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FEA771" w14:textId="0794D137" w:rsidR="00380812" w:rsidRPr="00EC3933" w:rsidRDefault="00380812" w:rsidP="008502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6"/>
          <w:lang w:val="en-GB"/>
        </w:rPr>
      </w:pPr>
      <w:r w:rsidRPr="00EC3933">
        <w:rPr>
          <w:rFonts w:ascii="Times New Roman" w:hAnsi="Times New Roman" w:cs="Times New Roman"/>
          <w:b/>
          <w:bCs/>
          <w:color w:val="000000" w:themeColor="text1"/>
          <w:sz w:val="28"/>
          <w:szCs w:val="26"/>
          <w:lang w:val="en-GB"/>
        </w:rPr>
        <w:t xml:space="preserve">Self-delivery </w:t>
      </w:r>
      <w:r w:rsidR="00E10B02" w:rsidRPr="00EC3933">
        <w:rPr>
          <w:rFonts w:ascii="Times New Roman" w:hAnsi="Times New Roman" w:cs="Times New Roman"/>
          <w:b/>
          <w:bCs/>
          <w:color w:val="000000" w:themeColor="text1"/>
          <w:sz w:val="28"/>
          <w:szCs w:val="26"/>
          <w:lang w:val="en-GB"/>
        </w:rPr>
        <w:t>siRNA</w:t>
      </w:r>
      <w:r w:rsidR="003B7086" w:rsidRPr="00EC3933">
        <w:rPr>
          <w:rFonts w:ascii="Times New Roman" w:hAnsi="Times New Roman" w:cs="Times New Roman"/>
          <w:b/>
          <w:bCs/>
          <w:color w:val="000000" w:themeColor="text1"/>
          <w:sz w:val="28"/>
          <w:szCs w:val="26"/>
          <w:lang w:val="en-GB"/>
        </w:rPr>
        <w:t xml:space="preserve"> </w:t>
      </w:r>
      <w:r w:rsidRPr="00EC3933">
        <w:rPr>
          <w:rFonts w:ascii="Times New Roman" w:hAnsi="Times New Roman" w:cs="Times New Roman"/>
          <w:b/>
          <w:bCs/>
          <w:color w:val="000000" w:themeColor="text1"/>
          <w:sz w:val="28"/>
          <w:szCs w:val="26"/>
          <w:lang w:val="en-GB"/>
        </w:rPr>
        <w:t>as a versatile tool to study molecular effectors of</w:t>
      </w:r>
      <w:r w:rsidR="003B7086" w:rsidRPr="00EC3933">
        <w:rPr>
          <w:rFonts w:ascii="Times New Roman" w:hAnsi="Times New Roman" w:cs="Times New Roman"/>
          <w:b/>
          <w:bCs/>
          <w:color w:val="000000" w:themeColor="text1"/>
          <w:sz w:val="28"/>
          <w:szCs w:val="26"/>
          <w:lang w:val="en-GB"/>
        </w:rPr>
        <w:t xml:space="preserve"> </w:t>
      </w:r>
      <w:r w:rsidRPr="00EC3933">
        <w:rPr>
          <w:rFonts w:ascii="Times New Roman" w:hAnsi="Times New Roman" w:cs="Times New Roman"/>
          <w:b/>
          <w:bCs/>
          <w:color w:val="000000" w:themeColor="text1"/>
          <w:sz w:val="28"/>
          <w:szCs w:val="26"/>
          <w:lang w:val="en-GB"/>
        </w:rPr>
        <w:t>myelin maintenance in vivo</w:t>
      </w:r>
    </w:p>
    <w:p w14:paraId="732AE9C5" w14:textId="77777777" w:rsidR="001A54CC" w:rsidRPr="00063A9A" w:rsidRDefault="001A54CC" w:rsidP="00541E0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16"/>
          <w:szCs w:val="16"/>
          <w:lang w:val="en-GB"/>
        </w:rPr>
      </w:pPr>
    </w:p>
    <w:p w14:paraId="3E6A413C" w14:textId="77777777" w:rsidR="0085029F" w:rsidRPr="0085029F" w:rsidRDefault="000A1A4C" w:rsidP="0085029F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</w:pPr>
      <w:proofErr w:type="spellStart"/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>Adama</w:t>
      </w:r>
      <w:proofErr w:type="spellEnd"/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 xml:space="preserve"> OUEDRAOGO</w:t>
      </w:r>
      <w:r w:rsidR="00323E7C" w:rsidRPr="0085029F">
        <w:rPr>
          <w:rStyle w:val="Appelnotedebasdep"/>
          <w:rFonts w:ascii="Times New Roman" w:eastAsiaTheme="minorEastAsia" w:hAnsi="Times New Roman" w:cs="Times New Roman"/>
          <w:b/>
          <w:sz w:val="20"/>
          <w:szCs w:val="20"/>
          <w:lang w:val="en-GB" w:eastAsia="fr-FR"/>
        </w:rPr>
        <w:footnoteReference w:id="1"/>
      </w:r>
      <w:r w:rsidR="00541E0B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*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>, Laurence RICHARD</w:t>
      </w:r>
      <w:r w:rsidR="00C639F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2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>,</w:t>
      </w:r>
      <w:r w:rsidR="00EC3933"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 xml:space="preserve"> </w:t>
      </w:r>
    </w:p>
    <w:p w14:paraId="22F53C8D" w14:textId="77777777" w:rsidR="0085029F" w:rsidRPr="0085029F" w:rsidRDefault="000A1A4C" w:rsidP="0085029F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</w:pP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>Prisca LEBEAU</w:t>
      </w:r>
      <w:r w:rsidR="00C639F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2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 xml:space="preserve">, Franck STURTZ </w:t>
      </w:r>
      <w:r w:rsidR="00C639F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2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,</w:t>
      </w:r>
      <w:r w:rsidR="00323E7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4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 xml:space="preserve">, </w:t>
      </w:r>
    </w:p>
    <w:p w14:paraId="43EC34B8" w14:textId="77777777" w:rsidR="0085029F" w:rsidRPr="0085029F" w:rsidRDefault="000A1A4C" w:rsidP="0085029F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</w:pP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 xml:space="preserve">Jean-Michel VALLAT </w:t>
      </w:r>
      <w:r w:rsidR="00C639F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2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 xml:space="preserve">, </w:t>
      </w:r>
      <w:r w:rsidR="00323E7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3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 xml:space="preserve">, Benoît FUNALOT </w:t>
      </w:r>
      <w:r w:rsidR="00C639F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2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 xml:space="preserve">, </w:t>
      </w:r>
      <w:r w:rsidR="00323E7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3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 xml:space="preserve">, </w:t>
      </w:r>
      <w:r w:rsidR="00323E7C" w:rsidRPr="0085029F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eastAsia="fr-FR"/>
        </w:rPr>
        <w:t>4</w:t>
      </w:r>
      <w:r w:rsidRPr="0085029F">
        <w:rPr>
          <w:rFonts w:ascii="Times New Roman" w:eastAsiaTheme="minorEastAsia" w:hAnsi="Times New Roman" w:cs="Times New Roman"/>
          <w:b/>
          <w:sz w:val="20"/>
          <w:szCs w:val="20"/>
          <w:lang w:eastAsia="fr-FR"/>
        </w:rPr>
        <w:t xml:space="preserve">, </w:t>
      </w:r>
    </w:p>
    <w:p w14:paraId="5A36BC4E" w14:textId="3520BC7F" w:rsidR="000A1A4C" w:rsidRPr="0049774D" w:rsidRDefault="000A1A4C" w:rsidP="0085029F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Theme="minorEastAsia" w:hAnsi="Times New Roman" w:cs="Times New Roman"/>
          <w:b/>
          <w:sz w:val="20"/>
          <w:szCs w:val="20"/>
          <w:lang w:val="en-US" w:eastAsia="fr-FR"/>
        </w:rPr>
      </w:pPr>
      <w:proofErr w:type="spellStart"/>
      <w:r w:rsidRPr="0049774D">
        <w:rPr>
          <w:rFonts w:ascii="Times New Roman" w:eastAsiaTheme="minorEastAsia" w:hAnsi="Times New Roman" w:cs="Times New Roman"/>
          <w:b/>
          <w:sz w:val="20"/>
          <w:szCs w:val="20"/>
          <w:lang w:val="en-US" w:eastAsia="fr-FR"/>
        </w:rPr>
        <w:t>Balé</w:t>
      </w:r>
      <w:proofErr w:type="spellEnd"/>
      <w:r w:rsidRPr="0049774D">
        <w:rPr>
          <w:rFonts w:ascii="Times New Roman" w:eastAsiaTheme="minorEastAsia" w:hAnsi="Times New Roman" w:cs="Times New Roman"/>
          <w:b/>
          <w:sz w:val="20"/>
          <w:szCs w:val="20"/>
          <w:lang w:val="en-US" w:eastAsia="fr-FR"/>
        </w:rPr>
        <w:t xml:space="preserve"> BAYALA </w:t>
      </w:r>
      <w:r w:rsidR="00C639FC" w:rsidRPr="0049774D">
        <w:rPr>
          <w:rFonts w:ascii="Times New Roman" w:eastAsiaTheme="minorEastAsia" w:hAnsi="Times New Roman" w:cs="Times New Roman"/>
          <w:b/>
          <w:sz w:val="20"/>
          <w:szCs w:val="20"/>
          <w:vertAlign w:val="superscript"/>
          <w:lang w:val="en-US" w:eastAsia="fr-FR"/>
        </w:rPr>
        <w:t>1</w:t>
      </w:r>
    </w:p>
    <w:p w14:paraId="34E935BD" w14:textId="77777777" w:rsidR="00380812" w:rsidRPr="0049774D" w:rsidRDefault="00380812" w:rsidP="00063A9A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49774D">
        <w:rPr>
          <w:rFonts w:ascii="Times New Roman" w:hAnsi="Times New Roman" w:cs="Times New Roman"/>
          <w:b/>
          <w:bCs/>
          <w:sz w:val="20"/>
          <w:szCs w:val="20"/>
          <w:lang w:val="en-US"/>
        </w:rPr>
        <w:t>Abstract</w:t>
      </w:r>
    </w:p>
    <w:p w14:paraId="5917AAD1" w14:textId="5DD9A131" w:rsidR="00380812" w:rsidRPr="0085029F" w:rsidRDefault="00C230A0" w:rsidP="00063A9A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  <w:lang w:val="en-GB"/>
        </w:rPr>
      </w:pPr>
      <w:r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The myelination in Schwann cells </w:t>
      </w:r>
      <w:r w:rsidR="00A4639F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that </w:t>
      </w:r>
      <w:r w:rsidR="000E0E2E" w:rsidRPr="0085029F">
        <w:rPr>
          <w:rFonts w:ascii="Times New Roman" w:hAnsi="Times New Roman" w:cs="Times New Roman"/>
          <w:sz w:val="20"/>
          <w:szCs w:val="20"/>
          <w:lang w:val="en-GB"/>
        </w:rPr>
        <w:t>occurs</w:t>
      </w:r>
      <w:r w:rsidR="00A4639F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during the </w:t>
      </w:r>
      <w:proofErr w:type="spellStart"/>
      <w:r w:rsidR="00A4639F" w:rsidRPr="0085029F">
        <w:rPr>
          <w:rFonts w:ascii="Times New Roman" w:hAnsi="Times New Roman" w:cs="Times New Roman"/>
          <w:sz w:val="20"/>
          <w:szCs w:val="20"/>
          <w:lang w:val="en-GB"/>
        </w:rPr>
        <w:t>fœtal</w:t>
      </w:r>
      <w:proofErr w:type="spellEnd"/>
      <w:r w:rsidR="00A4639F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life</w:t>
      </w:r>
      <w:r w:rsidR="004973CB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85029F">
        <w:rPr>
          <w:rFonts w:ascii="Times New Roman" w:hAnsi="Times New Roman" w:cs="Times New Roman"/>
          <w:sz w:val="20"/>
          <w:szCs w:val="20"/>
          <w:lang w:val="en-GB"/>
        </w:rPr>
        <w:t>is governed by several transcription factors, including Egr2</w:t>
      </w:r>
      <w:r w:rsidR="000E0E2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gene.</w:t>
      </w:r>
      <w:r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0E0E2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Unfortunately, </w:t>
      </w:r>
      <w:r w:rsidRPr="0085029F">
        <w:rPr>
          <w:rFonts w:ascii="Times New Roman" w:hAnsi="Times New Roman" w:cs="Times New Roman"/>
          <w:sz w:val="20"/>
          <w:szCs w:val="20"/>
          <w:lang w:val="en-GB"/>
        </w:rPr>
        <w:t>mutations affecting this gene result in various human hereditary peripheral neuropathies</w:t>
      </w:r>
      <w:r w:rsidR="005F05A0" w:rsidRPr="0085029F">
        <w:rPr>
          <w:rFonts w:ascii="Times New Roman" w:hAnsi="Times New Roman" w:cs="Times New Roman"/>
          <w:sz w:val="20"/>
          <w:szCs w:val="20"/>
          <w:lang w:val="en-GB"/>
        </w:rPr>
        <w:t>,</w:t>
      </w:r>
      <w:r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5F05A0" w:rsidRPr="0085029F">
        <w:rPr>
          <w:rFonts w:ascii="Times New Roman" w:hAnsi="Times New Roman" w:cs="Times New Roman"/>
          <w:sz w:val="20"/>
          <w:szCs w:val="20"/>
          <w:lang w:val="en-GB"/>
        </w:rPr>
        <w:t>such as the</w:t>
      </w:r>
      <w:r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Char</w:t>
      </w:r>
      <w:r w:rsidR="004973CB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cot-Marie-Tooth disease. </w:t>
      </w:r>
      <w:r w:rsidR="00847E8F" w:rsidRPr="0085029F">
        <w:rPr>
          <w:rFonts w:ascii="Times New Roman" w:hAnsi="Times New Roman" w:cs="Times New Roman"/>
          <w:sz w:val="20"/>
          <w:szCs w:val="20"/>
          <w:lang w:val="en-GB"/>
        </w:rPr>
        <w:t>The</w:t>
      </w:r>
      <w:r w:rsidR="005B4E52" w:rsidRPr="0085029F">
        <w:rPr>
          <w:rFonts w:ascii="Times New Roman" w:hAnsi="Times New Roman" w:cs="Times New Roman"/>
          <w:sz w:val="20"/>
          <w:szCs w:val="20"/>
          <w:lang w:val="en-GB"/>
        </w:rPr>
        <w:t>re</w:t>
      </w:r>
      <w:r w:rsidR="00B114DB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are</w:t>
      </w:r>
      <w:r w:rsidR="006506F5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few </w:t>
      </w:r>
      <w:proofErr w:type="spellStart"/>
      <w:r w:rsidR="006506F5" w:rsidRPr="0085029F">
        <w:rPr>
          <w:rFonts w:ascii="Times New Roman" w:hAnsi="Times New Roman" w:cs="Times New Roman"/>
          <w:sz w:val="20"/>
          <w:szCs w:val="20"/>
          <w:lang w:val="en-GB"/>
        </w:rPr>
        <w:t>informations</w:t>
      </w:r>
      <w:proofErr w:type="spellEnd"/>
      <w:r w:rsidR="006506F5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on m</w:t>
      </w:r>
      <w:r w:rsidR="004973CB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yelin maintenance </w:t>
      </w:r>
      <w:r w:rsidR="00787F1E" w:rsidRPr="0085029F">
        <w:rPr>
          <w:rFonts w:ascii="Times New Roman" w:hAnsi="Times New Roman" w:cs="Times New Roman"/>
          <w:sz w:val="20"/>
          <w:szCs w:val="20"/>
          <w:lang w:val="en-GB"/>
        </w:rPr>
        <w:t>that</w:t>
      </w:r>
      <w:r w:rsidR="006506F5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is a dynamic process </w:t>
      </w:r>
      <w:r w:rsidR="009B737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which is </w:t>
      </w:r>
      <w:r w:rsidR="004973CB" w:rsidRPr="0085029F">
        <w:rPr>
          <w:rFonts w:ascii="Times New Roman" w:hAnsi="Times New Roman" w:cs="Times New Roman"/>
          <w:sz w:val="20"/>
          <w:szCs w:val="20"/>
          <w:lang w:val="en-GB"/>
        </w:rPr>
        <w:t>under the control of various genes.</w:t>
      </w:r>
      <w:r w:rsidR="004973CB" w:rsidRPr="0085029F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We </w:t>
      </w:r>
      <w:r w:rsidR="00272064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have developed a technique to </w:t>
      </w:r>
      <w:r w:rsidR="005E4C5A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identify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genes in peripheral myelin maintenance, using small interfering </w:t>
      </w:r>
      <w:r w:rsidR="001C6878" w:rsidRPr="0085029F">
        <w:rPr>
          <w:rFonts w:ascii="Times New Roman" w:hAnsi="Times New Roman" w:cs="Times New Roman"/>
          <w:sz w:val="20"/>
          <w:szCs w:val="20"/>
          <w:lang w:val="en-GB"/>
        </w:rPr>
        <w:t>ribonucleic acids</w:t>
      </w:r>
      <w:r w:rsidR="00CC3672" w:rsidRPr="0085029F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(siRNAs) to </w:t>
      </w:r>
      <w:r w:rsidR="00272064" w:rsidRPr="0085029F">
        <w:rPr>
          <w:rFonts w:ascii="Times New Roman" w:hAnsi="Times New Roman" w:cs="Times New Roman"/>
          <w:sz w:val="20"/>
          <w:szCs w:val="20"/>
          <w:lang w:val="en-GB"/>
        </w:rPr>
        <w:t>induce extinction of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target genes </w:t>
      </w:r>
      <w:r w:rsidR="00380812" w:rsidRPr="0085029F">
        <w:rPr>
          <w:rFonts w:ascii="Times New Roman" w:hAnsi="Times New Roman" w:cs="Times New Roman"/>
          <w:i/>
          <w:iCs/>
          <w:sz w:val="20"/>
          <w:szCs w:val="20"/>
          <w:lang w:val="en-GB"/>
        </w:rPr>
        <w:t xml:space="preserve">in vivo. </w:t>
      </w:r>
      <w:r w:rsidR="00AD1493" w:rsidRPr="0085029F">
        <w:rPr>
          <w:rFonts w:ascii="Times New Roman" w:hAnsi="Times New Roman" w:cs="Times New Roman"/>
          <w:sz w:val="20"/>
          <w:szCs w:val="20"/>
          <w:lang w:val="en-GB"/>
        </w:rPr>
        <w:t>M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odified self-delivery siRNAs</w:t>
      </w:r>
      <w:r w:rsidR="004973CB" w:rsidRPr="0085029F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 </w:t>
      </w:r>
      <w:r w:rsidR="00AD1493" w:rsidRPr="0085029F">
        <w:rPr>
          <w:rFonts w:ascii="Times New Roman" w:hAnsi="Times New Roman" w:cs="Times New Roman"/>
          <w:sz w:val="20"/>
          <w:szCs w:val="20"/>
          <w:lang w:val="en-GB"/>
        </w:rPr>
        <w:t>were used</w:t>
      </w:r>
      <w:r w:rsidR="00AD1493" w:rsidRPr="0085029F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 </w:t>
      </w:r>
      <w:r w:rsidR="00AD1493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to induce extinction </w:t>
      </w:r>
      <w:r w:rsidR="00016BA7" w:rsidRPr="0085029F">
        <w:rPr>
          <w:rFonts w:ascii="Times New Roman" w:hAnsi="Times New Roman" w:cs="Times New Roman"/>
          <w:sz w:val="20"/>
          <w:szCs w:val="20"/>
          <w:lang w:val="en-GB"/>
        </w:rPr>
        <w:t>of candidate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genes without using transfection reagents. These siRNAs were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injected into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the sciatic nerves of adult rats. We showed that control non-targeting siRNAs did not induce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significant demyelination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after direct injection in</w:t>
      </w:r>
      <w:r w:rsidR="005F05A0" w:rsidRPr="0085029F">
        <w:rPr>
          <w:rFonts w:ascii="Times New Roman" w:hAnsi="Times New Roman" w:cs="Times New Roman"/>
          <w:sz w:val="20"/>
          <w:szCs w:val="20"/>
          <w:lang w:val="en-GB"/>
        </w:rPr>
        <w:t>to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sciatic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nerves.</w:t>
      </w:r>
      <w:r w:rsidR="0081297F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The injection of anti-Egr2 siRNAs in</w:t>
      </w:r>
      <w:r w:rsidR="00F071A9" w:rsidRPr="0085029F">
        <w:rPr>
          <w:rFonts w:ascii="Times New Roman" w:hAnsi="Times New Roman" w:cs="Times New Roman"/>
          <w:sz w:val="20"/>
          <w:szCs w:val="20"/>
          <w:lang w:val="en-GB"/>
        </w:rPr>
        <w:t>to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the sciatic nerves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of adult rats induced a significant and rapid demyelination, as shown by the loss of Myelin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Protein Zero expression in the injected area on immunohistochemistry experiments (optic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microscopy) and by direct evidence of demyelination on </w:t>
      </w:r>
      <w:proofErr w:type="spellStart"/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epon</w:t>
      </w:r>
      <w:proofErr w:type="spellEnd"/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-embedded transversal sections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of sciatic nerves (optic and electron microscopy). These results confirm previous </w:t>
      </w:r>
      <w:r w:rsidR="00F071A9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research findings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involving Egr2 in active myelin maintenance. Injections of anti-Dicer siRNAs similarly induced sciatic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nerve demyelination, establishing that Dicer expression in adult peripheral nerves is necessary</w:t>
      </w:r>
      <w:r w:rsidR="00736C4E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for proper myelin maintenance. </w:t>
      </w:r>
      <w:r w:rsidR="004138F6" w:rsidRPr="0085029F">
        <w:rPr>
          <w:rFonts w:ascii="Times New Roman" w:hAnsi="Times New Roman" w:cs="Times New Roman"/>
          <w:sz w:val="20"/>
          <w:szCs w:val="20"/>
          <w:lang w:val="en-GB"/>
        </w:rPr>
        <w:t>This paper</w:t>
      </w:r>
      <w:r w:rsidR="00812970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5E25F4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also reports on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a</w:t>
      </w:r>
      <w:r w:rsidR="002949F0" w:rsidRPr="0085029F">
        <w:rPr>
          <w:rFonts w:ascii="Times New Roman" w:hAnsi="Times New Roman" w:cs="Times New Roman"/>
          <w:sz w:val="20"/>
          <w:szCs w:val="20"/>
          <w:lang w:val="en-GB"/>
        </w:rPr>
        <w:t>n original method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for the use of self</w:t>
      </w:r>
      <w:r w:rsidR="00812970" w:rsidRPr="0085029F">
        <w:rPr>
          <w:rFonts w:ascii="Times New Roman" w:hAnsi="Times New Roman" w:cs="Times New Roman"/>
          <w:sz w:val="20"/>
          <w:szCs w:val="20"/>
          <w:lang w:val="en-GB"/>
        </w:rPr>
        <w:t>-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>delivery</w:t>
      </w:r>
      <w:r w:rsidR="0032148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siRNAs to </w:t>
      </w:r>
      <w:r w:rsidR="00123F9F" w:rsidRPr="0085029F">
        <w:rPr>
          <w:rFonts w:ascii="Times New Roman" w:hAnsi="Times New Roman" w:cs="Times New Roman"/>
          <w:sz w:val="20"/>
          <w:szCs w:val="20"/>
          <w:lang w:val="en-GB"/>
        </w:rPr>
        <w:t>study</w:t>
      </w:r>
      <w:r w:rsidR="00380812" w:rsidRPr="0085029F">
        <w:rPr>
          <w:rFonts w:ascii="Times New Roman" w:hAnsi="Times New Roman" w:cs="Times New Roman"/>
          <w:sz w:val="20"/>
          <w:szCs w:val="20"/>
          <w:lang w:val="en-GB"/>
        </w:rPr>
        <w:t xml:space="preserve"> the molecular mechanisms of myelin maintenance </w:t>
      </w:r>
      <w:r w:rsidR="00380812" w:rsidRPr="0085029F">
        <w:rPr>
          <w:rFonts w:ascii="Times New Roman" w:hAnsi="Times New Roman" w:cs="Times New Roman"/>
          <w:i/>
          <w:iCs/>
          <w:sz w:val="20"/>
          <w:szCs w:val="20"/>
          <w:lang w:val="en-GB"/>
        </w:rPr>
        <w:t>in vivo</w:t>
      </w:r>
      <w:r w:rsidR="00736C4E" w:rsidRPr="0085029F">
        <w:rPr>
          <w:rFonts w:ascii="Times New Roman" w:hAnsi="Times New Roman" w:cs="Times New Roman"/>
          <w:i/>
          <w:iCs/>
          <w:sz w:val="20"/>
          <w:szCs w:val="20"/>
          <w:lang w:val="en-GB"/>
        </w:rPr>
        <w:t>.</w:t>
      </w:r>
    </w:p>
    <w:p w14:paraId="4B10057A" w14:textId="3C14988E" w:rsidR="00101131" w:rsidRPr="0085029F" w:rsidRDefault="00101131" w:rsidP="00063A9A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85029F">
        <w:rPr>
          <w:rFonts w:ascii="Times New Roman" w:hAnsi="Times New Roman" w:cs="Times New Roman"/>
          <w:b/>
          <w:bCs/>
          <w:sz w:val="20"/>
          <w:szCs w:val="20"/>
          <w:lang w:val="en-GB"/>
        </w:rPr>
        <w:t>Key words</w:t>
      </w:r>
      <w:r w:rsidRPr="0085029F">
        <w:rPr>
          <w:rFonts w:ascii="Times New Roman" w:hAnsi="Times New Roman" w:cs="Times New Roman"/>
          <w:sz w:val="20"/>
          <w:szCs w:val="20"/>
          <w:lang w:val="en-GB"/>
        </w:rPr>
        <w:t>: siRNA, sciatic nerves, myelin.</w:t>
      </w:r>
    </w:p>
    <w:p w14:paraId="40AF000C" w14:textId="2F41479F" w:rsidR="00380812" w:rsidRPr="00063A9A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16"/>
          <w:szCs w:val="16"/>
          <w:lang w:val="en-GB"/>
        </w:rPr>
      </w:pPr>
    </w:p>
    <w:p w14:paraId="36D94987" w14:textId="685CAB16" w:rsidR="00AE1683" w:rsidRPr="0085029F" w:rsidRDefault="008124A4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85029F">
        <w:rPr>
          <w:rFonts w:ascii="Times New Roman" w:hAnsi="Times New Roman" w:cs="Times New Roman"/>
          <w:b/>
          <w:sz w:val="26"/>
          <w:szCs w:val="26"/>
        </w:rPr>
        <w:t>Les siRNA</w:t>
      </w:r>
      <w:r w:rsidR="00AE1683" w:rsidRPr="0085029F">
        <w:rPr>
          <w:rFonts w:ascii="Times New Roman" w:hAnsi="Times New Roman" w:cs="Times New Roman"/>
          <w:b/>
          <w:sz w:val="26"/>
          <w:szCs w:val="26"/>
        </w:rPr>
        <w:t xml:space="preserve"> auto-</w:t>
      </w:r>
      <w:r w:rsidRPr="0085029F">
        <w:rPr>
          <w:rFonts w:ascii="Times New Roman" w:hAnsi="Times New Roman" w:cs="Times New Roman"/>
          <w:b/>
          <w:sz w:val="26"/>
          <w:szCs w:val="26"/>
        </w:rPr>
        <w:t>délivrés : des ou</w:t>
      </w:r>
      <w:r w:rsidR="00AE1683" w:rsidRPr="0085029F">
        <w:rPr>
          <w:rFonts w:ascii="Times New Roman" w:hAnsi="Times New Roman" w:cs="Times New Roman"/>
          <w:b/>
          <w:sz w:val="26"/>
          <w:szCs w:val="26"/>
        </w:rPr>
        <w:t>til</w:t>
      </w:r>
      <w:r w:rsidRPr="0085029F">
        <w:rPr>
          <w:rFonts w:ascii="Times New Roman" w:hAnsi="Times New Roman" w:cs="Times New Roman"/>
          <w:b/>
          <w:sz w:val="26"/>
          <w:szCs w:val="26"/>
        </w:rPr>
        <w:t>s</w:t>
      </w:r>
      <w:r w:rsidR="00AE1683" w:rsidRPr="0085029F">
        <w:rPr>
          <w:rFonts w:ascii="Times New Roman" w:hAnsi="Times New Roman" w:cs="Times New Roman"/>
          <w:b/>
          <w:sz w:val="26"/>
          <w:szCs w:val="26"/>
        </w:rPr>
        <w:t xml:space="preserve"> polyvalent</w:t>
      </w:r>
      <w:r w:rsidRPr="0085029F">
        <w:rPr>
          <w:rFonts w:ascii="Times New Roman" w:hAnsi="Times New Roman" w:cs="Times New Roman"/>
          <w:b/>
          <w:sz w:val="26"/>
          <w:szCs w:val="26"/>
        </w:rPr>
        <w:t>s</w:t>
      </w:r>
      <w:r w:rsidR="00AE1683" w:rsidRPr="0085029F">
        <w:rPr>
          <w:rFonts w:ascii="Times New Roman" w:hAnsi="Times New Roman" w:cs="Times New Roman"/>
          <w:b/>
          <w:sz w:val="26"/>
          <w:szCs w:val="26"/>
        </w:rPr>
        <w:t xml:space="preserve"> pour </w:t>
      </w:r>
      <w:r w:rsidRPr="0085029F">
        <w:rPr>
          <w:rFonts w:ascii="Times New Roman" w:hAnsi="Times New Roman" w:cs="Times New Roman"/>
          <w:b/>
          <w:sz w:val="26"/>
          <w:szCs w:val="26"/>
        </w:rPr>
        <w:t xml:space="preserve">l’étude </w:t>
      </w:r>
      <w:r w:rsidRPr="0085029F">
        <w:rPr>
          <w:rFonts w:ascii="Times New Roman" w:hAnsi="Times New Roman" w:cs="Times New Roman"/>
          <w:b/>
          <w:i/>
          <w:sz w:val="26"/>
          <w:szCs w:val="26"/>
        </w:rPr>
        <w:t>in vivo</w:t>
      </w:r>
      <w:r w:rsidR="00AE1683" w:rsidRPr="0085029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85029F">
        <w:rPr>
          <w:rFonts w:ascii="Times New Roman" w:hAnsi="Times New Roman" w:cs="Times New Roman"/>
          <w:b/>
          <w:sz w:val="26"/>
          <w:szCs w:val="26"/>
        </w:rPr>
        <w:t>d</w:t>
      </w:r>
      <w:r w:rsidR="00AE1683" w:rsidRPr="0085029F">
        <w:rPr>
          <w:rFonts w:ascii="Times New Roman" w:hAnsi="Times New Roman" w:cs="Times New Roman"/>
          <w:b/>
          <w:sz w:val="26"/>
          <w:szCs w:val="26"/>
        </w:rPr>
        <w:t>es effecteurs moléculaires d</w:t>
      </w:r>
      <w:r w:rsidRPr="0085029F">
        <w:rPr>
          <w:rFonts w:ascii="Times New Roman" w:hAnsi="Times New Roman" w:cs="Times New Roman"/>
          <w:b/>
          <w:sz w:val="26"/>
          <w:szCs w:val="26"/>
        </w:rPr>
        <w:t>e la maintenance</w:t>
      </w:r>
      <w:r w:rsidR="00AE1683" w:rsidRPr="0085029F">
        <w:rPr>
          <w:rFonts w:ascii="Times New Roman" w:hAnsi="Times New Roman" w:cs="Times New Roman"/>
          <w:b/>
          <w:sz w:val="26"/>
          <w:szCs w:val="26"/>
        </w:rPr>
        <w:t xml:space="preserve"> myélin</w:t>
      </w:r>
      <w:r w:rsidRPr="0085029F">
        <w:rPr>
          <w:rFonts w:ascii="Times New Roman" w:hAnsi="Times New Roman" w:cs="Times New Roman"/>
          <w:b/>
          <w:sz w:val="26"/>
          <w:szCs w:val="26"/>
        </w:rPr>
        <w:t>ique</w:t>
      </w:r>
    </w:p>
    <w:p w14:paraId="4E434BF5" w14:textId="17F3322F" w:rsidR="00AE1683" w:rsidRDefault="00AE1683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D8ECE5" w14:textId="2B8BF184" w:rsidR="00AE1683" w:rsidRPr="0085029F" w:rsidRDefault="00AE1683" w:rsidP="00063A9A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85029F">
        <w:rPr>
          <w:rFonts w:ascii="Times New Roman" w:hAnsi="Times New Roman" w:cs="Times New Roman"/>
          <w:b/>
          <w:sz w:val="20"/>
          <w:szCs w:val="20"/>
        </w:rPr>
        <w:t>Résumé</w:t>
      </w:r>
    </w:p>
    <w:p w14:paraId="03CD92DB" w14:textId="3AF16196" w:rsidR="00063A9A" w:rsidRPr="0085029F" w:rsidRDefault="00063A9A" w:rsidP="00063A9A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85029F">
        <w:rPr>
          <w:rFonts w:ascii="Times New Roman" w:hAnsi="Times New Roman" w:cs="Times New Roman"/>
          <w:sz w:val="20"/>
          <w:szCs w:val="20"/>
        </w:rPr>
        <w:t xml:space="preserve">La myélinisation dans les cellules de Schwann se produit au cours de la vie fœtale </w:t>
      </w:r>
      <w:r w:rsidR="00934D5B" w:rsidRPr="0085029F">
        <w:rPr>
          <w:rFonts w:ascii="Times New Roman" w:hAnsi="Times New Roman" w:cs="Times New Roman"/>
          <w:sz w:val="20"/>
          <w:szCs w:val="20"/>
        </w:rPr>
        <w:t xml:space="preserve">et </w:t>
      </w:r>
      <w:r w:rsidRPr="0085029F">
        <w:rPr>
          <w:rFonts w:ascii="Times New Roman" w:hAnsi="Times New Roman" w:cs="Times New Roman"/>
          <w:sz w:val="20"/>
          <w:szCs w:val="20"/>
        </w:rPr>
        <w:t>est régie par plusieurs facteurs de transcription, y compris le gène EGR2. Malheureusement, les mutations affectant ce gène entraînent diverses neuropathies périphériques héréditaires humaines, comme la maladie de Charcot-Marie-</w:t>
      </w:r>
      <w:proofErr w:type="spellStart"/>
      <w:r w:rsidRPr="0085029F">
        <w:rPr>
          <w:rFonts w:ascii="Times New Roman" w:hAnsi="Times New Roman" w:cs="Times New Roman"/>
          <w:sz w:val="20"/>
          <w:szCs w:val="20"/>
        </w:rPr>
        <w:t>Tooth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. Il y a peu d'informations sur la maintenance de la myéline qui est un processus dynamique </w:t>
      </w:r>
      <w:r w:rsidR="008124A4" w:rsidRPr="0085029F">
        <w:rPr>
          <w:rFonts w:ascii="Times New Roman" w:hAnsi="Times New Roman" w:cs="Times New Roman"/>
          <w:sz w:val="20"/>
          <w:szCs w:val="20"/>
        </w:rPr>
        <w:t>contrôlé par différent</w:t>
      </w:r>
      <w:r w:rsidRPr="0085029F">
        <w:rPr>
          <w:rFonts w:ascii="Times New Roman" w:hAnsi="Times New Roman" w:cs="Times New Roman"/>
          <w:sz w:val="20"/>
          <w:szCs w:val="20"/>
        </w:rPr>
        <w:t xml:space="preserve">s gènes. Nous avons développé une technique pour identifier les gènes </w:t>
      </w:r>
      <w:r w:rsidR="008124A4" w:rsidRPr="0085029F">
        <w:rPr>
          <w:rFonts w:ascii="Times New Roman" w:hAnsi="Times New Roman" w:cs="Times New Roman"/>
          <w:sz w:val="20"/>
          <w:szCs w:val="20"/>
        </w:rPr>
        <w:t xml:space="preserve">impliqués </w:t>
      </w:r>
      <w:r w:rsidRPr="0085029F">
        <w:rPr>
          <w:rFonts w:ascii="Times New Roman" w:hAnsi="Times New Roman" w:cs="Times New Roman"/>
          <w:sz w:val="20"/>
          <w:szCs w:val="20"/>
        </w:rPr>
        <w:t>dans le maintien de la myéline périphérique, en utilisant de petits acides ribonucléiques interférents (siRNA)</w:t>
      </w:r>
      <w:r w:rsidR="008124A4" w:rsidRPr="0085029F">
        <w:rPr>
          <w:rFonts w:ascii="Times New Roman" w:hAnsi="Times New Roman" w:cs="Times New Roman"/>
          <w:sz w:val="20"/>
          <w:szCs w:val="20"/>
        </w:rPr>
        <w:t>, dans le but</w:t>
      </w:r>
      <w:r w:rsidRPr="0085029F">
        <w:rPr>
          <w:rFonts w:ascii="Times New Roman" w:hAnsi="Times New Roman" w:cs="Times New Roman"/>
          <w:sz w:val="20"/>
          <w:szCs w:val="20"/>
        </w:rPr>
        <w:t xml:space="preserve"> </w:t>
      </w:r>
      <w:r w:rsidR="008124A4" w:rsidRPr="0085029F">
        <w:rPr>
          <w:rFonts w:ascii="Times New Roman" w:hAnsi="Times New Roman" w:cs="Times New Roman"/>
          <w:sz w:val="20"/>
          <w:szCs w:val="20"/>
        </w:rPr>
        <w:t>d’</w:t>
      </w:r>
      <w:r w:rsidRPr="0085029F">
        <w:rPr>
          <w:rFonts w:ascii="Times New Roman" w:hAnsi="Times New Roman" w:cs="Times New Roman"/>
          <w:sz w:val="20"/>
          <w:szCs w:val="20"/>
        </w:rPr>
        <w:t xml:space="preserve">induire l'extinction de gènes cibles </w:t>
      </w:r>
      <w:r w:rsidRPr="0085029F">
        <w:rPr>
          <w:rFonts w:ascii="Times New Roman" w:hAnsi="Times New Roman" w:cs="Times New Roman"/>
          <w:i/>
          <w:sz w:val="20"/>
          <w:szCs w:val="20"/>
        </w:rPr>
        <w:t>in vivo</w:t>
      </w:r>
      <w:r w:rsidR="0081297F" w:rsidRPr="0085029F">
        <w:rPr>
          <w:rFonts w:ascii="Times New Roman" w:hAnsi="Times New Roman" w:cs="Times New Roman"/>
          <w:sz w:val="20"/>
          <w:szCs w:val="20"/>
        </w:rPr>
        <w:t>. Des siRNA</w:t>
      </w:r>
      <w:r w:rsidRPr="0085029F">
        <w:rPr>
          <w:rFonts w:ascii="Times New Roman" w:hAnsi="Times New Roman" w:cs="Times New Roman"/>
          <w:sz w:val="20"/>
          <w:szCs w:val="20"/>
        </w:rPr>
        <w:t xml:space="preserve"> </w:t>
      </w:r>
      <w:r w:rsidR="008124A4" w:rsidRPr="0085029F">
        <w:rPr>
          <w:rFonts w:ascii="Times New Roman" w:hAnsi="Times New Roman" w:cs="Times New Roman"/>
          <w:sz w:val="20"/>
          <w:szCs w:val="20"/>
        </w:rPr>
        <w:t>modifiés pour permettre leur auto-délivrance</w:t>
      </w:r>
      <w:r w:rsidRPr="0085029F">
        <w:rPr>
          <w:rFonts w:ascii="Times New Roman" w:hAnsi="Times New Roman" w:cs="Times New Roman"/>
          <w:sz w:val="20"/>
          <w:szCs w:val="20"/>
        </w:rPr>
        <w:t xml:space="preserve"> ont été utilisés pour induire l'extinction de gènes candidats sans utiliser de réactifs de transfection. Ces </w:t>
      </w:r>
      <w:r w:rsidR="0081297F" w:rsidRPr="0085029F">
        <w:rPr>
          <w:rFonts w:ascii="Times New Roman" w:hAnsi="Times New Roman" w:cs="Times New Roman"/>
          <w:sz w:val="20"/>
          <w:szCs w:val="20"/>
        </w:rPr>
        <w:t>siRNA</w:t>
      </w:r>
      <w:r w:rsidRPr="0085029F">
        <w:rPr>
          <w:rFonts w:ascii="Times New Roman" w:hAnsi="Times New Roman" w:cs="Times New Roman"/>
          <w:sz w:val="20"/>
          <w:szCs w:val="20"/>
        </w:rPr>
        <w:t xml:space="preserve"> ont été injectés dans les nerfs sciatiques de rats adultes. Nous avons </w:t>
      </w:r>
      <w:r w:rsidR="0081297F" w:rsidRPr="0085029F">
        <w:rPr>
          <w:rFonts w:ascii="Times New Roman" w:hAnsi="Times New Roman" w:cs="Times New Roman"/>
          <w:sz w:val="20"/>
          <w:szCs w:val="20"/>
        </w:rPr>
        <w:t xml:space="preserve">tout d’abord </w:t>
      </w:r>
      <w:r w:rsidRPr="0085029F">
        <w:rPr>
          <w:rFonts w:ascii="Times New Roman" w:hAnsi="Times New Roman" w:cs="Times New Roman"/>
          <w:sz w:val="20"/>
          <w:szCs w:val="20"/>
        </w:rPr>
        <w:t xml:space="preserve">montré que les </w:t>
      </w:r>
      <w:r w:rsidR="0081297F" w:rsidRPr="0085029F">
        <w:rPr>
          <w:rFonts w:ascii="Times New Roman" w:hAnsi="Times New Roman" w:cs="Times New Roman"/>
          <w:sz w:val="20"/>
          <w:szCs w:val="20"/>
        </w:rPr>
        <w:t>siRNA</w:t>
      </w:r>
      <w:r w:rsidRPr="0085029F">
        <w:rPr>
          <w:rFonts w:ascii="Times New Roman" w:hAnsi="Times New Roman" w:cs="Times New Roman"/>
          <w:sz w:val="20"/>
          <w:szCs w:val="20"/>
        </w:rPr>
        <w:t xml:space="preserve"> non ciblés témoins n'induisaient pas de démyélinisation significative après injection directe dans les nerfs sciatiques.</w:t>
      </w:r>
      <w:r w:rsidR="0081297F" w:rsidRPr="0085029F">
        <w:rPr>
          <w:rFonts w:ascii="Times New Roman" w:hAnsi="Times New Roman" w:cs="Times New Roman"/>
          <w:sz w:val="20"/>
          <w:szCs w:val="20"/>
        </w:rPr>
        <w:t xml:space="preserve"> L'injection de si</w:t>
      </w:r>
      <w:r w:rsidRPr="0085029F">
        <w:rPr>
          <w:rFonts w:ascii="Times New Roman" w:hAnsi="Times New Roman" w:cs="Times New Roman"/>
          <w:sz w:val="20"/>
          <w:szCs w:val="20"/>
        </w:rPr>
        <w:t>RN</w:t>
      </w:r>
      <w:r w:rsidR="0081297F" w:rsidRPr="0085029F">
        <w:rPr>
          <w:rFonts w:ascii="Times New Roman" w:hAnsi="Times New Roman" w:cs="Times New Roman"/>
          <w:sz w:val="20"/>
          <w:szCs w:val="20"/>
        </w:rPr>
        <w:t>A</w:t>
      </w:r>
      <w:r w:rsidRPr="0085029F">
        <w:rPr>
          <w:rFonts w:ascii="Times New Roman" w:hAnsi="Times New Roman" w:cs="Times New Roman"/>
          <w:sz w:val="20"/>
          <w:szCs w:val="20"/>
        </w:rPr>
        <w:t xml:space="preserve"> anti-Egr2 dans les nerfs sciatiques de rats adultes a induit une démyélinisation significative et rapide, comme le montre la perte d'expression de </w:t>
      </w:r>
      <w:proofErr w:type="spellStart"/>
      <w:r w:rsidRPr="0085029F">
        <w:rPr>
          <w:rFonts w:ascii="Times New Roman" w:hAnsi="Times New Roman" w:cs="Times New Roman"/>
          <w:sz w:val="20"/>
          <w:szCs w:val="20"/>
        </w:rPr>
        <w:t>Myelin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85029F">
        <w:rPr>
          <w:rFonts w:ascii="Times New Roman" w:hAnsi="Times New Roman" w:cs="Times New Roman"/>
          <w:sz w:val="20"/>
          <w:szCs w:val="20"/>
        </w:rPr>
        <w:t>Protein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85029F">
        <w:rPr>
          <w:rFonts w:ascii="Times New Roman" w:hAnsi="Times New Roman" w:cs="Times New Roman"/>
          <w:sz w:val="20"/>
          <w:szCs w:val="20"/>
        </w:rPr>
        <w:t>Zero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 dans la zone injectée sur des expériences d'immunohistochimie (microscopie optique) et par la preuve directe de la démyélinisation sur coupes transversales </w:t>
      </w:r>
      <w:r w:rsidR="0081297F" w:rsidRPr="0085029F">
        <w:rPr>
          <w:rFonts w:ascii="Times New Roman" w:hAnsi="Times New Roman" w:cs="Times New Roman"/>
          <w:sz w:val="20"/>
          <w:szCs w:val="20"/>
        </w:rPr>
        <w:t xml:space="preserve">incluses en </w:t>
      </w:r>
      <w:proofErr w:type="spellStart"/>
      <w:r w:rsidR="0081297F" w:rsidRPr="0085029F">
        <w:rPr>
          <w:rFonts w:ascii="Times New Roman" w:hAnsi="Times New Roman" w:cs="Times New Roman"/>
          <w:sz w:val="20"/>
          <w:szCs w:val="20"/>
        </w:rPr>
        <w:t>Epon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 des nerfs sciatiques (microscopie optique et électronique). Ces résultats confirment les résultats de recherches ant</w:t>
      </w:r>
      <w:r w:rsidR="0081297F" w:rsidRPr="0085029F">
        <w:rPr>
          <w:rFonts w:ascii="Times New Roman" w:hAnsi="Times New Roman" w:cs="Times New Roman"/>
          <w:sz w:val="20"/>
          <w:szCs w:val="20"/>
        </w:rPr>
        <w:t>érieures impliquant Egr2 dans la mainte</w:t>
      </w:r>
      <w:r w:rsidRPr="0085029F">
        <w:rPr>
          <w:rFonts w:ascii="Times New Roman" w:hAnsi="Times New Roman" w:cs="Times New Roman"/>
          <w:sz w:val="20"/>
          <w:szCs w:val="20"/>
        </w:rPr>
        <w:t>n</w:t>
      </w:r>
      <w:r w:rsidR="0081297F" w:rsidRPr="0085029F">
        <w:rPr>
          <w:rFonts w:ascii="Times New Roman" w:hAnsi="Times New Roman" w:cs="Times New Roman"/>
          <w:sz w:val="20"/>
          <w:szCs w:val="20"/>
        </w:rPr>
        <w:t>ance active</w:t>
      </w:r>
      <w:r w:rsidRPr="0085029F">
        <w:rPr>
          <w:rFonts w:ascii="Times New Roman" w:hAnsi="Times New Roman" w:cs="Times New Roman"/>
          <w:sz w:val="20"/>
          <w:szCs w:val="20"/>
        </w:rPr>
        <w:t xml:space="preserve"> </w:t>
      </w:r>
      <w:r w:rsidR="0081297F" w:rsidRPr="0085029F">
        <w:rPr>
          <w:rFonts w:ascii="Times New Roman" w:hAnsi="Times New Roman" w:cs="Times New Roman"/>
          <w:sz w:val="20"/>
          <w:szCs w:val="20"/>
        </w:rPr>
        <w:t xml:space="preserve">de la myéline. Des injections de </w:t>
      </w:r>
      <w:proofErr w:type="spellStart"/>
      <w:r w:rsidR="0081297F" w:rsidRPr="0085029F">
        <w:rPr>
          <w:rFonts w:ascii="Times New Roman" w:hAnsi="Times New Roman" w:cs="Times New Roman"/>
          <w:sz w:val="20"/>
          <w:szCs w:val="20"/>
        </w:rPr>
        <w:t>siRNA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 anti-</w:t>
      </w:r>
      <w:proofErr w:type="spellStart"/>
      <w:r w:rsidRPr="0085029F">
        <w:rPr>
          <w:rFonts w:ascii="Times New Roman" w:hAnsi="Times New Roman" w:cs="Times New Roman"/>
          <w:sz w:val="20"/>
          <w:szCs w:val="20"/>
        </w:rPr>
        <w:t>Dicer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 induisent de la même manière une démyélinisation du nerf sciatique, établissant que l'expression de </w:t>
      </w:r>
      <w:proofErr w:type="spellStart"/>
      <w:r w:rsidRPr="0085029F">
        <w:rPr>
          <w:rFonts w:ascii="Times New Roman" w:hAnsi="Times New Roman" w:cs="Times New Roman"/>
          <w:sz w:val="20"/>
          <w:szCs w:val="20"/>
        </w:rPr>
        <w:t>Dicer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 xml:space="preserve"> dans les nerfs périphériques adultes est nécessaire pour un</w:t>
      </w:r>
      <w:r w:rsidR="0081297F" w:rsidRPr="0085029F">
        <w:rPr>
          <w:rFonts w:ascii="Times New Roman" w:hAnsi="Times New Roman" w:cs="Times New Roman"/>
          <w:sz w:val="20"/>
          <w:szCs w:val="20"/>
        </w:rPr>
        <w:t>e</w:t>
      </w:r>
      <w:r w:rsidRPr="0085029F">
        <w:rPr>
          <w:rFonts w:ascii="Times New Roman" w:hAnsi="Times New Roman" w:cs="Times New Roman"/>
          <w:sz w:val="20"/>
          <w:szCs w:val="20"/>
        </w:rPr>
        <w:t xml:space="preserve"> bon</w:t>
      </w:r>
      <w:r w:rsidR="0081297F" w:rsidRPr="0085029F">
        <w:rPr>
          <w:rFonts w:ascii="Times New Roman" w:hAnsi="Times New Roman" w:cs="Times New Roman"/>
          <w:sz w:val="20"/>
          <w:szCs w:val="20"/>
        </w:rPr>
        <w:t>ne</w:t>
      </w:r>
      <w:r w:rsidRPr="0085029F">
        <w:rPr>
          <w:rFonts w:ascii="Times New Roman" w:hAnsi="Times New Roman" w:cs="Times New Roman"/>
          <w:sz w:val="20"/>
          <w:szCs w:val="20"/>
        </w:rPr>
        <w:t xml:space="preserve"> maint</w:t>
      </w:r>
      <w:r w:rsidR="0081297F" w:rsidRPr="0085029F">
        <w:rPr>
          <w:rFonts w:ascii="Times New Roman" w:hAnsi="Times New Roman" w:cs="Times New Roman"/>
          <w:sz w:val="20"/>
          <w:szCs w:val="20"/>
        </w:rPr>
        <w:t>enance</w:t>
      </w:r>
      <w:r w:rsidRPr="0085029F">
        <w:rPr>
          <w:rFonts w:ascii="Times New Roman" w:hAnsi="Times New Roman" w:cs="Times New Roman"/>
          <w:sz w:val="20"/>
          <w:szCs w:val="20"/>
        </w:rPr>
        <w:t xml:space="preserve"> de la myéline. Cet article présente également une méthode</w:t>
      </w:r>
      <w:r w:rsidR="0081297F" w:rsidRPr="0085029F">
        <w:rPr>
          <w:rFonts w:ascii="Times New Roman" w:hAnsi="Times New Roman" w:cs="Times New Roman"/>
          <w:sz w:val="20"/>
          <w:szCs w:val="20"/>
        </w:rPr>
        <w:t xml:space="preserve"> originale d'utilisation des si</w:t>
      </w:r>
      <w:r w:rsidRPr="0085029F">
        <w:rPr>
          <w:rFonts w:ascii="Times New Roman" w:hAnsi="Times New Roman" w:cs="Times New Roman"/>
          <w:sz w:val="20"/>
          <w:szCs w:val="20"/>
        </w:rPr>
        <w:t>RN</w:t>
      </w:r>
      <w:r w:rsidR="0081297F" w:rsidRPr="0085029F">
        <w:rPr>
          <w:rFonts w:ascii="Times New Roman" w:hAnsi="Times New Roman" w:cs="Times New Roman"/>
          <w:sz w:val="20"/>
          <w:szCs w:val="20"/>
        </w:rPr>
        <w:t xml:space="preserve">A </w:t>
      </w:r>
      <w:r w:rsidRPr="0085029F">
        <w:rPr>
          <w:rFonts w:ascii="Times New Roman" w:hAnsi="Times New Roman" w:cs="Times New Roman"/>
          <w:sz w:val="20"/>
          <w:szCs w:val="20"/>
        </w:rPr>
        <w:t>auto-administr</w:t>
      </w:r>
      <w:r w:rsidR="0081297F" w:rsidRPr="0085029F">
        <w:rPr>
          <w:rFonts w:ascii="Times New Roman" w:hAnsi="Times New Roman" w:cs="Times New Roman"/>
          <w:sz w:val="20"/>
          <w:szCs w:val="20"/>
        </w:rPr>
        <w:t>és</w:t>
      </w:r>
      <w:r w:rsidRPr="0085029F">
        <w:rPr>
          <w:rFonts w:ascii="Times New Roman" w:hAnsi="Times New Roman" w:cs="Times New Roman"/>
          <w:sz w:val="20"/>
          <w:szCs w:val="20"/>
        </w:rPr>
        <w:t xml:space="preserve"> pour étudier les mécanismes moléculaires de la maintenance de la myéline </w:t>
      </w:r>
      <w:r w:rsidRPr="0085029F">
        <w:rPr>
          <w:rFonts w:ascii="Times New Roman" w:hAnsi="Times New Roman" w:cs="Times New Roman"/>
          <w:i/>
          <w:sz w:val="20"/>
          <w:szCs w:val="20"/>
        </w:rPr>
        <w:t>in vivo</w:t>
      </w:r>
      <w:r w:rsidRPr="0085029F">
        <w:rPr>
          <w:rFonts w:ascii="Times New Roman" w:hAnsi="Times New Roman" w:cs="Times New Roman"/>
          <w:sz w:val="20"/>
          <w:szCs w:val="20"/>
        </w:rPr>
        <w:t>.</w:t>
      </w:r>
      <w:bookmarkStart w:id="0" w:name="_GoBack"/>
      <w:bookmarkEnd w:id="0"/>
    </w:p>
    <w:p w14:paraId="38171D2E" w14:textId="12D9C51A" w:rsidR="00063A9A" w:rsidRDefault="00063A9A" w:rsidP="00063A9A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0"/>
        </w:rPr>
      </w:pPr>
      <w:r w:rsidRPr="0085029F">
        <w:rPr>
          <w:rFonts w:ascii="Times New Roman" w:hAnsi="Times New Roman" w:cs="Times New Roman"/>
          <w:b/>
          <w:sz w:val="20"/>
          <w:szCs w:val="20"/>
        </w:rPr>
        <w:t>Mots clés :</w:t>
      </w:r>
      <w:r w:rsidR="0081297F" w:rsidRPr="0085029F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81297F" w:rsidRPr="0085029F">
        <w:rPr>
          <w:rFonts w:ascii="Times New Roman" w:hAnsi="Times New Roman" w:cs="Times New Roman"/>
          <w:sz w:val="20"/>
          <w:szCs w:val="20"/>
        </w:rPr>
        <w:t>si</w:t>
      </w:r>
      <w:r w:rsidRPr="0085029F">
        <w:rPr>
          <w:rFonts w:ascii="Times New Roman" w:hAnsi="Times New Roman" w:cs="Times New Roman"/>
          <w:sz w:val="20"/>
          <w:szCs w:val="20"/>
        </w:rPr>
        <w:t>RN</w:t>
      </w:r>
      <w:r w:rsidR="0081297F" w:rsidRPr="0085029F">
        <w:rPr>
          <w:rFonts w:ascii="Times New Roman" w:hAnsi="Times New Roman" w:cs="Times New Roman"/>
          <w:sz w:val="20"/>
          <w:szCs w:val="20"/>
        </w:rPr>
        <w:t>A</w:t>
      </w:r>
      <w:proofErr w:type="spellEnd"/>
      <w:r w:rsidRPr="0085029F">
        <w:rPr>
          <w:rFonts w:ascii="Times New Roman" w:hAnsi="Times New Roman" w:cs="Times New Roman"/>
          <w:sz w:val="20"/>
          <w:szCs w:val="20"/>
        </w:rPr>
        <w:t>, nerfs sciatiques, myéline.</w:t>
      </w:r>
    </w:p>
    <w:p w14:paraId="14A1A753" w14:textId="77777777" w:rsidR="00380812" w:rsidRPr="009A01BD" w:rsidRDefault="00380812" w:rsidP="009A01BD">
      <w:pPr>
        <w:autoSpaceDE w:val="0"/>
        <w:autoSpaceDN w:val="0"/>
        <w:adjustRightInd w:val="0"/>
        <w:spacing w:after="24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9A01BD">
        <w:rPr>
          <w:rFonts w:ascii="Times New Roman" w:hAnsi="Times New Roman" w:cs="Times New Roman"/>
          <w:b/>
          <w:bCs/>
          <w:sz w:val="28"/>
          <w:szCs w:val="28"/>
          <w:lang w:val="en-GB"/>
        </w:rPr>
        <w:lastRenderedPageBreak/>
        <w:t>Introduction</w:t>
      </w:r>
    </w:p>
    <w:p w14:paraId="189CE243" w14:textId="2221357D" w:rsidR="00380812" w:rsidRPr="005C30D9" w:rsidRDefault="00977F5B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The higher vertebrate nervous system is characteri</w:t>
      </w:r>
      <w:r w:rsidR="0066331C" w:rsidRPr="005C30D9">
        <w:rPr>
          <w:rFonts w:ascii="Times New Roman" w:hAnsi="Times New Roman" w:cs="Times New Roman"/>
          <w:sz w:val="24"/>
          <w:szCs w:val="24"/>
          <w:lang w:val="en-GB"/>
        </w:rPr>
        <w:t>z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ed by the coexistence of neurons and glial cells. </w:t>
      </w:r>
      <w:r w:rsidR="00F35828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Schwann cells are responsible </w:t>
      </w:r>
      <w:r w:rsidR="00901610">
        <w:rPr>
          <w:rFonts w:ascii="Times New Roman" w:hAnsi="Times New Roman" w:cs="Times New Roman"/>
          <w:sz w:val="24"/>
          <w:szCs w:val="24"/>
          <w:lang w:val="en-GB"/>
        </w:rPr>
        <w:t>for producing</w:t>
      </w:r>
      <w:r w:rsidR="00F35828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myelin that is wrapped around axons in the peripheral nerves. </w:t>
      </w:r>
      <w:r w:rsidR="00867F20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The myelin serves as an insulator </w:t>
      </w:r>
      <w:r w:rsidR="00D669EE" w:rsidRPr="005C30D9">
        <w:rPr>
          <w:rFonts w:ascii="Times New Roman" w:hAnsi="Times New Roman" w:cs="Times New Roman"/>
          <w:sz w:val="24"/>
          <w:szCs w:val="24"/>
          <w:lang w:val="en-GB"/>
        </w:rPr>
        <w:t>to facilitate signal propagation along axons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380812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D669EE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transcription factor </w:t>
      </w:r>
      <w:r w:rsidR="00380812" w:rsidRPr="00063A9A">
        <w:rPr>
          <w:rFonts w:ascii="Times New Roman" w:hAnsi="Times New Roman" w:cs="Times New Roman"/>
          <w:sz w:val="24"/>
          <w:szCs w:val="24"/>
          <w:lang w:val="en-US"/>
        </w:rPr>
        <w:t>Egr2/Krox20</w:t>
      </w:r>
      <w:r w:rsidR="003739BE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80812" w:rsidRPr="00063A9A">
        <w:rPr>
          <w:rFonts w:ascii="Times New Roman" w:hAnsi="Times New Roman" w:cs="Times New Roman"/>
          <w:sz w:val="24"/>
          <w:szCs w:val="24"/>
          <w:lang w:val="en-US"/>
        </w:rPr>
        <w:t>is a prime regulator of</w:t>
      </w:r>
      <w:r w:rsidR="003739BE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80812" w:rsidRPr="00063A9A">
        <w:rPr>
          <w:rFonts w:ascii="Times New Roman" w:hAnsi="Times New Roman" w:cs="Times New Roman"/>
          <w:sz w:val="24"/>
          <w:szCs w:val="24"/>
          <w:lang w:val="en-US"/>
        </w:rPr>
        <w:t>Schwann cells myelination, nerves from Egr2-</w:t>
      </w:r>
      <w:r w:rsidR="003739BE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80812" w:rsidRPr="00063A9A">
        <w:rPr>
          <w:rFonts w:ascii="Times New Roman" w:hAnsi="Times New Roman" w:cs="Times New Roman"/>
          <w:sz w:val="24"/>
          <w:szCs w:val="24"/>
          <w:lang w:val="en-US"/>
        </w:rPr>
        <w:t>knockout mice being hypomyelinated and populated with Schwann cells that fail to exit the</w:t>
      </w:r>
      <w:r w:rsidR="003739BE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80812" w:rsidRPr="00063A9A">
        <w:rPr>
          <w:rFonts w:ascii="Times New Roman" w:hAnsi="Times New Roman" w:cs="Times New Roman"/>
          <w:sz w:val="24"/>
          <w:szCs w:val="24"/>
          <w:lang w:val="en-US"/>
        </w:rPr>
        <w:t>cell cycle</w:t>
      </w:r>
      <w:r w:rsidR="00F26969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proofErr w:type="spellStart"/>
      <w:r w:rsidR="00F26969" w:rsidRPr="00063A9A">
        <w:rPr>
          <w:rFonts w:ascii="Times New Roman" w:hAnsi="Times New Roman" w:cs="Times New Roman"/>
          <w:sz w:val="24"/>
          <w:szCs w:val="24"/>
          <w:lang w:val="en-US"/>
        </w:rPr>
        <w:t>Topilko</w:t>
      </w:r>
      <w:proofErr w:type="spellEnd"/>
      <w:r w:rsidR="00F26969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 et al., 1994)</w:t>
      </w:r>
      <w:r w:rsidR="00380812" w:rsidRPr="00063A9A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1B1ABA" w:rsidRPr="005C30D9">
        <w:rPr>
          <w:rFonts w:ascii="Times New Roman" w:hAnsi="Times New Roman" w:cs="Times New Roman"/>
          <w:sz w:val="24"/>
          <w:szCs w:val="24"/>
          <w:lang w:val="en-GB"/>
        </w:rPr>
        <w:t>I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n patients with congenital </w:t>
      </w:r>
      <w:proofErr w:type="spellStart"/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hypomyelinating</w:t>
      </w:r>
      <w:proofErr w:type="spellEnd"/>
      <w:r w:rsidR="003739BE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neuropathy, Charcot-Marie-Tooth disease or </w:t>
      </w:r>
      <w:proofErr w:type="spellStart"/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Dejerine-Sottas</w:t>
      </w:r>
      <w:proofErr w:type="spellEnd"/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E4371" w:rsidRPr="005C30D9">
        <w:rPr>
          <w:rFonts w:ascii="Times New Roman" w:hAnsi="Times New Roman" w:cs="Times New Roman"/>
          <w:sz w:val="24"/>
          <w:szCs w:val="24"/>
          <w:lang w:val="en-GB"/>
        </w:rPr>
        <w:t>syndrome;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1B1ABA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mutations in EGR2 are found 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Warneret</w:t>
      </w:r>
      <w:proofErr w:type="spellEnd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 xml:space="preserve"> al.,</w:t>
      </w:r>
      <w:r w:rsidR="00EE346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E4371" w:rsidRPr="003B665D">
        <w:rPr>
          <w:rFonts w:ascii="Times New Roman" w:hAnsi="Times New Roman" w:cs="Times New Roman"/>
          <w:sz w:val="24"/>
          <w:szCs w:val="24"/>
          <w:lang w:val="en-US"/>
        </w:rPr>
        <w:t>1998;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 xml:space="preserve"> Timmerman et al., 1999)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177E8B" w:rsidRPr="005C30D9">
        <w:rPr>
          <w:rFonts w:ascii="Times New Roman" w:hAnsi="Times New Roman" w:cs="Times New Roman"/>
          <w:sz w:val="24"/>
          <w:szCs w:val="24"/>
          <w:lang w:val="en-GB"/>
        </w:rPr>
        <w:t>M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any molecular effectors of peripheral nerve myelination have been identified</w:t>
      </w:r>
      <w:r w:rsidR="003739BE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177E8B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during the last two decades 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Woodhoo</w:t>
      </w:r>
      <w:proofErr w:type="spellEnd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 xml:space="preserve"> et al., 2009)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EC7B0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Egr2 is permanently expressed in </w:t>
      </w:r>
      <w:proofErr w:type="spellStart"/>
      <w:r w:rsidR="00EC7B09" w:rsidRPr="005C30D9">
        <w:rPr>
          <w:rFonts w:ascii="Times New Roman" w:hAnsi="Times New Roman" w:cs="Times New Roman"/>
          <w:sz w:val="24"/>
          <w:szCs w:val="24"/>
          <w:lang w:val="en-GB"/>
        </w:rPr>
        <w:t>myelinating</w:t>
      </w:r>
      <w:proofErr w:type="spellEnd"/>
      <w:r w:rsidR="00EC7B0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="00EC7B09" w:rsidRPr="005C30D9">
        <w:rPr>
          <w:rFonts w:ascii="Times New Roman" w:hAnsi="Times New Roman" w:cs="Times New Roman"/>
          <w:sz w:val="24"/>
          <w:szCs w:val="24"/>
          <w:lang w:val="en-GB"/>
        </w:rPr>
        <w:t>schwann</w:t>
      </w:r>
      <w:proofErr w:type="spellEnd"/>
      <w:r w:rsidR="00EC7B0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cells </w:t>
      </w:r>
      <w:r w:rsidR="00844CCD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and downregulated after axonal injury, </w:t>
      </w:r>
      <w:r w:rsidR="00901610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901610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44CCD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results in the elimination of myelin sheath 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Ghislain</w:t>
      </w:r>
      <w:proofErr w:type="spellEnd"/>
      <w:r w:rsidR="00EE346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 xml:space="preserve">et </w:t>
      </w:r>
      <w:proofErr w:type="spellStart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Charnay</w:t>
      </w:r>
      <w:proofErr w:type="spellEnd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, 2006)</w:t>
      </w:r>
      <w:r w:rsidR="00901610">
        <w:rPr>
          <w:rFonts w:ascii="Times New Roman" w:hAnsi="Times New Roman" w:cs="Times New Roman"/>
          <w:sz w:val="24"/>
          <w:szCs w:val="24"/>
          <w:lang w:val="en-US"/>
        </w:rPr>
        <w:t>. This</w:t>
      </w:r>
      <w:r w:rsidR="00844CCD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raised the possibility that Egr2 expression might be required for myelin maintenance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. Specific inactivation of Egr2 in adult mouse sciatic nerve by inducible</w:t>
      </w:r>
      <w:r w:rsidR="003739BE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knockout experiments resulted in severe demyelination, involving rapid Schwann cells</w:t>
      </w:r>
      <w:r w:rsidR="003739BE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dedifferentiation and increased proliferation, followed by an attempt to remyelinate and a</w:t>
      </w:r>
      <w:r w:rsidR="003739BE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block at the promyelinating stage. These data established that Egr2 is not only required for the</w:t>
      </w:r>
      <w:r w:rsidR="003739BE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onset of myelination but that it is also crucial for the maintenance of the myelinating state </w:t>
      </w:r>
      <w:r w:rsidR="00EE346F" w:rsidRPr="005C30D9">
        <w:rPr>
          <w:rFonts w:ascii="Times New Roman" w:hAnsi="Times New Roman" w:cs="Times New Roman"/>
          <w:sz w:val="24"/>
          <w:szCs w:val="24"/>
          <w:lang w:val="en-GB"/>
        </w:rPr>
        <w:t>(Decker et al., 2006)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18AF05A4" w14:textId="7C8E78B5" w:rsidR="00380812" w:rsidRPr="005C30D9" w:rsidRDefault="00380812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Apart from this study using conditional knockout mice, very little knowledge is available on</w:t>
      </w:r>
      <w:r w:rsidR="005E4C5A">
        <w:rPr>
          <w:rFonts w:ascii="Times New Roman" w:hAnsi="Times New Roman" w:cs="Times New Roman"/>
          <w:sz w:val="24"/>
          <w:szCs w:val="24"/>
          <w:lang w:val="en-GB"/>
        </w:rPr>
        <w:t xml:space="preserve"> genes and mechanisms responsible for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maintenance of peripheral myelin 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Canu</w:t>
      </w:r>
      <w:proofErr w:type="spellEnd"/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 xml:space="preserve"> et al., 2009, </w:t>
      </w:r>
      <w:r w:rsidR="00EE346F" w:rsidRPr="005C30D9">
        <w:rPr>
          <w:rFonts w:ascii="Times New Roman" w:hAnsi="Times New Roman" w:cs="Times New Roman"/>
          <w:sz w:val="24"/>
          <w:szCs w:val="24"/>
          <w:lang w:val="en-GB"/>
        </w:rPr>
        <w:t>Bremer et al., 2011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0D7821DF" w14:textId="29128659" w:rsidR="00C52F65" w:rsidRPr="005C30D9" w:rsidRDefault="00380812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We </w:t>
      </w:r>
      <w:r w:rsidR="00592630" w:rsidRPr="005C30D9">
        <w:rPr>
          <w:rFonts w:ascii="Times New Roman" w:hAnsi="Times New Roman" w:cs="Times New Roman"/>
          <w:sz w:val="24"/>
          <w:szCs w:val="24"/>
          <w:lang w:val="en-GB"/>
        </w:rPr>
        <w:t>have developed a new technique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to </w:t>
      </w:r>
      <w:r w:rsidR="005E4C5A">
        <w:rPr>
          <w:rFonts w:ascii="Times New Roman" w:hAnsi="Times New Roman" w:cs="Times New Roman"/>
          <w:sz w:val="24"/>
          <w:szCs w:val="24"/>
          <w:lang w:val="en-GB"/>
        </w:rPr>
        <w:t>identify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genes </w:t>
      </w:r>
      <w:r w:rsidR="005E4C5A">
        <w:rPr>
          <w:rFonts w:ascii="Times New Roman" w:hAnsi="Times New Roman" w:cs="Times New Roman"/>
          <w:sz w:val="24"/>
          <w:szCs w:val="24"/>
          <w:lang w:val="en-GB"/>
        </w:rPr>
        <w:t xml:space="preserve">involved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in peripheral myelin</w:t>
      </w:r>
      <w:r w:rsidR="00C52F65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maintenance</w:t>
      </w:r>
      <w:r w:rsidR="005E4C5A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781D81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using small interfering RNAs (siRNAs) </w:t>
      </w:r>
      <w:r w:rsidR="005E4C5A">
        <w:rPr>
          <w:rFonts w:ascii="Times New Roman" w:hAnsi="Times New Roman" w:cs="Times New Roman"/>
          <w:sz w:val="24"/>
          <w:szCs w:val="24"/>
          <w:lang w:val="en-GB"/>
        </w:rPr>
        <w:t>which have the ability to</w:t>
      </w:r>
      <w:r w:rsidR="005E4C5A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silence target genes </w:t>
      </w:r>
      <w:r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>in vivo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. For this</w:t>
      </w:r>
      <w:r w:rsidR="00C52F65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purpose, we used “self-delivery” siRNAs (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Accell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siRNA,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Dharmacon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) to silence candidate</w:t>
      </w:r>
      <w:r w:rsidR="00C52F65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genes without using transfection reagents. These modified siRNAs were previously shown to</w:t>
      </w:r>
      <w:r w:rsidR="00C52F65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be able to down-regulate target genes </w:t>
      </w:r>
      <w:r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in vivo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after direct injection in</w:t>
      </w:r>
      <w:r w:rsidR="00DF4A5D">
        <w:rPr>
          <w:rFonts w:ascii="Times New Roman" w:hAnsi="Times New Roman" w:cs="Times New Roman"/>
          <w:sz w:val="24"/>
          <w:szCs w:val="24"/>
          <w:lang w:val="en-GB"/>
        </w:rPr>
        <w:t>to the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skin </w:t>
      </w:r>
      <w:r w:rsidR="00EE346F" w:rsidRPr="003B665D">
        <w:rPr>
          <w:rFonts w:ascii="Times New Roman" w:hAnsi="Times New Roman" w:cs="Times New Roman"/>
          <w:sz w:val="24"/>
          <w:szCs w:val="24"/>
          <w:lang w:val="en-US"/>
        </w:rPr>
        <w:t>(Gonzalez-Gonzalez et al., 2010, Lara et al., 2012)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</w:p>
    <w:p w14:paraId="54B831D1" w14:textId="646EECA9" w:rsidR="00380812" w:rsidRPr="005C30D9" w:rsidRDefault="00380812" w:rsidP="00541E0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Another</w:t>
      </w:r>
      <w:r w:rsidR="00C52F65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siRNA targeting KLF6-SV1 was shown to inhibit ovarian cancer development after intraperitoneal</w:t>
      </w:r>
      <w:r w:rsidR="009D7FD8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injection </w:t>
      </w:r>
      <w:r w:rsidR="004C561F" w:rsidRPr="003B665D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spellStart"/>
      <w:r w:rsidR="004C561F" w:rsidRPr="003B665D">
        <w:rPr>
          <w:rFonts w:ascii="Times New Roman" w:hAnsi="Times New Roman" w:cs="Times New Roman"/>
          <w:sz w:val="24"/>
          <w:szCs w:val="24"/>
          <w:lang w:val="en-US"/>
        </w:rPr>
        <w:t>DiFeo</w:t>
      </w:r>
      <w:proofErr w:type="spellEnd"/>
      <w:r w:rsidR="004C561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C561F" w:rsidRPr="003B665D">
        <w:rPr>
          <w:rFonts w:ascii="Times New Roman" w:hAnsi="Times New Roman" w:cs="Times New Roman"/>
          <w:sz w:val="24"/>
          <w:szCs w:val="24"/>
          <w:lang w:val="en-US"/>
        </w:rPr>
        <w:t>et al., 2009)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In our study, anti-Egr2 and anti-Dicer siRNAs were used in sciatic nerves of adult rats (direct injection of siRNAs, </w:t>
      </w:r>
      <w:r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>in vivo</w:t>
      </w:r>
      <w:r w:rsidR="009D7FD8"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model). This allowed us to confirm the involvement of EGR2 in peripheral myelin</w:t>
      </w:r>
      <w:r w:rsidR="009D7FD8"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maintenance </w:t>
      </w:r>
      <w:r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>in vivo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, and to show that the miRNA-processing protein Dicer (which was</w:t>
      </w:r>
      <w:r w:rsidR="009D7FD8"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recently shown to be involved in peripheral nerve myelination </w:t>
      </w:r>
      <w:r w:rsidR="004C561F" w:rsidRPr="005C30D9">
        <w:rPr>
          <w:rFonts w:ascii="Times New Roman" w:hAnsi="Times New Roman" w:cs="Times New Roman"/>
          <w:sz w:val="24"/>
          <w:szCs w:val="24"/>
          <w:lang w:val="en-GB"/>
        </w:rPr>
        <w:t>(Pereira et al., 2010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) is also involved in</w:t>
      </w:r>
      <w:r w:rsidR="009D7FD8"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DF4A5D" w:rsidRPr="00442E28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DF4A5D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myelin maintenance in adult rat sciatic nerves.</w:t>
      </w:r>
    </w:p>
    <w:p w14:paraId="395BF58B" w14:textId="77777777" w:rsidR="004B0596" w:rsidRPr="005C30D9" w:rsidRDefault="004B0596" w:rsidP="00541E0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  <w:lang w:val="en-GB"/>
        </w:rPr>
      </w:pPr>
    </w:p>
    <w:p w14:paraId="17E7AE70" w14:textId="1176B8E4" w:rsidR="00380812" w:rsidRPr="0085029F" w:rsidRDefault="00380812" w:rsidP="009A01BD">
      <w:pPr>
        <w:pStyle w:val="Paragraphedeliste"/>
        <w:numPr>
          <w:ilvl w:val="0"/>
          <w:numId w:val="3"/>
        </w:numPr>
        <w:autoSpaceDE w:val="0"/>
        <w:autoSpaceDN w:val="0"/>
        <w:adjustRightInd w:val="0"/>
        <w:spacing w:after="240" w:line="240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85029F">
        <w:rPr>
          <w:rFonts w:ascii="Times New Roman" w:hAnsi="Times New Roman" w:cs="Times New Roman"/>
          <w:b/>
          <w:bCs/>
          <w:sz w:val="28"/>
          <w:szCs w:val="28"/>
          <w:lang w:val="en-GB"/>
        </w:rPr>
        <w:t>Materials and methods</w:t>
      </w:r>
    </w:p>
    <w:p w14:paraId="2E1BC978" w14:textId="7F223A64" w:rsidR="00380812" w:rsidRPr="00541E0B" w:rsidRDefault="00541E0B" w:rsidP="009A01BD">
      <w:pPr>
        <w:pStyle w:val="Paragraphedeliste"/>
        <w:numPr>
          <w:ilvl w:val="1"/>
          <w:numId w:val="3"/>
        </w:numPr>
        <w:autoSpaceDE w:val="0"/>
        <w:autoSpaceDN w:val="0"/>
        <w:adjustRightInd w:val="0"/>
        <w:spacing w:after="120" w:line="240" w:lineRule="auto"/>
        <w:ind w:left="425" w:hanging="425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="00380812" w:rsidRPr="00541E0B">
        <w:rPr>
          <w:rFonts w:ascii="Times New Roman" w:hAnsi="Times New Roman" w:cs="Times New Roman"/>
          <w:b/>
          <w:bCs/>
          <w:sz w:val="24"/>
          <w:szCs w:val="24"/>
          <w:lang w:val="en-GB"/>
        </w:rPr>
        <w:t>Animals</w:t>
      </w:r>
    </w:p>
    <w:p w14:paraId="32FD15D9" w14:textId="77777777" w:rsidR="00380812" w:rsidRPr="005C30D9" w:rsidRDefault="00380812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For in vivo study of myelin maintenance</w:t>
      </w:r>
      <w:r w:rsidR="004B059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and injection of siRNAs, we used adult male Sprague-Dawley rats between 10 and 12 weeks</w:t>
      </w:r>
      <w:r w:rsidR="004B059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of age. All rats were obtained from DEPRE breeding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center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, Saint-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Doulchard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, France.</w:t>
      </w:r>
    </w:p>
    <w:p w14:paraId="41454CBF" w14:textId="00B9C54C" w:rsidR="00380812" w:rsidRPr="005C30D9" w:rsidRDefault="007E265E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 xml:space="preserve">There were two animals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housed per cage, in a temperature and humidity</w:t>
      </w:r>
      <w:r>
        <w:rPr>
          <w:rFonts w:ascii="Times New Roman" w:hAnsi="Times New Roman" w:cs="Times New Roman"/>
          <w:sz w:val="24"/>
          <w:szCs w:val="24"/>
          <w:lang w:val="en-GB"/>
        </w:rPr>
        <w:t>-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controlled room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with 12:12 h light/dark cycle. The animals were fed with standard chow and water </w:t>
      </w:r>
      <w:r w:rsidR="00380812"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>ad libitum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2D3BD3F0" w14:textId="3BDC5635" w:rsidR="00380812" w:rsidRPr="005C30D9" w:rsidRDefault="00380812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Adequate measures were taken to minimize pain and discomfort. </w:t>
      </w:r>
      <w:r w:rsidR="007E265E">
        <w:rPr>
          <w:rFonts w:ascii="Times New Roman" w:hAnsi="Times New Roman" w:cs="Times New Roman"/>
          <w:sz w:val="24"/>
          <w:szCs w:val="24"/>
          <w:lang w:val="en-GB"/>
        </w:rPr>
        <w:t xml:space="preserve">The </w:t>
      </w:r>
      <w:r w:rsidR="007E265E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65093A">
        <w:rPr>
          <w:rFonts w:ascii="Times New Roman" w:hAnsi="Times New Roman" w:cs="Times New Roman"/>
          <w:sz w:val="24"/>
          <w:szCs w:val="24"/>
          <w:lang w:val="en-US"/>
        </w:rPr>
        <w:t xml:space="preserve">nimals were housed for </w:t>
      </w:r>
      <w:r w:rsidR="007E265E">
        <w:rPr>
          <w:rFonts w:ascii="Times New Roman" w:hAnsi="Times New Roman" w:cs="Times New Roman"/>
          <w:sz w:val="24"/>
          <w:szCs w:val="24"/>
          <w:lang w:val="en-US"/>
        </w:rPr>
        <w:t xml:space="preserve">a minimum duration of one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week before </w:t>
      </w:r>
      <w:r w:rsidR="007E265E">
        <w:rPr>
          <w:rFonts w:ascii="Times New Roman" w:hAnsi="Times New Roman" w:cs="Times New Roman"/>
          <w:sz w:val="24"/>
          <w:szCs w:val="24"/>
          <w:lang w:val="en-GB"/>
        </w:rPr>
        <w:t xml:space="preserve">being subjected to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the experiments. All procedures were performed with the</w:t>
      </w:r>
      <w:r w:rsidR="00C52F65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approval of the animal ethics committee of the University of Limoges (authorization number</w:t>
      </w:r>
      <w:r w:rsidR="007E265E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15-2013-15).</w:t>
      </w:r>
    </w:p>
    <w:p w14:paraId="54C0AB09" w14:textId="453E391F" w:rsidR="00380812" w:rsidRPr="00541E0B" w:rsidRDefault="00541E0B" w:rsidP="009A01BD">
      <w:pPr>
        <w:pStyle w:val="Paragraphedeliste"/>
        <w:numPr>
          <w:ilvl w:val="1"/>
          <w:numId w:val="3"/>
        </w:numPr>
        <w:autoSpaceDE w:val="0"/>
        <w:autoSpaceDN w:val="0"/>
        <w:adjustRightInd w:val="0"/>
        <w:spacing w:after="120" w:line="240" w:lineRule="auto"/>
        <w:ind w:left="426" w:hanging="426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en-GB"/>
        </w:rPr>
        <w:lastRenderedPageBreak/>
        <w:t xml:space="preserve"> </w:t>
      </w:r>
      <w:r w:rsidR="00380812" w:rsidRPr="00541E0B">
        <w:rPr>
          <w:rFonts w:ascii="Times New Roman" w:hAnsi="Times New Roman" w:cs="Times New Roman"/>
          <w:b/>
          <w:bCs/>
          <w:i/>
          <w:iCs/>
          <w:sz w:val="24"/>
          <w:szCs w:val="24"/>
          <w:lang w:val="en-GB"/>
        </w:rPr>
        <w:t xml:space="preserve">In vivo </w:t>
      </w:r>
      <w:r w:rsidR="00380812" w:rsidRPr="00541E0B">
        <w:rPr>
          <w:rFonts w:ascii="Times New Roman" w:hAnsi="Times New Roman" w:cs="Times New Roman"/>
          <w:b/>
          <w:bCs/>
          <w:sz w:val="24"/>
          <w:szCs w:val="24"/>
          <w:lang w:val="en-GB"/>
        </w:rPr>
        <w:t>injection of siRNA in the rat sciatic nerve</w:t>
      </w:r>
    </w:p>
    <w:p w14:paraId="6AF47AF6" w14:textId="06DF0503" w:rsidR="00380812" w:rsidRDefault="00380812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Rats were deeply anesthetized by inhalation of isoflurane mixed to O</w:t>
      </w:r>
      <w:r w:rsidRPr="005C30D9">
        <w:rPr>
          <w:rFonts w:ascii="Times New Roman" w:hAnsi="Times New Roman" w:cs="Times New Roman"/>
          <w:sz w:val="24"/>
          <w:szCs w:val="24"/>
          <w:vertAlign w:val="subscript"/>
          <w:lang w:val="en-GB"/>
        </w:rPr>
        <w:t>2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. All surgical techniques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were done under aseptic conditions and performed using a standard dissecting microscope.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After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anesthesia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, the hind legs were </w:t>
      </w:r>
      <w:r w:rsidR="000E4371" w:rsidRPr="005C30D9">
        <w:rPr>
          <w:rFonts w:ascii="Times New Roman" w:hAnsi="Times New Roman" w:cs="Times New Roman"/>
          <w:sz w:val="24"/>
          <w:szCs w:val="24"/>
          <w:lang w:val="en-GB"/>
        </w:rPr>
        <w:t>attached;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the sciatic nerve was exposed unilaterally after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skin and muscle incision. The injection point was located above the bifurcation of the nerve in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the mono fascicular part of the sciatic nerve. Injections were performed under a dissection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microscope, using a manually</w:t>
      </w:r>
      <w:r w:rsidR="007E265E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controlled micro-syringe (</w:t>
      </w:r>
      <w:r w:rsidR="007E265E">
        <w:rPr>
          <w:rFonts w:ascii="Times New Roman" w:hAnsi="Times New Roman" w:cs="Times New Roman"/>
          <w:sz w:val="24"/>
          <w:szCs w:val="24"/>
          <w:lang w:val="en-GB"/>
        </w:rPr>
        <w:t xml:space="preserve">see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supplementary figure 1). The needle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was inserted across the perineurium</w:t>
      </w:r>
      <w:r w:rsidR="007E265E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then the selected volume of siRNA diluted in isotonic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NaCl was slowly injected into the nerve (in the endoneurium). After injection, a mark was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made with a non-resorbable suture fixed at the level of the injection point, on the lateral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muscle. The muscle and skin were closed with </w:t>
      </w:r>
      <w:r w:rsidR="007E265E">
        <w:rPr>
          <w:rFonts w:ascii="Times New Roman" w:hAnsi="Times New Roman" w:cs="Times New Roman"/>
          <w:sz w:val="24"/>
          <w:szCs w:val="24"/>
          <w:lang w:val="en-GB"/>
        </w:rPr>
        <w:t xml:space="preserve">some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staples. The rats were returned to their cages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and regained mobility. At various times after injection, the rats were again anesthetized in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order to remove the sciatic nerve</w:t>
      </w:r>
      <w:r w:rsidR="00071F6F">
        <w:rPr>
          <w:rFonts w:ascii="Times New Roman" w:hAnsi="Times New Roman" w:cs="Times New Roman"/>
          <w:sz w:val="24"/>
          <w:szCs w:val="24"/>
          <w:lang w:val="en-GB"/>
        </w:rPr>
        <w:t>,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then sacrificed by intra-cardiac injection of ketamine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(0.5 ml at 10 mg/</w:t>
      </w:r>
      <w:r w:rsidR="000E4371" w:rsidRPr="005C30D9">
        <w:rPr>
          <w:rFonts w:ascii="Times New Roman" w:hAnsi="Times New Roman" w:cs="Times New Roman"/>
          <w:sz w:val="24"/>
          <w:szCs w:val="24"/>
          <w:lang w:val="en-GB"/>
        </w:rPr>
        <w:t>ml;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PANPHARMA). A rather large fragment of the sciatic nerve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(approximately 1 cm-long) was removed in order to have</w:t>
      </w:r>
      <w:r w:rsidR="001C687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oth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parts of the nerve above and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below the injection point. For each time and each siRNA pool (non-targeting siRNAs and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anti-Egr2 siRNAs), we obtained three formalin-fixed paraffin-embedded sciatic nerves and</w:t>
      </w:r>
      <w:r w:rsidR="00BD372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three glutaraldehyde-fixed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epon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-embedded nerves.</w:t>
      </w:r>
    </w:p>
    <w:p w14:paraId="34D009C6" w14:textId="77777777" w:rsidR="000E7A5A" w:rsidRDefault="000E7A5A" w:rsidP="00541E0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69D8B348" w14:textId="145B1461" w:rsidR="000E7A5A" w:rsidRPr="005C30D9" w:rsidRDefault="000E7A5A" w:rsidP="009A01B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05298B6F" wp14:editId="0C25D601">
            <wp:extent cx="2761008" cy="1766806"/>
            <wp:effectExtent l="0" t="0" r="1270" b="5080"/>
            <wp:docPr id="7" name="Image 1" descr="C:\Users\aouedr00\Pictures\injection de siRNA dans le nerf sciatique de r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ouedr00\Pictures\injection de siRNA dans le nerf sciatique de ra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269" cy="1785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4F871F" w14:textId="77777777" w:rsidR="009A01BD" w:rsidRDefault="009A01BD" w:rsidP="009A01BD">
      <w:pPr>
        <w:autoSpaceDE w:val="0"/>
        <w:autoSpaceDN w:val="0"/>
        <w:adjustRightInd w:val="0"/>
        <w:spacing w:after="0" w:line="240" w:lineRule="auto"/>
        <w:ind w:left="2410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>
        <w:rPr>
          <w:rFonts w:ascii="Times New Roman" w:hAnsi="Times New Roman" w:cs="Times New Roman"/>
          <w:bCs/>
          <w:sz w:val="20"/>
          <w:szCs w:val="20"/>
          <w:lang w:val="en-GB"/>
        </w:rPr>
        <w:t xml:space="preserve">Supplementary figure 1: </w:t>
      </w:r>
      <w:r w:rsidR="0099599C" w:rsidRPr="009A01BD">
        <w:rPr>
          <w:rFonts w:ascii="Times New Roman" w:hAnsi="Times New Roman" w:cs="Times New Roman"/>
          <w:sz w:val="20"/>
          <w:szCs w:val="20"/>
          <w:lang w:val="en-GB"/>
        </w:rPr>
        <w:t xml:space="preserve">Injection of siRNAs in the </w:t>
      </w:r>
    </w:p>
    <w:p w14:paraId="1DDB33A7" w14:textId="77777777" w:rsidR="009A01BD" w:rsidRDefault="0099599C" w:rsidP="009A01BD">
      <w:pPr>
        <w:autoSpaceDE w:val="0"/>
        <w:autoSpaceDN w:val="0"/>
        <w:adjustRightInd w:val="0"/>
        <w:spacing w:after="0" w:line="240" w:lineRule="auto"/>
        <w:ind w:left="2410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9A01BD">
        <w:rPr>
          <w:rFonts w:ascii="Times New Roman" w:hAnsi="Times New Roman" w:cs="Times New Roman"/>
          <w:sz w:val="20"/>
          <w:szCs w:val="20"/>
          <w:lang w:val="en-GB"/>
        </w:rPr>
        <w:t>endoneurium of an adult rat sciatic</w:t>
      </w:r>
      <w:r w:rsidR="009A01BD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9A01BD">
        <w:rPr>
          <w:rFonts w:ascii="Times New Roman" w:hAnsi="Times New Roman" w:cs="Times New Roman"/>
          <w:sz w:val="20"/>
          <w:szCs w:val="20"/>
          <w:lang w:val="en-GB"/>
        </w:rPr>
        <w:t xml:space="preserve">nerve using a </w:t>
      </w:r>
    </w:p>
    <w:p w14:paraId="2E0532C4" w14:textId="1812A1F0" w:rsidR="0099599C" w:rsidRPr="009A01BD" w:rsidRDefault="0099599C" w:rsidP="009A01BD">
      <w:pPr>
        <w:autoSpaceDE w:val="0"/>
        <w:autoSpaceDN w:val="0"/>
        <w:adjustRightInd w:val="0"/>
        <w:spacing w:after="0" w:line="240" w:lineRule="auto"/>
        <w:ind w:left="2410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9A01BD">
        <w:rPr>
          <w:rFonts w:ascii="Times New Roman" w:hAnsi="Times New Roman" w:cs="Times New Roman"/>
          <w:sz w:val="20"/>
          <w:szCs w:val="20"/>
          <w:lang w:val="en-GB"/>
        </w:rPr>
        <w:t>micro-syringe.</w:t>
      </w:r>
    </w:p>
    <w:p w14:paraId="0AFB9517" w14:textId="77777777" w:rsidR="00C00A7F" w:rsidRDefault="00C00A7F" w:rsidP="009959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12DFB30B" w14:textId="7D5961BC" w:rsidR="00C00A7F" w:rsidRPr="005C30D9" w:rsidRDefault="00C00A7F" w:rsidP="009A01B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Tables</w:t>
      </w:r>
      <w:r w:rsidR="009A01BD">
        <w:rPr>
          <w:rFonts w:ascii="Times New Roman" w:hAnsi="Times New Roman" w:cs="Times New Roman"/>
          <w:b/>
          <w:bCs/>
          <w:sz w:val="24"/>
          <w:szCs w:val="24"/>
          <w:lang w:val="en-GB"/>
        </w:rPr>
        <w:t>:</w:t>
      </w:r>
    </w:p>
    <w:p w14:paraId="2AE45C94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 1. Oligonucleotide primers used for RT-qPCR</w:t>
      </w:r>
    </w:p>
    <w:p w14:paraId="15C05A5B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t>Gapdh</w:t>
      </w:r>
      <w:proofErr w:type="spellEnd"/>
    </w:p>
    <w:p w14:paraId="0F571E91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Forward primer TGCACCACCAACTGCTTAG</w:t>
      </w:r>
    </w:p>
    <w:p w14:paraId="1C3C5B6C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Reverse primer GGATGCAGGGATGATGTT</w:t>
      </w:r>
    </w:p>
    <w:p w14:paraId="528C014B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t>Hprt</w:t>
      </w:r>
      <w:proofErr w:type="spellEnd"/>
    </w:p>
    <w:p w14:paraId="601A89E3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Forward primer CTCATGGACTGATTATGGACAGGAC</w:t>
      </w:r>
    </w:p>
    <w:p w14:paraId="7528BC07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Reverse primer GCAGGTCAGCAAAGAACTTATAGCC</w:t>
      </w:r>
    </w:p>
    <w:p w14:paraId="36C24E55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t>Egr2</w:t>
      </w:r>
    </w:p>
    <w:p w14:paraId="5743DB09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Forward primer CAGTACCCTGGTGCCAGCTG</w:t>
      </w:r>
    </w:p>
    <w:p w14:paraId="6136BF09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Reverse primer TGTGGATCTCTCTGGCACGG</w:t>
      </w:r>
    </w:p>
    <w:p w14:paraId="0C4BA326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t>Dicer</w:t>
      </w:r>
    </w:p>
    <w:p w14:paraId="4CBEAB57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Forward primer GAGTCTCTTGCTGGTGCCAT</w:t>
      </w:r>
    </w:p>
    <w:p w14:paraId="49C00DD5" w14:textId="77777777" w:rsidR="00C00A7F" w:rsidRPr="005C30D9" w:rsidRDefault="00C00A7F" w:rsidP="00720F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Reverse primer CGCCTGTGAGTCTGGAAGC</w:t>
      </w:r>
    </w:p>
    <w:p w14:paraId="7C8B9517" w14:textId="77777777" w:rsidR="00720FED" w:rsidRDefault="00720FED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607E7F44" w14:textId="77777777" w:rsidR="00720FED" w:rsidRDefault="00720FED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064181C4" w14:textId="11E38553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lastRenderedPageBreak/>
        <w:t>Table2. Self-delivery siRNA nucleotide sequences</w:t>
      </w:r>
    </w:p>
    <w:p w14:paraId="1A1BF6A6" w14:textId="77777777" w:rsidR="00C00A7F" w:rsidRPr="0065093A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65093A">
        <w:rPr>
          <w:rFonts w:ascii="Times New Roman" w:hAnsi="Times New Roman" w:cs="Times New Roman"/>
          <w:b/>
          <w:bCs/>
          <w:sz w:val="24"/>
          <w:szCs w:val="24"/>
          <w:lang w:val="en-US"/>
        </w:rPr>
        <w:t>Dicer</w:t>
      </w:r>
    </w:p>
    <w:p w14:paraId="3DD20BDB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Sequence 1 5'CCCCUAUCGUGAAAUUAUG 3'(13546.4 g/mol)</w:t>
      </w:r>
    </w:p>
    <w:p w14:paraId="3E1DAA53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Sequence 2 5'CCAGGAUCCACAAAACGAA 3' (13514.0 g/mol)</w:t>
      </w:r>
    </w:p>
    <w:p w14:paraId="131BFCDC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Sequence 3 5'UGAUCAGCCUCAUCGAUUU 3' (13572.2 g/mol)</w:t>
      </w:r>
    </w:p>
    <w:p w14:paraId="33C03B12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Sequence 4 5'GUCUGAAGCUCGUAUAGGC 3' (13566.6 g/mol)</w:t>
      </w:r>
    </w:p>
    <w:p w14:paraId="70A6EF63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b/>
          <w:bCs/>
          <w:sz w:val="24"/>
          <w:szCs w:val="24"/>
          <w:lang w:val="en-GB"/>
        </w:rPr>
        <w:t>Egr2</w:t>
      </w:r>
    </w:p>
    <w:p w14:paraId="4F3A9E9A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Sequence 1 5'CCAGAAGGCAUCAUCAAUA 3' (13510.8 g/mol)</w:t>
      </w:r>
    </w:p>
    <w:p w14:paraId="16E35AAE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Sequence 2 5'CUGACUUGUUUGGUUAUUA 3' (13546.3 g/mol)</w:t>
      </w:r>
    </w:p>
    <w:p w14:paraId="2B1A8BCC" w14:textId="77777777" w:rsidR="00C00A7F" w:rsidRPr="005C30D9" w:rsidRDefault="00C00A7F" w:rsidP="00C00A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Sequence 3 5' GGUUUAAGUAUGGCUGUAU 3' (13535.2 g/mol)</w:t>
      </w:r>
    </w:p>
    <w:p w14:paraId="3471C8A2" w14:textId="77777777" w:rsidR="00C00A7F" w:rsidRPr="004C673E" w:rsidRDefault="00C00A7F" w:rsidP="00720FED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4C673E">
        <w:rPr>
          <w:rFonts w:ascii="Times New Roman" w:hAnsi="Times New Roman" w:cs="Times New Roman"/>
          <w:sz w:val="24"/>
          <w:szCs w:val="24"/>
          <w:lang w:val="en-GB"/>
        </w:rPr>
        <w:t>Sequence 4 5' CCAGUAACUCUCAGUGGUU 3' (13561.4 g/mol)</w:t>
      </w:r>
    </w:p>
    <w:p w14:paraId="5D1473D3" w14:textId="22F41619" w:rsidR="00380812" w:rsidRPr="00541E0B" w:rsidRDefault="00380812" w:rsidP="00720FED">
      <w:pPr>
        <w:pStyle w:val="Paragraphedeliste"/>
        <w:numPr>
          <w:ilvl w:val="1"/>
          <w:numId w:val="3"/>
        </w:numPr>
        <w:autoSpaceDE w:val="0"/>
        <w:autoSpaceDN w:val="0"/>
        <w:adjustRightInd w:val="0"/>
        <w:spacing w:after="120" w:line="240" w:lineRule="auto"/>
        <w:ind w:left="425" w:hanging="425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41E0B">
        <w:rPr>
          <w:rFonts w:ascii="Times New Roman" w:hAnsi="Times New Roman" w:cs="Times New Roman"/>
          <w:b/>
          <w:bCs/>
          <w:sz w:val="24"/>
          <w:szCs w:val="24"/>
          <w:lang w:val="en-GB"/>
        </w:rPr>
        <w:t>Fixation and inclusion of sciatic nerves</w:t>
      </w:r>
    </w:p>
    <w:p w14:paraId="116B1B29" w14:textId="77777777" w:rsidR="00380812" w:rsidRPr="005C30D9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For the immunohistochemical study of the nerve, nerve fragments were fixed in formalin and</w:t>
      </w:r>
    </w:p>
    <w:p w14:paraId="54FDB3CF" w14:textId="77777777" w:rsidR="00380812" w:rsidRPr="005C30D9" w:rsidRDefault="00380812" w:rsidP="00720F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included in paraffin. Five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micrometer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-thick sections were performed using a Leica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microtome. Dewaxing was done through two baths in toluene and two others in absolute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alcohol. The rehydration was performed using a water bath for 10 min.</w:t>
      </w:r>
    </w:p>
    <w:p w14:paraId="23E7E3B8" w14:textId="67D7A244" w:rsidR="00380812" w:rsidRPr="005C30D9" w:rsidRDefault="00380812" w:rsidP="00720F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For </w:t>
      </w:r>
      <w:r w:rsidR="00071F6F">
        <w:rPr>
          <w:rFonts w:ascii="Times New Roman" w:hAnsi="Times New Roman" w:cs="Times New Roman"/>
          <w:sz w:val="24"/>
          <w:szCs w:val="24"/>
          <w:lang w:val="en-GB"/>
        </w:rPr>
        <w:t xml:space="preserve">the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semi-thin and ultrastructural analysis of sciatic nerves, samples were fixed in 2.5%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glutaraldéhyde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diluted in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cacodylate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buffer, postfixed in 1% osmic acid, dehydrated in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successive acetone baths and included in epoxy resin.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Dehydratation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was obtained by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increasing concentrations of acetone diluted in H2O and inclusion was carried out in epoxy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resin. Semi-thin transverse sections were performed using an ultramicrotome, mounted on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glass slides and stained with toluidine blue. An ultrastructural study was performed on ultrathin</w:t>
      </w:r>
      <w:r w:rsidR="003D356B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sections (60-100 nm), after staining with acetate uranyl and lead citrate, using an electron</w:t>
      </w:r>
      <w:r w:rsidR="00C51094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microscope (JEOL 1011).</w:t>
      </w:r>
    </w:p>
    <w:p w14:paraId="34ACBA1E" w14:textId="4C48D30E" w:rsidR="00380812" w:rsidRPr="00541E0B" w:rsidRDefault="00541E0B" w:rsidP="0085029F">
      <w:pPr>
        <w:pStyle w:val="Paragraphedeliste"/>
        <w:numPr>
          <w:ilvl w:val="1"/>
          <w:numId w:val="3"/>
        </w:numPr>
        <w:autoSpaceDE w:val="0"/>
        <w:autoSpaceDN w:val="0"/>
        <w:adjustRightInd w:val="0"/>
        <w:spacing w:after="120" w:line="240" w:lineRule="auto"/>
        <w:ind w:left="426" w:hanging="426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="00380812" w:rsidRPr="00541E0B">
        <w:rPr>
          <w:rFonts w:ascii="Times New Roman" w:hAnsi="Times New Roman" w:cs="Times New Roman"/>
          <w:b/>
          <w:bCs/>
          <w:sz w:val="24"/>
          <w:szCs w:val="24"/>
          <w:lang w:val="en-GB"/>
        </w:rPr>
        <w:t>Immunohistochemistry of sciatic nerves</w:t>
      </w:r>
    </w:p>
    <w:p w14:paraId="26FB0E6D" w14:textId="77777777" w:rsidR="00380812" w:rsidRPr="005C30D9" w:rsidRDefault="00380812" w:rsidP="00720F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Unmasking of antigenic sites on rehydrated sections was performed at 98°C for 25 min in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retrieval solution (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Dako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). The slides were then rinsed with water. 100 </w:t>
      </w:r>
      <w:r w:rsidRPr="00B14DED">
        <w:rPr>
          <w:rFonts w:ascii="Times New Roman" w:hAnsi="Times New Roman" w:cs="Times New Roman"/>
          <w:sz w:val="24"/>
          <w:szCs w:val="24"/>
        </w:rPr>
        <w:t>μ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l of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peroxydase</w:t>
      </w:r>
      <w:proofErr w:type="spellEnd"/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blocking solution was placed on the slide for 5 min and then rinsed with water and PBS. 100</w:t>
      </w:r>
      <w:r w:rsidR="00C52F65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B14DED">
        <w:rPr>
          <w:rFonts w:ascii="Times New Roman" w:hAnsi="Times New Roman" w:cs="Times New Roman"/>
          <w:sz w:val="24"/>
          <w:szCs w:val="24"/>
        </w:rPr>
        <w:t>μ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l of goat serum was placed on each slide for 30 min and then 100 </w:t>
      </w:r>
      <w:r w:rsidRPr="00B14DED">
        <w:rPr>
          <w:rFonts w:ascii="Times New Roman" w:hAnsi="Times New Roman" w:cs="Times New Roman"/>
          <w:sz w:val="24"/>
          <w:szCs w:val="24"/>
        </w:rPr>
        <w:t>μ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l of primary antibodies.</w:t>
      </w:r>
    </w:p>
    <w:p w14:paraId="38628F96" w14:textId="497F95BC" w:rsidR="00380812" w:rsidRPr="005C30D9" w:rsidRDefault="00380812" w:rsidP="00720FED">
      <w:pPr>
        <w:autoSpaceDE w:val="0"/>
        <w:autoSpaceDN w:val="0"/>
        <w:adjustRightInd w:val="0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The slides were incubated overnight at 4°C</w:t>
      </w:r>
      <w:r w:rsidR="00C27882">
        <w:rPr>
          <w:rFonts w:ascii="Times New Roman" w:hAnsi="Times New Roman" w:cs="Times New Roman"/>
          <w:sz w:val="24"/>
          <w:szCs w:val="24"/>
          <w:lang w:val="en-GB"/>
        </w:rPr>
        <w:t>,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then rinsed in PBS. </w:t>
      </w:r>
      <w:r w:rsidRPr="002376FF">
        <w:rPr>
          <w:rFonts w:ascii="Times New Roman" w:hAnsi="Times New Roman" w:cs="Times New Roman"/>
          <w:sz w:val="24"/>
          <w:szCs w:val="24"/>
          <w:lang w:val="en-US"/>
        </w:rPr>
        <w:t>The revelation was made</w:t>
      </w:r>
      <w:r w:rsidR="00720FE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using 100 </w:t>
      </w:r>
      <w:r w:rsidRPr="00B14DED">
        <w:rPr>
          <w:rFonts w:ascii="Times New Roman" w:hAnsi="Times New Roman" w:cs="Times New Roman"/>
          <w:sz w:val="24"/>
          <w:szCs w:val="24"/>
        </w:rPr>
        <w:t>μ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l of biotinylated secondary antibodies (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vectastain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diluted biotinylated antibody,</w:t>
      </w:r>
      <w:r w:rsidR="00720FED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VECTOR) for 30 min. The slides were again rinsed with PBS. </w:t>
      </w:r>
      <w:proofErr w:type="spellStart"/>
      <w:r w:rsidRPr="001C6878">
        <w:rPr>
          <w:rFonts w:ascii="Times New Roman" w:hAnsi="Times New Roman" w:cs="Times New Roman"/>
          <w:sz w:val="24"/>
          <w:szCs w:val="24"/>
          <w:lang w:val="en-US"/>
        </w:rPr>
        <w:t>Vectastain</w:t>
      </w:r>
      <w:proofErr w:type="spellEnd"/>
      <w:r w:rsidRPr="001C6878">
        <w:rPr>
          <w:rFonts w:ascii="Times New Roman" w:hAnsi="Times New Roman" w:cs="Times New Roman"/>
          <w:sz w:val="24"/>
          <w:szCs w:val="24"/>
          <w:lang w:val="en-US"/>
        </w:rPr>
        <w:t xml:space="preserve"> elite ABC kit was</w:t>
      </w:r>
      <w:r w:rsidR="00720FE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added to each slide for 30 min</w:t>
      </w:r>
      <w:r w:rsidR="00C27882">
        <w:rPr>
          <w:rFonts w:ascii="Times New Roman" w:hAnsi="Times New Roman" w:cs="Times New Roman"/>
          <w:sz w:val="24"/>
          <w:szCs w:val="24"/>
          <w:lang w:val="en-GB"/>
        </w:rPr>
        <w:t>,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then 100 </w:t>
      </w:r>
      <w:r w:rsidRPr="00B14DED">
        <w:rPr>
          <w:rFonts w:ascii="Times New Roman" w:hAnsi="Times New Roman" w:cs="Times New Roman"/>
          <w:sz w:val="24"/>
          <w:szCs w:val="24"/>
        </w:rPr>
        <w:t>μ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l of 3, 3’-diaminobenzidine was added. </w:t>
      </w:r>
      <w:r w:rsidRPr="001C687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1C6878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Pr="001C6878">
        <w:rPr>
          <w:rFonts w:ascii="Times New Roman" w:hAnsi="Times New Roman" w:cs="Times New Roman"/>
          <w:sz w:val="24"/>
          <w:szCs w:val="24"/>
          <w:lang w:val="en-US"/>
        </w:rPr>
        <w:t>O</w:t>
      </w:r>
      <w:r w:rsidRPr="001C6878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="00720FED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was added, the slides were rinsed with water and placed for 15 s in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hematoxylin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, rinsed again</w:t>
      </w:r>
      <w:r w:rsidR="00720FED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in water, then in ammonia water and finally in water. Two baths of absolute alcohol and two</w:t>
      </w:r>
      <w:r w:rsidR="00720FED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others of toluene were realized</w:t>
      </w:r>
      <w:r w:rsidR="00071F6F">
        <w:rPr>
          <w:rFonts w:ascii="Times New Roman" w:hAnsi="Times New Roman" w:cs="Times New Roman"/>
          <w:sz w:val="24"/>
          <w:szCs w:val="24"/>
          <w:lang w:val="en-GB"/>
        </w:rPr>
        <w:t>,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and the cuts were mounted between slide and coverslip in a</w:t>
      </w:r>
      <w:r w:rsidR="00720FED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non-aqueous mounting medium.</w:t>
      </w:r>
    </w:p>
    <w:p w14:paraId="6C14FF50" w14:textId="3FFFEDEE" w:rsidR="00380812" w:rsidRPr="0085029F" w:rsidRDefault="00380812" w:rsidP="00720FED">
      <w:pPr>
        <w:pStyle w:val="Paragraphedeliste"/>
        <w:numPr>
          <w:ilvl w:val="0"/>
          <w:numId w:val="3"/>
        </w:numPr>
        <w:autoSpaceDE w:val="0"/>
        <w:autoSpaceDN w:val="0"/>
        <w:adjustRightInd w:val="0"/>
        <w:spacing w:after="240" w:line="240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85029F">
        <w:rPr>
          <w:rFonts w:ascii="Times New Roman" w:hAnsi="Times New Roman" w:cs="Times New Roman"/>
          <w:b/>
          <w:bCs/>
          <w:sz w:val="28"/>
          <w:szCs w:val="28"/>
          <w:lang w:val="en-GB"/>
        </w:rPr>
        <w:t>Results</w:t>
      </w:r>
    </w:p>
    <w:p w14:paraId="42C38D21" w14:textId="559E4529" w:rsidR="00380812" w:rsidRPr="00541E0B" w:rsidRDefault="00541E0B" w:rsidP="00720FED">
      <w:pPr>
        <w:pStyle w:val="Paragraphedeliste"/>
        <w:numPr>
          <w:ilvl w:val="1"/>
          <w:numId w:val="3"/>
        </w:numPr>
        <w:autoSpaceDE w:val="0"/>
        <w:autoSpaceDN w:val="0"/>
        <w:adjustRightInd w:val="0"/>
        <w:spacing w:after="120" w:line="240" w:lineRule="auto"/>
        <w:ind w:left="425" w:hanging="425"/>
        <w:contextualSpacing w:val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="00380812" w:rsidRPr="00541E0B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Effect of siRNAs targeting Egr2 on myelin maintenance </w:t>
      </w:r>
      <w:r w:rsidR="00380812" w:rsidRPr="00541E0B">
        <w:rPr>
          <w:rFonts w:ascii="Times New Roman" w:hAnsi="Times New Roman" w:cs="Times New Roman"/>
          <w:b/>
          <w:bCs/>
          <w:i/>
          <w:iCs/>
          <w:sz w:val="24"/>
          <w:szCs w:val="24"/>
          <w:lang w:val="en-GB"/>
        </w:rPr>
        <w:t>in vivo</w:t>
      </w:r>
    </w:p>
    <w:p w14:paraId="2B129C8A" w14:textId="6706C427" w:rsidR="00380812" w:rsidRPr="002376FF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Sciatic nerves were injected with anti-Egr2 and non-targeting siRNA using 30</w:t>
      </w:r>
      <w:r w:rsidRPr="00B14DED">
        <w:rPr>
          <w:rFonts w:ascii="Times New Roman" w:hAnsi="Times New Roman" w:cs="Times New Roman"/>
          <w:sz w:val="24"/>
          <w:szCs w:val="24"/>
        </w:rPr>
        <w:t>μ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l at 1</w:t>
      </w:r>
      <w:r w:rsidRPr="00B14DED">
        <w:rPr>
          <w:rFonts w:ascii="Times New Roman" w:hAnsi="Times New Roman" w:cs="Times New Roman"/>
          <w:sz w:val="24"/>
          <w:szCs w:val="24"/>
        </w:rPr>
        <w:t>μ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 of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each pool. We studied the temporal pattern of demyelination by examining serial longitudinal</w:t>
      </w:r>
      <w:r w:rsidR="00720FED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sections of sciatic nerves removed at various times (1 day, 3 days, 5 days, one week) after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injection. </w:t>
      </w:r>
      <w:r w:rsidRPr="002376FF">
        <w:rPr>
          <w:rFonts w:ascii="Times New Roman" w:hAnsi="Times New Roman" w:cs="Times New Roman"/>
          <w:sz w:val="24"/>
          <w:szCs w:val="24"/>
          <w:lang w:val="en-US"/>
        </w:rPr>
        <w:t>In the immunohistochemistry experiments, acute demyelination manifested as a loss</w:t>
      </w:r>
    </w:p>
    <w:p w14:paraId="040C2C68" w14:textId="1AFCB156" w:rsidR="00380812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of Myelin Protein Zero (P0) staining, associated with invasion by macrophages (CD68-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positives cells). There was no visible loss of P0 staining and no invasion by macrophages in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lastRenderedPageBreak/>
        <w:t>nerves treated by non-targeting siRNAs at any time point. In the sciatic nerve that had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received anti-Egr2 siRNAs, a focal demyelination (corresponding to the injected area) was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observed on samples taken 3 days, 5 days and one week after injection (fig </w:t>
      </w:r>
      <w:r w:rsidR="00B506FB" w:rsidRPr="005C30D9">
        <w:rPr>
          <w:rFonts w:ascii="Times New Roman" w:hAnsi="Times New Roman" w:cs="Times New Roman"/>
          <w:sz w:val="24"/>
          <w:szCs w:val="24"/>
          <w:lang w:val="en-GB"/>
        </w:rPr>
        <w:t>1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). No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demyelination was observed in nerves taken 1 day after injection. P0-negative areas were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smaller in nerves taken 3 days after injection and larger in the nerves taken at 5 days and one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week (Fig. </w:t>
      </w:r>
      <w:r w:rsidR="00B506FB" w:rsidRPr="005C30D9">
        <w:rPr>
          <w:rFonts w:ascii="Times New Roman" w:hAnsi="Times New Roman" w:cs="Times New Roman"/>
          <w:sz w:val="24"/>
          <w:szCs w:val="24"/>
          <w:lang w:val="en-GB"/>
        </w:rPr>
        <w:t>1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B-D). In addition, anti-CD68 immunostaining showed an absence of CD68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staining at 1 day and presence of an increasing number of macrophages at 3 days, 5 days and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one week (Fig. </w:t>
      </w:r>
      <w:r w:rsidR="00B506FB" w:rsidRPr="005C30D9">
        <w:rPr>
          <w:rFonts w:ascii="Times New Roman" w:hAnsi="Times New Roman" w:cs="Times New Roman"/>
          <w:sz w:val="24"/>
          <w:szCs w:val="24"/>
          <w:lang w:val="en-GB"/>
        </w:rPr>
        <w:t>1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E-G).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On semi-thin (light microscopy) and ultra-thin (electron microscopy) transverse sections,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marked acute demyelination was visible for the samples taken 5 days and one week after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injection of anti-Egr2 siRNA. The semi-thin sections showed demyelination in nerves treated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with siRNAs targeting Egr2 but no or very slight demyelination in nerves treated with nontargeting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siRNAs (Fig </w:t>
      </w:r>
      <w:r w:rsidR="00B506FB" w:rsidRPr="005C30D9">
        <w:rPr>
          <w:rFonts w:ascii="Times New Roman" w:hAnsi="Times New Roman" w:cs="Times New Roman"/>
          <w:sz w:val="24"/>
          <w:szCs w:val="24"/>
          <w:lang w:val="en-GB"/>
        </w:rPr>
        <w:t>2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A-C). Ultrastructural analysis showed a marked acute and focal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demyelination after treatment with anti-Egr2 siRNAs, which was absent from the nerves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treated with control siRNAs (Figure </w:t>
      </w:r>
      <w:r w:rsidR="00B506FB" w:rsidRPr="005C30D9">
        <w:rPr>
          <w:rFonts w:ascii="Times New Roman" w:hAnsi="Times New Roman" w:cs="Times New Roman"/>
          <w:sz w:val="24"/>
          <w:szCs w:val="24"/>
          <w:lang w:val="en-GB"/>
        </w:rPr>
        <w:t>3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A-B).</w:t>
      </w:r>
    </w:p>
    <w:p w14:paraId="6B2BF3D3" w14:textId="4DB2A9A9" w:rsidR="00593E63" w:rsidRDefault="00593E63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5A238A24" w14:textId="566020DF" w:rsidR="00593E63" w:rsidRPr="005C30D9" w:rsidRDefault="00593E63" w:rsidP="00720F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B14DED"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40D9F9D5" wp14:editId="4E31776E">
            <wp:extent cx="2296693" cy="4599785"/>
            <wp:effectExtent l="0" t="8573" r="318" b="317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06103" cy="4618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2A18A2" w14:textId="77777777" w:rsidR="00593E63" w:rsidRPr="00720FED" w:rsidRDefault="00593E63" w:rsidP="00720FED">
      <w:p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Times New Roman" w:hAnsi="Times New Roman" w:cs="Times New Roman"/>
          <w:bCs/>
          <w:sz w:val="20"/>
          <w:szCs w:val="20"/>
          <w:lang w:val="en-GB"/>
        </w:rPr>
      </w:pPr>
      <w:r w:rsidRPr="00720FED">
        <w:rPr>
          <w:rFonts w:ascii="Times New Roman" w:hAnsi="Times New Roman" w:cs="Times New Roman"/>
          <w:b/>
          <w:bCs/>
          <w:sz w:val="20"/>
          <w:szCs w:val="20"/>
          <w:lang w:val="en-GB"/>
        </w:rPr>
        <w:t>Figure 1</w:t>
      </w:r>
      <w:r w:rsidRPr="00720FED">
        <w:rPr>
          <w:rFonts w:ascii="Times New Roman" w:hAnsi="Times New Roman" w:cs="Times New Roman"/>
          <w:bCs/>
          <w:sz w:val="20"/>
          <w:szCs w:val="20"/>
          <w:lang w:val="en-GB"/>
        </w:rPr>
        <w:t>. Immunohistochemistry of Myelin Protein Zero (P0) and CD68 in rat sciatic</w:t>
      </w:r>
    </w:p>
    <w:p w14:paraId="46FFACEF" w14:textId="150730CE" w:rsidR="00593E63" w:rsidRPr="00720FED" w:rsidRDefault="00593E63" w:rsidP="00720FED">
      <w:pPr>
        <w:autoSpaceDE w:val="0"/>
        <w:autoSpaceDN w:val="0"/>
        <w:adjustRightInd w:val="0"/>
        <w:spacing w:after="120" w:line="240" w:lineRule="auto"/>
        <w:ind w:left="992"/>
        <w:jc w:val="both"/>
        <w:rPr>
          <w:rFonts w:ascii="Times New Roman" w:hAnsi="Times New Roman" w:cs="Times New Roman"/>
          <w:bCs/>
          <w:sz w:val="20"/>
          <w:szCs w:val="20"/>
          <w:lang w:val="en-GB"/>
        </w:rPr>
      </w:pPr>
      <w:r w:rsidRPr="00720FED">
        <w:rPr>
          <w:rFonts w:ascii="Times New Roman" w:hAnsi="Times New Roman" w:cs="Times New Roman"/>
          <w:bCs/>
          <w:sz w:val="20"/>
          <w:szCs w:val="20"/>
          <w:lang w:val="en-GB"/>
        </w:rPr>
        <w:t>nerves injected with anti-Egr2 and control non-targeting siRNAs.</w:t>
      </w:r>
    </w:p>
    <w:p w14:paraId="52FDAFF2" w14:textId="77777777" w:rsidR="0075174E" w:rsidRPr="00720FED" w:rsidRDefault="0075174E" w:rsidP="00720FED">
      <w:pPr>
        <w:autoSpaceDE w:val="0"/>
        <w:autoSpaceDN w:val="0"/>
        <w:adjustRightInd w:val="0"/>
        <w:spacing w:after="6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A.</w:t>
      </w:r>
      <w:r w:rsidRPr="00720FED">
        <w:rPr>
          <w:rFonts w:ascii="Times New Roman" w:hAnsi="Times New Roman" w:cs="Times New Roman"/>
          <w:sz w:val="20"/>
          <w:szCs w:val="20"/>
          <w:lang w:val="en-GB"/>
        </w:rPr>
        <w:t xml:space="preserve"> P0 staining of a sciatic nerve injected with control siRNA, showing a homogeneous staining of myelin sheaths with no areas of demyelination (5 days after injection). </w:t>
      </w:r>
    </w:p>
    <w:p w14:paraId="6953AFDA" w14:textId="77777777" w:rsidR="0075174E" w:rsidRPr="00720FED" w:rsidRDefault="0075174E" w:rsidP="00720FED">
      <w:pPr>
        <w:autoSpaceDE w:val="0"/>
        <w:autoSpaceDN w:val="0"/>
        <w:adjustRightInd w:val="0"/>
        <w:spacing w:after="6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B.</w:t>
      </w:r>
      <w:r w:rsidRPr="00720FED">
        <w:rPr>
          <w:rFonts w:ascii="Times New Roman" w:hAnsi="Times New Roman" w:cs="Times New Roman"/>
          <w:sz w:val="20"/>
          <w:szCs w:val="20"/>
          <w:lang w:val="en-GB"/>
        </w:rPr>
        <w:t xml:space="preserve"> 3 days after injection of anti-Egr2 siRNAs, presence of a demyelinated area of limited size (lack of brown P0 staining, arrows). </w:t>
      </w:r>
    </w:p>
    <w:p w14:paraId="4A8E2F56" w14:textId="77777777" w:rsidR="0075174E" w:rsidRPr="00720FED" w:rsidRDefault="0075174E" w:rsidP="00720FED">
      <w:pPr>
        <w:autoSpaceDE w:val="0"/>
        <w:autoSpaceDN w:val="0"/>
        <w:adjustRightInd w:val="0"/>
        <w:spacing w:after="6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C.</w:t>
      </w:r>
      <w:r w:rsidRPr="00720FED">
        <w:rPr>
          <w:rFonts w:ascii="Times New Roman" w:hAnsi="Times New Roman" w:cs="Times New Roman"/>
          <w:sz w:val="20"/>
          <w:szCs w:val="20"/>
          <w:lang w:val="en-GB"/>
        </w:rPr>
        <w:t xml:space="preserve"> Five days after injection of anti-Egr2 siRNAs, presence of a larger area of demyelination (arrows). </w:t>
      </w:r>
    </w:p>
    <w:p w14:paraId="4BBADAB8" w14:textId="77777777" w:rsidR="0075174E" w:rsidRPr="00720FED" w:rsidRDefault="0075174E" w:rsidP="00720FED">
      <w:pPr>
        <w:autoSpaceDE w:val="0"/>
        <w:autoSpaceDN w:val="0"/>
        <w:adjustRightInd w:val="0"/>
        <w:spacing w:after="6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D.</w:t>
      </w:r>
      <w:r w:rsidRPr="00720FED">
        <w:rPr>
          <w:rFonts w:ascii="Times New Roman" w:hAnsi="Times New Roman" w:cs="Times New Roman"/>
          <w:sz w:val="20"/>
          <w:szCs w:val="20"/>
          <w:lang w:val="en-GB"/>
        </w:rPr>
        <w:t xml:space="preserve"> One day after injection of anti-Egr2 siRNAs, absence of CD68 staining, indicating an absence of macrophages in the injected nerve.</w:t>
      </w:r>
    </w:p>
    <w:p w14:paraId="0ADB2AD7" w14:textId="5AC576BE" w:rsidR="0075174E" w:rsidRPr="005C30D9" w:rsidRDefault="0075174E" w:rsidP="007415ED">
      <w:pPr>
        <w:autoSpaceDE w:val="0"/>
        <w:autoSpaceDN w:val="0"/>
        <w:adjustRightInd w:val="0"/>
        <w:spacing w:after="6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E.</w:t>
      </w:r>
      <w:r w:rsidRPr="00720FED">
        <w:rPr>
          <w:rFonts w:ascii="Times New Roman" w:hAnsi="Times New Roman" w:cs="Times New Roman"/>
          <w:sz w:val="20"/>
          <w:szCs w:val="20"/>
          <w:lang w:val="en-GB"/>
        </w:rPr>
        <w:t xml:space="preserve"> 3days after injection of anti-Egr2 siRNAs (same nerve as in panel B), presence of CD68- positive macrophages in the demyelinated area. F. 5 days after injection of anti-Egr2 siRNAs (same nerve as in panel C), presence of a higher number of CD68-positive macrophages in the</w:t>
      </w:r>
      <w:r w:rsidR="007415ED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720FED">
        <w:rPr>
          <w:rFonts w:ascii="Times New Roman" w:hAnsi="Times New Roman" w:cs="Times New Roman"/>
          <w:sz w:val="20"/>
          <w:szCs w:val="20"/>
          <w:lang w:val="en-GB"/>
        </w:rPr>
        <w:t>large area of demyelination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499E5EC9" w14:textId="5BA71484" w:rsidR="00593E63" w:rsidRDefault="00593E63" w:rsidP="00593E6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33CB0171" w14:textId="0E031EB3" w:rsidR="00593E63" w:rsidRPr="005C30D9" w:rsidRDefault="00593E63" w:rsidP="007415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B14DED"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28BD79EB" wp14:editId="604CF3E9">
            <wp:extent cx="2262973" cy="5037390"/>
            <wp:effectExtent l="0" t="0" r="444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152" cy="5064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02CC7E" w14:textId="4301E38C" w:rsidR="00593E63" w:rsidRPr="007415ED" w:rsidRDefault="00593E63" w:rsidP="007415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bCs/>
          <w:sz w:val="20"/>
          <w:szCs w:val="20"/>
          <w:lang w:val="en-GB"/>
        </w:rPr>
        <w:t>Figure 2:</w:t>
      </w:r>
      <w:r w:rsidRPr="007415ED">
        <w:rPr>
          <w:rFonts w:ascii="Times New Roman" w:hAnsi="Times New Roman" w:cs="Times New Roman"/>
          <w:bCs/>
          <w:sz w:val="20"/>
          <w:szCs w:val="20"/>
          <w:lang w:val="en-GB"/>
        </w:rPr>
        <w:t xml:space="preserve"> Semi-thin sections of adult rat sciatic nerves five days after injection of</w:t>
      </w:r>
      <w:r w:rsidR="007415ED">
        <w:rPr>
          <w:rFonts w:ascii="Times New Roman" w:hAnsi="Times New Roman" w:cs="Times New Roman"/>
          <w:bCs/>
          <w:sz w:val="20"/>
          <w:szCs w:val="20"/>
          <w:lang w:val="en-GB"/>
        </w:rPr>
        <w:t xml:space="preserve"> </w:t>
      </w:r>
      <w:r w:rsidRPr="007415ED">
        <w:rPr>
          <w:rFonts w:ascii="Times New Roman" w:hAnsi="Times New Roman" w:cs="Times New Roman"/>
          <w:bCs/>
          <w:sz w:val="20"/>
          <w:szCs w:val="20"/>
          <w:lang w:val="en-GB"/>
        </w:rPr>
        <w:t>siRNAs.</w:t>
      </w:r>
    </w:p>
    <w:p w14:paraId="622BA791" w14:textId="77777777" w:rsidR="00181517" w:rsidRPr="007415ED" w:rsidRDefault="00181517" w:rsidP="007415ED">
      <w:p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Injection of 30 </w:t>
      </w:r>
      <w:r w:rsidRPr="007415ED">
        <w:rPr>
          <w:rFonts w:ascii="Times New Roman" w:hAnsi="Times New Roman" w:cs="Times New Roman"/>
          <w:sz w:val="20"/>
          <w:szCs w:val="20"/>
        </w:rPr>
        <w:t>μ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L of non-targeting siRNAs resulted in either no effect (A, absence of demyelination) or in a slight localized demyelination (B, arrows). Injection of 30 </w:t>
      </w:r>
      <w:r w:rsidRPr="007415ED">
        <w:rPr>
          <w:rFonts w:ascii="Times New Roman" w:hAnsi="Times New Roman" w:cs="Times New Roman"/>
          <w:sz w:val="20"/>
          <w:szCs w:val="20"/>
        </w:rPr>
        <w:t>μ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>L of anti Egr2 siRNAs results in a marked area of demyelination (C, arrows).</w:t>
      </w:r>
    </w:p>
    <w:p w14:paraId="0DA8ADE4" w14:textId="77777777" w:rsidR="00181517" w:rsidRPr="00F848A4" w:rsidRDefault="00181517" w:rsidP="00593E6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16E5C805" w14:textId="3A3C8970" w:rsidR="00056ECC" w:rsidRPr="00F848A4" w:rsidRDefault="00056ECC" w:rsidP="00593E6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3F7166A1" w14:textId="7C7AF943" w:rsidR="00056ECC" w:rsidRPr="00B14DED" w:rsidRDefault="00056ECC" w:rsidP="007415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14DED"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14B98A2F" wp14:editId="65FAC92E">
            <wp:extent cx="2074328" cy="4675367"/>
            <wp:effectExtent l="0" t="0" r="254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4328" cy="4675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7A22C8" w14:textId="5083CD8D" w:rsidR="00056ECC" w:rsidRPr="007415ED" w:rsidRDefault="00056ECC" w:rsidP="007415ED">
      <w:pPr>
        <w:autoSpaceDE w:val="0"/>
        <w:autoSpaceDN w:val="0"/>
        <w:adjustRightInd w:val="0"/>
        <w:spacing w:after="120" w:line="240" w:lineRule="auto"/>
        <w:ind w:left="1276"/>
        <w:jc w:val="both"/>
        <w:rPr>
          <w:rFonts w:ascii="Times New Roman" w:hAnsi="Times New Roman" w:cs="Times New Roman"/>
          <w:b/>
          <w:bCs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Figure </w:t>
      </w:r>
      <w:proofErr w:type="gramStart"/>
      <w:r w:rsidRPr="007415ED">
        <w:rPr>
          <w:rFonts w:ascii="Times New Roman" w:hAnsi="Times New Roman" w:cs="Times New Roman"/>
          <w:b/>
          <w:bCs/>
          <w:sz w:val="20"/>
          <w:szCs w:val="20"/>
          <w:lang w:val="en-GB"/>
        </w:rPr>
        <w:t>3 :</w:t>
      </w:r>
      <w:proofErr w:type="gramEnd"/>
      <w:r w:rsidRPr="007415ED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 </w:t>
      </w:r>
      <w:r w:rsidRPr="007415ED">
        <w:rPr>
          <w:rFonts w:ascii="Times New Roman" w:hAnsi="Times New Roman" w:cs="Times New Roman"/>
          <w:bCs/>
          <w:sz w:val="20"/>
          <w:szCs w:val="20"/>
          <w:lang w:val="en-GB"/>
        </w:rPr>
        <w:t>Ultrastructural study of nerves injected with anti-Egr2 siRNAs.</w:t>
      </w:r>
    </w:p>
    <w:p w14:paraId="6B3E2DF5" w14:textId="1440BEA5" w:rsidR="007903A3" w:rsidRPr="007415ED" w:rsidRDefault="007903A3" w:rsidP="007415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A.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After five days of treatment with anti-Egr2 siRNAs, presence of various types of demyelinating features within the lesion: myelinated </w:t>
      </w:r>
      <w:proofErr w:type="spellStart"/>
      <w:r w:rsidRPr="007415ED">
        <w:rPr>
          <w:rFonts w:ascii="Times New Roman" w:hAnsi="Times New Roman" w:cs="Times New Roman"/>
          <w:sz w:val="20"/>
          <w:szCs w:val="20"/>
          <w:lang w:val="en-GB"/>
        </w:rPr>
        <w:t>fiber</w:t>
      </w:r>
      <w:proofErr w:type="spellEnd"/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with a near-normal appearance (white arrowhead), actively demyelinating </w:t>
      </w:r>
      <w:proofErr w:type="spellStart"/>
      <w:r w:rsidRPr="007415ED">
        <w:rPr>
          <w:rFonts w:ascii="Times New Roman" w:hAnsi="Times New Roman" w:cs="Times New Roman"/>
          <w:sz w:val="20"/>
          <w:szCs w:val="20"/>
          <w:lang w:val="en-GB"/>
        </w:rPr>
        <w:t>fiber</w:t>
      </w:r>
      <w:proofErr w:type="spellEnd"/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(white arrow) and macrophages, loaded with</w:t>
      </w:r>
      <w:r w:rsidR="007415ED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>myelin debris (black arrows)</w:t>
      </w:r>
      <w:r w:rsidR="007415ED">
        <w:rPr>
          <w:rFonts w:ascii="Times New Roman" w:hAnsi="Times New Roman" w:cs="Times New Roman"/>
          <w:sz w:val="20"/>
          <w:szCs w:val="20"/>
          <w:lang w:val="en-GB"/>
        </w:rPr>
        <w:t>.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</w:p>
    <w:p w14:paraId="4B76038B" w14:textId="6F736BF6" w:rsidR="007903A3" w:rsidRPr="007415ED" w:rsidRDefault="007903A3" w:rsidP="007415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B</w:t>
      </w:r>
      <w:r w:rsidR="007415ED">
        <w:rPr>
          <w:rFonts w:ascii="Times New Roman" w:hAnsi="Times New Roman" w:cs="Times New Roman"/>
          <w:b/>
          <w:sz w:val="20"/>
          <w:szCs w:val="20"/>
          <w:lang w:val="en-GB"/>
        </w:rPr>
        <w:t>.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five days after injection of anti-Egr2 siRNAs, several large axons appear as demyelinated (absence of myelin sheaths, black arrows), whereas a few other still remain myelinated (white arrows)</w:t>
      </w:r>
      <w:r w:rsidR="007415ED">
        <w:rPr>
          <w:rFonts w:ascii="Times New Roman" w:hAnsi="Times New Roman" w:cs="Times New Roman"/>
          <w:sz w:val="20"/>
          <w:szCs w:val="20"/>
          <w:lang w:val="en-GB"/>
        </w:rPr>
        <w:t>.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</w:t>
      </w:r>
    </w:p>
    <w:p w14:paraId="0972C8EF" w14:textId="26DC79BB" w:rsidR="007903A3" w:rsidRPr="007415ED" w:rsidRDefault="007903A3" w:rsidP="007415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C</w:t>
      </w:r>
      <w:r w:rsidR="007415ED">
        <w:rPr>
          <w:rFonts w:ascii="Times New Roman" w:hAnsi="Times New Roman" w:cs="Times New Roman"/>
          <w:b/>
          <w:sz w:val="20"/>
          <w:szCs w:val="20"/>
          <w:lang w:val="en-GB"/>
        </w:rPr>
        <w:t>.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(detail of panel B): presence of a macrophage loaded with myelin debris immediately adjacent to a demyelinated axon.</w:t>
      </w:r>
    </w:p>
    <w:p w14:paraId="6B718525" w14:textId="77777777" w:rsidR="007903A3" w:rsidRPr="005C30D9" w:rsidRDefault="007903A3" w:rsidP="00056E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27C7696C" w14:textId="5EA9A81F" w:rsidR="00380812" w:rsidRPr="00541E0B" w:rsidRDefault="00380812" w:rsidP="007415ED">
      <w:pPr>
        <w:pStyle w:val="Paragraphedeliste"/>
        <w:numPr>
          <w:ilvl w:val="1"/>
          <w:numId w:val="3"/>
        </w:numPr>
        <w:autoSpaceDE w:val="0"/>
        <w:autoSpaceDN w:val="0"/>
        <w:adjustRightInd w:val="0"/>
        <w:spacing w:after="120" w:line="240" w:lineRule="auto"/>
        <w:ind w:left="425" w:hanging="425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541E0B">
        <w:rPr>
          <w:rFonts w:ascii="Times New Roman" w:hAnsi="Times New Roman" w:cs="Times New Roman"/>
          <w:b/>
          <w:bCs/>
          <w:sz w:val="24"/>
          <w:szCs w:val="24"/>
          <w:lang w:val="en-GB"/>
        </w:rPr>
        <w:t>Effect of siRNAs targeting Dicer on gene expression and myelin maintenance</w:t>
      </w:r>
    </w:p>
    <w:p w14:paraId="0D5EF3B8" w14:textId="02F054CD" w:rsidR="00380812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Injection of anti-Dicer siRNAs in rat sciatic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nerves resulted in active demyelination, as shown by semi-thin (Fig. </w:t>
      </w:r>
      <w:r w:rsidR="00B506FB" w:rsidRPr="005C30D9">
        <w:rPr>
          <w:rFonts w:ascii="Times New Roman" w:hAnsi="Times New Roman" w:cs="Times New Roman"/>
          <w:sz w:val="24"/>
          <w:szCs w:val="24"/>
          <w:lang w:val="en-GB"/>
        </w:rPr>
        <w:t>4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B) and ultra-thin (Fig.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506FB" w:rsidRPr="005C30D9">
        <w:rPr>
          <w:rFonts w:ascii="Times New Roman" w:hAnsi="Times New Roman" w:cs="Times New Roman"/>
          <w:sz w:val="24"/>
          <w:szCs w:val="24"/>
          <w:lang w:val="en-GB"/>
        </w:rPr>
        <w:t>4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C-D) sections, 5 days after treatment. Patterns of demyelination were not significantly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different from those observed with anti-Egr2 siRNAs. These last results demonstrate that</w:t>
      </w:r>
      <w:r w:rsidR="00BC1989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expression of Dicer is necessary for peripheral myelin maintenance in adult rat sciatic nerves.</w:t>
      </w:r>
    </w:p>
    <w:p w14:paraId="58F20108" w14:textId="330FA9E0" w:rsidR="00056ECC" w:rsidRDefault="00056ECC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7AF4C5A5" w14:textId="1B4F51E4" w:rsidR="00056ECC" w:rsidRPr="005C30D9" w:rsidRDefault="00056ECC" w:rsidP="007415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B14DED"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4D05508C" wp14:editId="1AE68582">
            <wp:extent cx="3833863" cy="5099962"/>
            <wp:effectExtent l="0" t="4445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40675" cy="5109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B888FA" w14:textId="6F285934" w:rsidR="00EA2806" w:rsidRPr="007415ED" w:rsidRDefault="00056ECC" w:rsidP="007415ED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Figure </w:t>
      </w:r>
      <w:proofErr w:type="gramStart"/>
      <w:r w:rsidRPr="007415ED">
        <w:rPr>
          <w:rFonts w:ascii="Times New Roman" w:hAnsi="Times New Roman" w:cs="Times New Roman"/>
          <w:b/>
          <w:bCs/>
          <w:sz w:val="20"/>
          <w:szCs w:val="20"/>
          <w:lang w:val="en-GB"/>
        </w:rPr>
        <w:t>4 :</w:t>
      </w:r>
      <w:proofErr w:type="gramEnd"/>
      <w:r w:rsidRPr="007415ED">
        <w:rPr>
          <w:rFonts w:ascii="Times New Roman" w:hAnsi="Times New Roman" w:cs="Times New Roman"/>
          <w:b/>
          <w:bCs/>
          <w:sz w:val="20"/>
          <w:szCs w:val="20"/>
          <w:lang w:val="en-GB"/>
        </w:rPr>
        <w:t xml:space="preserve"> </w:t>
      </w:r>
      <w:r w:rsidRPr="007415ED">
        <w:rPr>
          <w:rFonts w:ascii="Times New Roman" w:hAnsi="Times New Roman" w:cs="Times New Roman"/>
          <w:bCs/>
          <w:sz w:val="20"/>
          <w:szCs w:val="20"/>
          <w:lang w:val="en-GB"/>
        </w:rPr>
        <w:t>Effect of siRNAs targeting Dicer on gene expression and myelin maintenance.</w:t>
      </w:r>
    </w:p>
    <w:p w14:paraId="4F5C95D3" w14:textId="77777777" w:rsidR="007903A3" w:rsidRPr="007415ED" w:rsidRDefault="007903A3" w:rsidP="007415ED">
      <w:pPr>
        <w:autoSpaceDE w:val="0"/>
        <w:autoSpaceDN w:val="0"/>
        <w:adjustRightInd w:val="0"/>
        <w:spacing w:after="120" w:line="240" w:lineRule="auto"/>
        <w:jc w:val="both"/>
        <w:rPr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 xml:space="preserve">A. 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>Treatment of DRG neuron-Schwann cell co-cultures with anti-Dicer siRNAs results in a 72% decrease of Dicer mRNA.</w:t>
      </w:r>
      <w:r w:rsidRPr="007415ED">
        <w:rPr>
          <w:sz w:val="20"/>
          <w:szCs w:val="20"/>
          <w:lang w:val="en-GB"/>
        </w:rPr>
        <w:t xml:space="preserve"> </w:t>
      </w:r>
    </w:p>
    <w:p w14:paraId="2DECA196" w14:textId="77777777" w:rsidR="007903A3" w:rsidRPr="007415ED" w:rsidRDefault="007903A3" w:rsidP="007415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B.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On the semi-thin transverse section of a sciatic nerve 5 days after injection of anti-Dicer siRNAs, presence of a large area of demyelination.</w:t>
      </w:r>
    </w:p>
    <w:p w14:paraId="69FFBA7A" w14:textId="77777777" w:rsidR="007903A3" w:rsidRPr="007415ED" w:rsidRDefault="007903A3" w:rsidP="007415ED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0"/>
          <w:szCs w:val="20"/>
          <w:lang w:val="en-GB"/>
        </w:rPr>
      </w:pPr>
      <w:r w:rsidRPr="007415ED">
        <w:rPr>
          <w:rFonts w:ascii="Times New Roman" w:hAnsi="Times New Roman" w:cs="Times New Roman"/>
          <w:b/>
          <w:sz w:val="20"/>
          <w:szCs w:val="20"/>
          <w:lang w:val="en-GB"/>
        </w:rPr>
        <w:t>C-D:</w:t>
      </w:r>
      <w:r w:rsidRPr="007415ED">
        <w:rPr>
          <w:rFonts w:ascii="Times New Roman" w:hAnsi="Times New Roman" w:cs="Times New Roman"/>
          <w:sz w:val="20"/>
          <w:szCs w:val="20"/>
          <w:lang w:val="en-GB"/>
        </w:rPr>
        <w:t xml:space="preserve"> Ultra-thin sections after injection of anti-Dicer siRNAs. Five days after injection of anti-Dicer siRNAs, presence of many large demyelinated (nude) axons (black arrows), together with macrophages loaded with myelin debris (white arrows).</w:t>
      </w:r>
    </w:p>
    <w:p w14:paraId="79F314ED" w14:textId="77777777" w:rsidR="007903A3" w:rsidRDefault="007903A3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586B9BF6" w14:textId="02AA0C0A" w:rsidR="00380812" w:rsidRPr="007415ED" w:rsidRDefault="00380812" w:rsidP="007415ED">
      <w:pPr>
        <w:pStyle w:val="Paragraphedeliste"/>
        <w:numPr>
          <w:ilvl w:val="0"/>
          <w:numId w:val="3"/>
        </w:numPr>
        <w:autoSpaceDE w:val="0"/>
        <w:autoSpaceDN w:val="0"/>
        <w:adjustRightInd w:val="0"/>
        <w:spacing w:after="240" w:line="240" w:lineRule="auto"/>
        <w:ind w:left="284" w:hanging="284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7415ED">
        <w:rPr>
          <w:rFonts w:ascii="Times New Roman" w:hAnsi="Times New Roman" w:cs="Times New Roman"/>
          <w:b/>
          <w:bCs/>
          <w:sz w:val="28"/>
          <w:szCs w:val="28"/>
          <w:lang w:val="en-GB"/>
        </w:rPr>
        <w:t>Discussion</w:t>
      </w:r>
    </w:p>
    <w:p w14:paraId="7E8FD957" w14:textId="02F3CCB0" w:rsidR="00380812" w:rsidRPr="005C30D9" w:rsidRDefault="00380812" w:rsidP="007C4675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In the peripheral nerve, Egr2 is expressed in myelinating Schwann cells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but remains expressed at high levels throughout life, which led to the hypothesis that Egr2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could also be involved in peripheral myelin maintenance. In experiments using inducible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knockout of the Egr2 gene in mouse sciatic nerves (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Cre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-Lox excision of the Egr2 gene using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estrogen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receptor-induced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Cre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expression), Decker et al.</w:t>
      </w:r>
      <w:r w:rsidR="00D10D68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showed that focal excision of the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Egr2 gene after injection of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hydroxytamoxiphen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resulted in active demyelination in the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injected area </w:t>
      </w:r>
      <w:r w:rsidR="00841C58" w:rsidRPr="003B665D">
        <w:rPr>
          <w:rFonts w:ascii="Times New Roman" w:hAnsi="Times New Roman" w:cs="Times New Roman"/>
          <w:sz w:val="24"/>
          <w:szCs w:val="24"/>
          <w:lang w:val="en-US"/>
        </w:rPr>
        <w:t>(Decker et al., 2006)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Pr="002376FF">
        <w:rPr>
          <w:rFonts w:ascii="Times New Roman" w:hAnsi="Times New Roman" w:cs="Times New Roman"/>
          <w:sz w:val="24"/>
          <w:szCs w:val="24"/>
          <w:lang w:val="en-US"/>
        </w:rPr>
        <w:t>This suggested that Egr2 constant expression in the peripheral nervous</w:t>
      </w:r>
      <w:r w:rsidR="002376F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system is required for peripheral myelin maintenance. In the absence of Egr2 gene expression,</w:t>
      </w:r>
      <w:r w:rsidR="00831DC7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a specific program of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dedifferenciation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would be engaged, leading to active myelin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destruction. One possible mechanism for this active demyelination would be the reactivation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of Egr2-silenced genes involved in maintaining the immature stage of Schwann cells </w:t>
      </w:r>
      <w:r w:rsidR="00841C58" w:rsidRPr="003B665D">
        <w:rPr>
          <w:rFonts w:ascii="Times New Roman" w:hAnsi="Times New Roman" w:cs="Times New Roman"/>
          <w:sz w:val="24"/>
          <w:szCs w:val="24"/>
          <w:lang w:val="en-US"/>
        </w:rPr>
        <w:t>(Decker et al., 2006)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6F91EC4B" w14:textId="45E7481E" w:rsidR="00075C84" w:rsidRPr="005C30D9" w:rsidRDefault="00380812" w:rsidP="007C4675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We took advantage of self-delivery siRNAs to perform an </w:t>
      </w:r>
      <w:r w:rsidRPr="002376FF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in </w:t>
      </w:r>
      <w:r w:rsidR="000B0D52" w:rsidRPr="002376FF">
        <w:rPr>
          <w:rFonts w:ascii="Times New Roman" w:hAnsi="Times New Roman" w:cs="Times New Roman"/>
          <w:i/>
          <w:iCs/>
          <w:sz w:val="24"/>
          <w:szCs w:val="24"/>
          <w:lang w:val="en-GB"/>
        </w:rPr>
        <w:t>situ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silencing of Egr2 mRNA in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rat sciatic nerve without affecting the Egr2 gene itself. This approach combines several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75C84" w:rsidRPr="005C30D9">
        <w:rPr>
          <w:rFonts w:ascii="Times New Roman" w:hAnsi="Times New Roman" w:cs="Times New Roman"/>
          <w:sz w:val="24"/>
          <w:szCs w:val="24"/>
          <w:lang w:val="en-GB"/>
        </w:rPr>
        <w:t>advantages: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it avoids the </w:t>
      </w:r>
      <w:r w:rsidR="00831DC7" w:rsidRPr="005C30D9">
        <w:rPr>
          <w:rFonts w:ascii="Times New Roman" w:hAnsi="Times New Roman" w:cs="Times New Roman"/>
          <w:sz w:val="24"/>
          <w:szCs w:val="24"/>
          <w:lang w:val="en-GB"/>
        </w:rPr>
        <w:t>generation</w:t>
      </w:r>
      <w:r w:rsidR="00831DC7" w:rsidRPr="005C30D9" w:rsidDel="00831DC7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31DC7">
        <w:rPr>
          <w:rFonts w:ascii="Times New Roman" w:hAnsi="Times New Roman" w:cs="Times New Roman"/>
          <w:sz w:val="24"/>
          <w:szCs w:val="24"/>
          <w:lang w:val="en-GB"/>
        </w:rPr>
        <w:t xml:space="preserve">of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 transgenic rodent model, which is expensive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and time-</w:t>
      </w:r>
      <w:r w:rsidR="00075C84" w:rsidRPr="005C30D9">
        <w:rPr>
          <w:rFonts w:ascii="Times New Roman" w:hAnsi="Times New Roman" w:cs="Times New Roman"/>
          <w:sz w:val="24"/>
          <w:szCs w:val="24"/>
          <w:lang w:val="en-GB"/>
        </w:rPr>
        <w:t>consuming;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it also allows to deliver siRNAs without any transfection reagent, which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could be toxic for the nerve cells, induce reactive demyelination by itself, and 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relatively inefficient for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lastRenderedPageBreak/>
        <w:t>the transfection of primary quiescent cells. The self-delivery siRNAs</w:t>
      </w:r>
      <w:r w:rsidR="00075C84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have been shown to be efficient for </w:t>
      </w:r>
      <w:r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in vivo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inactivation of target genes. </w:t>
      </w:r>
    </w:p>
    <w:p w14:paraId="4C22E5AB" w14:textId="0EEAA0D8" w:rsidR="00380812" w:rsidRPr="005C30D9" w:rsidRDefault="00380812" w:rsidP="007C4675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However,</w:t>
      </w:r>
      <w:r w:rsidR="00075C84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this approach had been used in a limited number of </w:t>
      </w:r>
      <w:r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in vivo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experiments, having been tested in</w:t>
      </w:r>
      <w:r w:rsidR="00075C84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skin injections to down-regulate various target genes and in intra-peritoneal injections to treat</w:t>
      </w:r>
      <w:r w:rsidR="00075C84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an animal model of ovarian cancer </w:t>
      </w:r>
      <w:r w:rsidR="00FD1E0A" w:rsidRPr="005C30D9">
        <w:rPr>
          <w:rFonts w:ascii="Times New Roman" w:hAnsi="Times New Roman" w:cs="Times New Roman"/>
          <w:sz w:val="24"/>
          <w:szCs w:val="24"/>
          <w:lang w:val="en-GB"/>
        </w:rPr>
        <w:t>(</w:t>
      </w:r>
      <w:r w:rsidR="00F552A0" w:rsidRPr="003B665D">
        <w:rPr>
          <w:rFonts w:ascii="Times New Roman" w:hAnsi="Times New Roman" w:cs="Times New Roman"/>
          <w:sz w:val="24"/>
          <w:szCs w:val="24"/>
          <w:lang w:val="en-US"/>
        </w:rPr>
        <w:t>[</w:t>
      </w:r>
      <w:proofErr w:type="spellStart"/>
      <w:r w:rsidR="00FD1E0A" w:rsidRPr="005C30D9">
        <w:rPr>
          <w:rFonts w:ascii="Times New Roman" w:hAnsi="Times New Roman" w:cs="Times New Roman"/>
          <w:sz w:val="24"/>
          <w:szCs w:val="24"/>
          <w:lang w:val="en-GB"/>
        </w:rPr>
        <w:t>DiFeo</w:t>
      </w:r>
      <w:proofErr w:type="spellEnd"/>
      <w:r w:rsidR="00FD1E0A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et al., 2009 ; Gonzalez-Gonzalez et al., 2010</w:t>
      </w:r>
      <w:r w:rsidR="00F552A0" w:rsidRPr="003B665D">
        <w:rPr>
          <w:rFonts w:ascii="Times New Roman" w:hAnsi="Times New Roman" w:cs="Times New Roman"/>
          <w:sz w:val="24"/>
          <w:szCs w:val="24"/>
          <w:lang w:val="en-US"/>
        </w:rPr>
        <w:t>]</w:t>
      </w:r>
      <w:r w:rsidR="00FD1E0A" w:rsidRPr="005C30D9">
        <w:rPr>
          <w:rFonts w:ascii="Times New Roman" w:hAnsi="Times New Roman" w:cs="Times New Roman"/>
          <w:sz w:val="24"/>
          <w:szCs w:val="24"/>
          <w:lang w:val="en-GB"/>
        </w:rPr>
        <w:t>)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. This type of approach had never been used to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silence gene expression in peripheral nerves before. By this mean, we were able to confirm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that Egr2 silencing results in active demyelination in the absence of non-specific effect of the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siRNAs (no significant demyelination after treatment with non-targeting siRNAs). Our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results confirm by a completely different technique the findings of Decker et al.</w:t>
      </w:r>
      <w:r w:rsidR="008F7AED">
        <w:rPr>
          <w:rFonts w:ascii="Times New Roman" w:hAnsi="Times New Roman" w:cs="Times New Roman"/>
          <w:sz w:val="24"/>
          <w:szCs w:val="24"/>
          <w:lang w:val="en-GB"/>
        </w:rPr>
        <w:t xml:space="preserve"> (2006)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suggesting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that peripheral myelin maintenance is a dynamic phenomenon requiring constant expression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of Egr2 in the peripheral nervous system</w:t>
      </w:r>
      <w:r w:rsidR="00F552A0" w:rsidRPr="003B665D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14:paraId="12A6FBE8" w14:textId="6540708F" w:rsidR="00380812" w:rsidRPr="005C30D9" w:rsidRDefault="00380812" w:rsidP="007C4675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These results also constitute a proof of concept for the use of self-delivery siRNAs to silence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various genes in peripheral nerve Schwann cells </w:t>
      </w:r>
      <w:r w:rsidRPr="005C30D9">
        <w:rPr>
          <w:rFonts w:ascii="Times New Roman" w:hAnsi="Times New Roman" w:cs="Times New Roman"/>
          <w:i/>
          <w:iCs/>
          <w:sz w:val="24"/>
          <w:szCs w:val="24"/>
          <w:lang w:val="en-GB"/>
        </w:rPr>
        <w:t>in vivo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, without the need for transgenic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animals. Another mean to down-regulate specific mRNAs in peripheral nerves could have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been to use small hairpin RNA (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shRNAs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) plasmids delivered by lentiviral particles into the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peripheral nerves. We did not test this approach because it was previously shown that in adult</w:t>
      </w:r>
      <w:r w:rsidR="007C467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nerves, lentiviral vectors were not efficient, as very few cells were infected</w:t>
      </w:r>
      <w:r w:rsidR="00244A9A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(</w:t>
      </w:r>
      <w:proofErr w:type="spellStart"/>
      <w:r w:rsidR="00244A9A" w:rsidRPr="005C30D9">
        <w:rPr>
          <w:rFonts w:ascii="Times New Roman" w:hAnsi="Times New Roman" w:cs="Times New Roman"/>
          <w:sz w:val="24"/>
          <w:szCs w:val="24"/>
          <w:lang w:val="en-GB"/>
        </w:rPr>
        <w:t>Özcelik</w:t>
      </w:r>
      <w:proofErr w:type="spellEnd"/>
      <w:r w:rsidR="00244A9A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et al., 2010).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The siRNA</w:t>
      </w:r>
      <w:r w:rsidR="00E9416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induced</w:t>
      </w:r>
      <w:r w:rsidR="003B4E5B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demyelination we performed could also constitute a clever model of peripheral nerve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demyelination, because chemically-induced PNS demyelination also results in significant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axonal injury because of non-specific toxic effect of the chemical agents (as is the case with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lyso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-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phosphatidyl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>-choline).</w:t>
      </w:r>
    </w:p>
    <w:p w14:paraId="2B1AA75C" w14:textId="77777777" w:rsidR="00380812" w:rsidRPr="005C30D9" w:rsidRDefault="00380812" w:rsidP="007C4675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After showing that anti-Dicer siRNAs are able to down-regulate the target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mRNA in cell cultures, we injected the siRNAs in rat sciatic nerves, which resulted here again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in active demyelination. By contrast with Egr2, which is only expressed by Schwann cells in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the peripheral nervous system, we cannot rule out that anti-Dicer siRNAs could also target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Dicer in neurons, which could indirectly contribute to the observed demyelination through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perturbed axon-Schwann cell interactions. Whatever the case, our results show that constant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expression of Dicer in the peripheral nerves is necessary for peripheral myelin maintenance.</w:t>
      </w:r>
    </w:p>
    <w:p w14:paraId="01D00453" w14:textId="31FA74D4" w:rsidR="009F0CBC" w:rsidRPr="005C30D9" w:rsidRDefault="00380812" w:rsidP="007C4675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This suggests that this process is (at least in part) controlled by specific miRNAs, which could</w:t>
      </w:r>
      <w:r w:rsidR="007C4675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down-regulate genes associated with the immature stage of Schwann cells. </w:t>
      </w:r>
    </w:p>
    <w:p w14:paraId="28753C09" w14:textId="77777777" w:rsidR="00EC0030" w:rsidRPr="005C30D9" w:rsidRDefault="007F36D2" w:rsidP="007C4675">
      <w:pPr>
        <w:autoSpaceDE w:val="0"/>
        <w:autoSpaceDN w:val="0"/>
        <w:adjustRightInd w:val="0"/>
        <w:spacing w:after="36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>To conclude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, constant expression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of Egr2 </w:t>
      </w:r>
      <w:r w:rsidR="00685F9B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is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essential </w:t>
      </w:r>
      <w:r w:rsidR="00685F9B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for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peripheral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myelin maintenance and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Dicer expression is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necessary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fo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r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adult rat sciatic nerves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myelin maintenance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Experimental studies are </w:t>
      </w:r>
      <w:r w:rsidR="00075C84" w:rsidRPr="005C30D9">
        <w:rPr>
          <w:rFonts w:ascii="Times New Roman" w:hAnsi="Times New Roman" w:cs="Times New Roman"/>
          <w:sz w:val="24"/>
          <w:szCs w:val="24"/>
          <w:lang w:val="en-GB"/>
        </w:rPr>
        <w:t>necessary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to determine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0812" w:rsidRPr="005C30D9">
        <w:rPr>
          <w:rFonts w:ascii="Times New Roman" w:hAnsi="Times New Roman" w:cs="Times New Roman"/>
          <w:sz w:val="24"/>
          <w:szCs w:val="24"/>
          <w:lang w:val="en-GB"/>
        </w:rPr>
        <w:t>which miRNAs are involved in the regulation of this dynamic phenomenon</w:t>
      </w:r>
      <w:r w:rsidR="00EC0030" w:rsidRPr="005C30D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26841D24" w14:textId="66089BE4" w:rsidR="00380812" w:rsidRDefault="007C4675" w:rsidP="007C4675">
      <w:pPr>
        <w:autoSpaceDE w:val="0"/>
        <w:autoSpaceDN w:val="0"/>
        <w:adjustRightInd w:val="0"/>
        <w:spacing w:after="24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7C4675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Bibliographic </w:t>
      </w:r>
      <w:r w:rsidR="00380812" w:rsidRPr="007C4675">
        <w:rPr>
          <w:rFonts w:ascii="Times New Roman" w:hAnsi="Times New Roman" w:cs="Times New Roman"/>
          <w:b/>
          <w:bCs/>
          <w:sz w:val="28"/>
          <w:szCs w:val="28"/>
          <w:lang w:val="en-US"/>
        </w:rPr>
        <w:t>References</w:t>
      </w:r>
    </w:p>
    <w:p w14:paraId="129BF1F1" w14:textId="32955497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Bremer J, Baumann F,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Tiberi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Wessig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C, Fischer H, Schwarz P, Steele AD,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Toyka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KV, Nave KA, Weis J,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Aguzzi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 (2010) Axonal prion protein is required for peripheral myelin maintenance. Nat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13: 310–318.</w:t>
      </w:r>
    </w:p>
    <w:p w14:paraId="22CA288F" w14:textId="7E9162A9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Bremer J, O’Connor T,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Tiberi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Rehrauer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H, Weis J,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Aguzzi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 (2010) Ablation of Dicer from Murine Schwann Cells Increases Their Proliferation while Blocking Myelination.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PLoS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One 5: e12450.</w:t>
      </w:r>
    </w:p>
    <w:p w14:paraId="1E1DCCB3" w14:textId="2256EBDA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Bremer M,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Fröb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F,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Kichko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Reeh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P, Tamm ER, Suter U, Wegner M (2011) Sox10 is required for Schwann-cell homeostasis and myelin maintenance in the adult peripheral nerve. Glia 59: 1022–1032.</w:t>
      </w:r>
    </w:p>
    <w:p w14:paraId="256F878B" w14:textId="3DE3CD66" w:rsidR="002E5E0B" w:rsidRPr="00EC3933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lastRenderedPageBreak/>
        <w:t>Canu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MH,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Carnaud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Picquet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F,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Goutebroze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L (2009) Activity-dependent regulation of myelin maintenance in the adult rat. </w:t>
      </w:r>
      <w:r w:rsidRPr="00EC3933">
        <w:rPr>
          <w:rFonts w:ascii="Times New Roman" w:hAnsi="Times New Roman" w:cs="Times New Roman"/>
          <w:sz w:val="24"/>
          <w:szCs w:val="24"/>
        </w:rPr>
        <w:t xml:space="preserve">Brain </w:t>
      </w:r>
      <w:proofErr w:type="spellStart"/>
      <w:r w:rsidRPr="00EC3933">
        <w:rPr>
          <w:rFonts w:ascii="Times New Roman" w:hAnsi="Times New Roman" w:cs="Times New Roman"/>
          <w:sz w:val="24"/>
          <w:szCs w:val="24"/>
        </w:rPr>
        <w:t>Res</w:t>
      </w:r>
      <w:proofErr w:type="spellEnd"/>
      <w:r w:rsidRPr="00EC3933">
        <w:rPr>
          <w:rFonts w:ascii="Times New Roman" w:hAnsi="Times New Roman" w:cs="Times New Roman"/>
          <w:sz w:val="24"/>
          <w:szCs w:val="24"/>
        </w:rPr>
        <w:t xml:space="preserve"> 1252: 45–51.</w:t>
      </w:r>
    </w:p>
    <w:p w14:paraId="22D21B7C" w14:textId="41FA70DA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EC3933">
        <w:rPr>
          <w:rFonts w:ascii="Times New Roman" w:hAnsi="Times New Roman" w:cs="Times New Roman"/>
          <w:sz w:val="24"/>
          <w:szCs w:val="24"/>
        </w:rPr>
        <w:t>Decker</w:t>
      </w:r>
      <w:proofErr w:type="spellEnd"/>
      <w:r w:rsidRPr="00EC3933">
        <w:rPr>
          <w:rFonts w:ascii="Times New Roman" w:hAnsi="Times New Roman" w:cs="Times New Roman"/>
          <w:sz w:val="24"/>
          <w:szCs w:val="24"/>
        </w:rPr>
        <w:t xml:space="preserve"> L, </w:t>
      </w:r>
      <w:proofErr w:type="spellStart"/>
      <w:r w:rsidRPr="00EC3933">
        <w:rPr>
          <w:rFonts w:ascii="Times New Roman" w:hAnsi="Times New Roman" w:cs="Times New Roman"/>
          <w:sz w:val="24"/>
          <w:szCs w:val="24"/>
        </w:rPr>
        <w:t>Desmarquet</w:t>
      </w:r>
      <w:proofErr w:type="spellEnd"/>
      <w:r w:rsidRPr="00EC3933">
        <w:rPr>
          <w:rFonts w:ascii="Times New Roman" w:hAnsi="Times New Roman" w:cs="Times New Roman"/>
          <w:sz w:val="24"/>
          <w:szCs w:val="24"/>
        </w:rPr>
        <w:t xml:space="preserve">-Trin-Dinh C, Taillebourg E, Ghislain J, </w:t>
      </w:r>
      <w:proofErr w:type="spellStart"/>
      <w:r w:rsidRPr="00EC3933">
        <w:rPr>
          <w:rFonts w:ascii="Times New Roman" w:hAnsi="Times New Roman" w:cs="Times New Roman"/>
          <w:sz w:val="24"/>
          <w:szCs w:val="24"/>
        </w:rPr>
        <w:t>Vallat</w:t>
      </w:r>
      <w:proofErr w:type="spellEnd"/>
      <w:r w:rsidRPr="00EC3933">
        <w:rPr>
          <w:rFonts w:ascii="Times New Roman" w:hAnsi="Times New Roman" w:cs="Times New Roman"/>
          <w:sz w:val="24"/>
          <w:szCs w:val="24"/>
        </w:rPr>
        <w:t xml:space="preserve"> JM, </w:t>
      </w:r>
      <w:proofErr w:type="spellStart"/>
      <w:r w:rsidRPr="00EC3933">
        <w:rPr>
          <w:rFonts w:ascii="Times New Roman" w:hAnsi="Times New Roman" w:cs="Times New Roman"/>
          <w:sz w:val="24"/>
          <w:szCs w:val="24"/>
        </w:rPr>
        <w:t>Charnay</w:t>
      </w:r>
      <w:proofErr w:type="spellEnd"/>
      <w:r w:rsidRPr="00EC3933">
        <w:rPr>
          <w:rFonts w:ascii="Times New Roman" w:hAnsi="Times New Roman" w:cs="Times New Roman"/>
          <w:sz w:val="24"/>
          <w:szCs w:val="24"/>
        </w:rPr>
        <w:t xml:space="preserve"> P (2006).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Peripheral Myelin Maintenance Is a Dynamic process Requiring Constant Krox20 Expression. J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26: 9771–9779.</w:t>
      </w:r>
    </w:p>
    <w:p w14:paraId="3EC5FDEB" w14:textId="389A0DC2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DiFeo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A, Huang F,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Sangodkar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Terzo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EA,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Leake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D,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Narla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G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Martignetti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JA. (2009) KLF6-SV1 Is a Novel Antiapoptotic Protein That Targets the BH3- Only Protein NOXA for Degradation and Whose Inhibition Extends Survival in an Ovarian Cancer Model Cancer Res 69: 4733-4741.</w:t>
      </w:r>
    </w:p>
    <w:p w14:paraId="22AAABFE" w14:textId="230C3FA9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Ghislain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Charnay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 (2006) Control of myelination in Schwann cells: </w:t>
      </w:r>
      <w:proofErr w:type="gramStart"/>
      <w:r w:rsidRPr="005C30D9">
        <w:rPr>
          <w:rFonts w:ascii="Times New Roman" w:hAnsi="Times New Roman" w:cs="Times New Roman"/>
          <w:sz w:val="24"/>
          <w:szCs w:val="24"/>
          <w:lang w:val="en-GB"/>
        </w:rPr>
        <w:t>a</w:t>
      </w:r>
      <w:proofErr w:type="gram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Krox20 cis regulatory element integrates Oct6, Brn2 and Sox10 activities. EMBO Rep 7: 52–58.</w:t>
      </w:r>
    </w:p>
    <w:p w14:paraId="79D0412A" w14:textId="0D2B1804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Gonzalez-Gonzalez E, Speaker TJ,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Hickerson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RP,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Spitler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R, Flores MA,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Leake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D,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Contag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CH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Kaspar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RL (2010) Silencing of Reporter Gene Expression in Skin Using siRNAs and Expression of Plasmid DNA Delivered by a Soluble Protrusion Array Device (PAD)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Mol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Ther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18: 1667–1674.</w:t>
      </w:r>
    </w:p>
    <w:p w14:paraId="1BA5984C" w14:textId="02254CD9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Hickerson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RP, Flores MA,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Leake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D, Lara MF,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Contag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CH,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Leachman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SA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Kaspar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RL (2011) Use of Self-Delivery siRNAs to Inhibit Gene Expression in an Organotypic Pachyonychia Congenita. J Invest Dermatol 131: 1037–1044.</w:t>
      </w:r>
    </w:p>
    <w:p w14:paraId="5331A56B" w14:textId="58085DD8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Lara MF, Gonzalez-Gonzalez E, Speaker TJ,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Hickerson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RP,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Leake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D,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Milstone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LM,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Contag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CH,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Kaspar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RL (2012) Inhibition of CD44 Gene Expression in Human Skin Models, Using Self-Delivery Short Interfering RNA Administered by Dissolvable Microneedle Arrays. Hum Gene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Ther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23: 816–823.</w:t>
      </w:r>
    </w:p>
    <w:p w14:paraId="0F19B515" w14:textId="0A429F75" w:rsidR="002E5E0B" w:rsidRDefault="002E5E0B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Livak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KJ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Schmittgen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TD (2001) Analysis of Relative Gene Expression Data Using Real- Time Quantitative PCR and the 2DDCT Method. Methods 25: 402–408.</w:t>
      </w:r>
    </w:p>
    <w:p w14:paraId="6E8EA828" w14:textId="0B84F3BE" w:rsidR="00A64B46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Murphy P,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Topilko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P, Schneider-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Maunoury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Seitanidou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T, Baron-Van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Evercooren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Charnay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 (1996) The regulation of Krox-20 expression reveals important steps in the control of peripheral glial cell development. Development 122:2847–2857.</w:t>
      </w:r>
    </w:p>
    <w:p w14:paraId="21B97F6C" w14:textId="55666325" w:rsidR="00A64B46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bookmarkStart w:id="1" w:name="_Hlk52332953"/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Özcelik</w:t>
      </w:r>
      <w:bookmarkEnd w:id="1"/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M, Cotter L, Jacob C, Pereira JA,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Relvas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J, Suter U,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Tricaud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N (2010) Pals1 Is a Major Regulator of the Epithelial-Like Polarization and the Extension of the Myelin Sheath in Peripheral Nerves. J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30:4120–4131.</w:t>
      </w:r>
    </w:p>
    <w:p w14:paraId="389B156B" w14:textId="67DAB0BF" w:rsidR="00A64B46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Pereira JA, Baumann R,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Norrmén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Somandin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Miehe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M, Jacob C,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Lühmann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T, Hall-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Bozic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H,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Mantei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N, Meijer D, Suter U. (2010) Dicer in Schwann cells is required for myelination and axonal integrity. </w:t>
      </w:r>
      <w:r w:rsidRPr="0065093A">
        <w:rPr>
          <w:rFonts w:ascii="Times New Roman" w:hAnsi="Times New Roman" w:cs="Times New Roman"/>
          <w:sz w:val="24"/>
          <w:szCs w:val="24"/>
          <w:lang w:val="en-GB"/>
        </w:rPr>
        <w:t xml:space="preserve">J </w:t>
      </w:r>
      <w:proofErr w:type="spellStart"/>
      <w:r w:rsidRPr="0065093A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Pr="0065093A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Pr="0065093A">
        <w:rPr>
          <w:rFonts w:ascii="Times New Roman" w:hAnsi="Times New Roman" w:cs="Times New Roman"/>
          <w:sz w:val="24"/>
          <w:szCs w:val="24"/>
          <w:lang w:val="en-GB"/>
        </w:rPr>
        <w:t>30 :</w:t>
      </w:r>
      <w:proofErr w:type="gramEnd"/>
      <w:r w:rsidRPr="0065093A">
        <w:rPr>
          <w:rFonts w:ascii="Times New Roman" w:hAnsi="Times New Roman" w:cs="Times New Roman"/>
          <w:sz w:val="24"/>
          <w:szCs w:val="24"/>
          <w:lang w:val="en-GB"/>
        </w:rPr>
        <w:t xml:space="preserve"> 6763-6775.</w:t>
      </w:r>
    </w:p>
    <w:p w14:paraId="5C7AF556" w14:textId="67A05C50" w:rsidR="00A64B46" w:rsidRPr="00EC3933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Svenningsen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A.F, Shan W.S, Colman D.R, Pedraza L (2003) Rapid Method for Culturing Embryonic Neuron–Glial Cell Cocultures. </w:t>
      </w:r>
      <w:r w:rsidRPr="00EC3933">
        <w:rPr>
          <w:rFonts w:ascii="Times New Roman" w:hAnsi="Times New Roman" w:cs="Times New Roman"/>
          <w:sz w:val="24"/>
          <w:szCs w:val="24"/>
        </w:rPr>
        <w:t xml:space="preserve">J </w:t>
      </w:r>
      <w:proofErr w:type="spellStart"/>
      <w:r w:rsidRPr="00EC3933">
        <w:rPr>
          <w:rFonts w:ascii="Times New Roman" w:hAnsi="Times New Roman" w:cs="Times New Roman"/>
          <w:sz w:val="24"/>
          <w:szCs w:val="24"/>
        </w:rPr>
        <w:t>Neurosci</w:t>
      </w:r>
      <w:proofErr w:type="spellEnd"/>
      <w:r w:rsidRPr="00EC393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C3933">
        <w:rPr>
          <w:rFonts w:ascii="Times New Roman" w:hAnsi="Times New Roman" w:cs="Times New Roman"/>
          <w:sz w:val="24"/>
          <w:szCs w:val="24"/>
        </w:rPr>
        <w:t>Res</w:t>
      </w:r>
      <w:proofErr w:type="spellEnd"/>
      <w:r w:rsidRPr="00EC3933">
        <w:rPr>
          <w:rFonts w:ascii="Times New Roman" w:hAnsi="Times New Roman" w:cs="Times New Roman"/>
          <w:sz w:val="24"/>
          <w:szCs w:val="24"/>
        </w:rPr>
        <w:t xml:space="preserve"> 72: 565–573.</w:t>
      </w:r>
    </w:p>
    <w:p w14:paraId="2BD37519" w14:textId="7F7F1B4F" w:rsidR="00A64B46" w:rsidRPr="00B14DED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4DED">
        <w:rPr>
          <w:rFonts w:ascii="Times New Roman" w:hAnsi="Times New Roman" w:cs="Times New Roman"/>
          <w:sz w:val="24"/>
          <w:szCs w:val="24"/>
        </w:rPr>
        <w:t xml:space="preserve">Timmerman V, De </w:t>
      </w:r>
      <w:proofErr w:type="spellStart"/>
      <w:r w:rsidRPr="00B14DED">
        <w:rPr>
          <w:rFonts w:ascii="Times New Roman" w:hAnsi="Times New Roman" w:cs="Times New Roman"/>
          <w:sz w:val="24"/>
          <w:szCs w:val="24"/>
        </w:rPr>
        <w:t>Jonghe</w:t>
      </w:r>
      <w:proofErr w:type="spellEnd"/>
      <w:r w:rsidRPr="00B14DED">
        <w:rPr>
          <w:rFonts w:ascii="Times New Roman" w:hAnsi="Times New Roman" w:cs="Times New Roman"/>
          <w:sz w:val="24"/>
          <w:szCs w:val="24"/>
        </w:rPr>
        <w:t xml:space="preserve"> P, </w:t>
      </w:r>
      <w:proofErr w:type="spellStart"/>
      <w:r w:rsidRPr="00B14DED">
        <w:rPr>
          <w:rFonts w:ascii="Times New Roman" w:hAnsi="Times New Roman" w:cs="Times New Roman"/>
          <w:sz w:val="24"/>
          <w:szCs w:val="24"/>
        </w:rPr>
        <w:t>Ceuterick</w:t>
      </w:r>
      <w:proofErr w:type="spellEnd"/>
      <w:r w:rsidRPr="00B14DED">
        <w:rPr>
          <w:rFonts w:ascii="Times New Roman" w:hAnsi="Times New Roman" w:cs="Times New Roman"/>
          <w:sz w:val="24"/>
          <w:szCs w:val="24"/>
        </w:rPr>
        <w:t xml:space="preserve"> C, De </w:t>
      </w:r>
      <w:proofErr w:type="spellStart"/>
      <w:r w:rsidRPr="00B14DED">
        <w:rPr>
          <w:rFonts w:ascii="Times New Roman" w:hAnsi="Times New Roman" w:cs="Times New Roman"/>
          <w:sz w:val="24"/>
          <w:szCs w:val="24"/>
        </w:rPr>
        <w:t>Vriendt</w:t>
      </w:r>
      <w:proofErr w:type="spellEnd"/>
      <w:r w:rsidRPr="00B14DED">
        <w:rPr>
          <w:rFonts w:ascii="Times New Roman" w:hAnsi="Times New Roman" w:cs="Times New Roman"/>
          <w:sz w:val="24"/>
          <w:szCs w:val="24"/>
        </w:rPr>
        <w:t xml:space="preserve"> E, </w:t>
      </w:r>
      <w:proofErr w:type="spellStart"/>
      <w:r w:rsidRPr="00B14DED">
        <w:rPr>
          <w:rFonts w:ascii="Times New Roman" w:hAnsi="Times New Roman" w:cs="Times New Roman"/>
          <w:sz w:val="24"/>
          <w:szCs w:val="24"/>
        </w:rPr>
        <w:t>Lofgren</w:t>
      </w:r>
      <w:proofErr w:type="spellEnd"/>
      <w:r w:rsidRPr="00B14DED">
        <w:rPr>
          <w:rFonts w:ascii="Times New Roman" w:hAnsi="Times New Roman" w:cs="Times New Roman"/>
          <w:sz w:val="24"/>
          <w:szCs w:val="24"/>
        </w:rPr>
        <w:t xml:space="preserve"> A, Nelis E, Warner LE,</w:t>
      </w:r>
    </w:p>
    <w:p w14:paraId="6A400EFB" w14:textId="2437BF23" w:rsidR="00A64B46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Lupski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JR, Martin JJ, Van Broeckhoven C (1999) Novel missense mutation in the early growth response 2 gene associated with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Dejerine-Sottas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syndrome phenotype. Neurology 52: 1827–1832.</w:t>
      </w:r>
    </w:p>
    <w:p w14:paraId="084B2384" w14:textId="6FF286B0" w:rsidR="00A64B46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Topilko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P, Levi G, Merlo G,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Mantero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Desmarquet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Mancardi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G,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Charnay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 (1997) Differential regulation of the zinc finger genes Krox-20 and Krox-24 (Egr-1) suggests antagonistic roles in Schwann cells. J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Res 50: 702–712.</w:t>
      </w:r>
    </w:p>
    <w:p w14:paraId="0EEC1DD8" w14:textId="32586022" w:rsidR="00A64B46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lastRenderedPageBreak/>
        <w:t>Topilko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P, Schneider-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Maunoury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S, Levi G, Baron-Van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Evercooren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Chennoufi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AB,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Seitanidou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T,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Babinet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C,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Charnay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 (1994) Krox-20 controls myelination in the peripheral nervous system. Nature 371: 796 –799.</w:t>
      </w:r>
    </w:p>
    <w:p w14:paraId="0369166A" w14:textId="7D75E858" w:rsidR="00A64B46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Verrier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JD,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Semple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-Rowland S,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Madorsky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I,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Papin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JE,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Notterpek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L (2010) Reduction of Dicer Impairs Schwann Cell Differentiation and Myelination. J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Res 88: 2558–2568.</w:t>
      </w:r>
    </w:p>
    <w:p w14:paraId="4AEC8520" w14:textId="53C9A8C7" w:rsidR="00A64B46" w:rsidRPr="00EC3933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Warner LE,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Mancias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P, Butler IJ, McDonald CM,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Keppen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L,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Koob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KG,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Lupski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JR (1998) Mutations in the early growth response 2 (EGR2) gene are associated with hereditary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myelinopathies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Pr="00EC3933">
        <w:rPr>
          <w:rFonts w:ascii="Times New Roman" w:hAnsi="Times New Roman" w:cs="Times New Roman"/>
          <w:sz w:val="24"/>
          <w:szCs w:val="24"/>
          <w:lang w:val="en-GB"/>
        </w:rPr>
        <w:t>Nat Genet 18: 382–384.</w:t>
      </w:r>
    </w:p>
    <w:p w14:paraId="7A8A2F3B" w14:textId="0F1919DD" w:rsidR="00A64B46" w:rsidRPr="005C30D9" w:rsidRDefault="00A64B46" w:rsidP="0085029F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Woodhoo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A, Alonso MB,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Droggiti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Turmaine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D’Antonio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M, Parkinson DB, Wilton DK, Al-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Shawi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R, Simons P, Shen J, Guillemot F, Radtke F, Meijer D,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Feltri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ML,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Wrabetz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L, Mirsky R, Jessen KR (2009) Notch controls embryonic Schwann cell differentiation, postnatal myelination and adult plasticity. Nat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12: 839-847.</w:t>
      </w:r>
    </w:p>
    <w:p w14:paraId="6B5E388C" w14:textId="17B98A21" w:rsidR="00380812" w:rsidRPr="005C30D9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Yun B,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Anderegg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A,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Menichella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D,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Wrabetz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L,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Feltri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ML, and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Awatramani</w:t>
      </w:r>
      <w:proofErr w:type="spellEnd"/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R. (2010)</w:t>
      </w:r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MicroRNA-Deficient Schwann Cells Display Congenital Hypomyelination. J </w:t>
      </w:r>
      <w:proofErr w:type="spellStart"/>
      <w:r w:rsidRPr="005C30D9">
        <w:rPr>
          <w:rFonts w:ascii="Times New Roman" w:hAnsi="Times New Roman" w:cs="Times New Roman"/>
          <w:sz w:val="24"/>
          <w:szCs w:val="24"/>
          <w:lang w:val="en-GB"/>
        </w:rPr>
        <w:t>Neurosci</w:t>
      </w:r>
      <w:proofErr w:type="spellEnd"/>
      <w:r w:rsidR="00AC3056" w:rsidRPr="005C30D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5C30D9">
        <w:rPr>
          <w:rFonts w:ascii="Times New Roman" w:hAnsi="Times New Roman" w:cs="Times New Roman"/>
          <w:sz w:val="24"/>
          <w:szCs w:val="24"/>
          <w:lang w:val="en-GB"/>
        </w:rPr>
        <w:t>30: 7722–7728.</w:t>
      </w:r>
    </w:p>
    <w:p w14:paraId="408A62CA" w14:textId="77777777" w:rsidR="00380812" w:rsidRPr="005C30D9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6F8DC0A8" w14:textId="639EF824" w:rsidR="00F26969" w:rsidRPr="00C00A7F" w:rsidRDefault="00F26969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</w:p>
    <w:p w14:paraId="042A7ED9" w14:textId="77777777" w:rsidR="00FE4F4C" w:rsidRPr="005C30D9" w:rsidRDefault="00FE4F4C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4227DE1A" w14:textId="77777777" w:rsidR="001024C6" w:rsidRPr="005C30D9" w:rsidRDefault="001024C6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1EA6C8C2" w14:textId="77777777" w:rsidR="00380812" w:rsidRPr="005C30D9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4697284E" w14:textId="77777777" w:rsidR="00380812" w:rsidRPr="005C30D9" w:rsidRDefault="00380812" w:rsidP="00FC38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6BEE4244" w14:textId="5BDCC185" w:rsidR="00380812" w:rsidRPr="00EC3933" w:rsidRDefault="00380812" w:rsidP="00FC38BC">
      <w:p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GB" w:eastAsia="fr-FR"/>
        </w:rPr>
      </w:pPr>
    </w:p>
    <w:p w14:paraId="724415C6" w14:textId="77777777" w:rsidR="007A6319" w:rsidRPr="005C30D9" w:rsidRDefault="007A6319" w:rsidP="00FC38B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39043A67" w14:textId="77777777" w:rsidR="007A6319" w:rsidRPr="005C30D9" w:rsidRDefault="007A6319" w:rsidP="00FC38B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7241436D" w14:textId="77777777" w:rsidR="007A6319" w:rsidRPr="005C30D9" w:rsidRDefault="007A6319" w:rsidP="00FC38BC">
      <w:p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GB" w:eastAsia="fr-FR"/>
        </w:rPr>
      </w:pPr>
    </w:p>
    <w:p w14:paraId="4CC4ADC6" w14:textId="77777777" w:rsidR="007A6319" w:rsidRPr="005C30D9" w:rsidRDefault="007A6319" w:rsidP="00FC38BC">
      <w:pPr>
        <w:tabs>
          <w:tab w:val="left" w:pos="261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5C30D9">
        <w:rPr>
          <w:rFonts w:ascii="Times New Roman" w:hAnsi="Times New Roman" w:cs="Times New Roman"/>
          <w:sz w:val="24"/>
          <w:szCs w:val="24"/>
          <w:lang w:val="en-GB"/>
        </w:rPr>
        <w:tab/>
      </w:r>
    </w:p>
    <w:p w14:paraId="304B6477" w14:textId="572D67FB" w:rsidR="00380812" w:rsidRPr="00EC3933" w:rsidRDefault="00380812" w:rsidP="00FC38B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7CB6CCDB" w14:textId="77777777" w:rsidR="007A6319" w:rsidRPr="00EC3933" w:rsidRDefault="007A6319" w:rsidP="00FC38B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0BDDE094" w14:textId="608A2E1B" w:rsidR="00380812" w:rsidRPr="00EC3933" w:rsidRDefault="00380812" w:rsidP="00FC38BC">
      <w:p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val="en-GB" w:eastAsia="fr-FR"/>
        </w:rPr>
      </w:pPr>
    </w:p>
    <w:p w14:paraId="62B44517" w14:textId="77777777" w:rsidR="007A6319" w:rsidRPr="005C30D9" w:rsidRDefault="007A6319" w:rsidP="00FC38B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sectPr w:rsidR="007A6319" w:rsidRPr="005C30D9" w:rsidSect="005051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A145A0" w14:textId="77777777" w:rsidR="006C73FA" w:rsidRDefault="006C73FA" w:rsidP="008E0019">
      <w:pPr>
        <w:spacing w:after="0" w:line="240" w:lineRule="auto"/>
      </w:pPr>
      <w:r>
        <w:separator/>
      </w:r>
    </w:p>
  </w:endnote>
  <w:endnote w:type="continuationSeparator" w:id="0">
    <w:p w14:paraId="5CE498D9" w14:textId="77777777" w:rsidR="006C73FA" w:rsidRDefault="006C73FA" w:rsidP="008E00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C1C780" w14:textId="77777777" w:rsidR="006C73FA" w:rsidRDefault="006C73FA" w:rsidP="008E0019">
      <w:pPr>
        <w:spacing w:after="0" w:line="240" w:lineRule="auto"/>
      </w:pPr>
      <w:r>
        <w:separator/>
      </w:r>
    </w:p>
  </w:footnote>
  <w:footnote w:type="continuationSeparator" w:id="0">
    <w:p w14:paraId="61A1B474" w14:textId="77777777" w:rsidR="006C73FA" w:rsidRDefault="006C73FA" w:rsidP="008E0019">
      <w:pPr>
        <w:spacing w:after="0" w:line="240" w:lineRule="auto"/>
      </w:pPr>
      <w:r>
        <w:continuationSeparator/>
      </w:r>
    </w:p>
  </w:footnote>
  <w:footnote w:id="1">
    <w:p w14:paraId="0FFA6911" w14:textId="5ABFE063" w:rsidR="00AE1683" w:rsidRPr="009A01BD" w:rsidRDefault="00323E7C" w:rsidP="00AE1683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</w:pPr>
      <w:r w:rsidRPr="009A01BD">
        <w:rPr>
          <w:rStyle w:val="Appelnotedebasdep"/>
          <w:rFonts w:ascii="Times New Roman" w:hAnsi="Times New Roman" w:cs="Times New Roman"/>
          <w:sz w:val="18"/>
          <w:szCs w:val="18"/>
        </w:rPr>
        <w:footnoteRef/>
      </w:r>
      <w:r w:rsidR="00AE1683" w:rsidRPr="009A01BD">
        <w:rPr>
          <w:rFonts w:ascii="Times New Roman" w:hAnsi="Times New Roman" w:cs="Times New Roman"/>
          <w:sz w:val="18"/>
          <w:szCs w:val="18"/>
          <w:lang w:val="en-US"/>
        </w:rPr>
        <w:t xml:space="preserve"> </w:t>
      </w:r>
      <w:r w:rsidR="00AE1683" w:rsidRPr="009A01BD"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  <w:t xml:space="preserve">Laboratory of animal physiology, Joseph KI-ZERBO University, Ouagadougou, Burkina Faso; </w:t>
      </w:r>
    </w:p>
    <w:p w14:paraId="149D651B" w14:textId="77777777" w:rsidR="00AE1683" w:rsidRPr="009A01BD" w:rsidRDefault="00AE1683" w:rsidP="00AE1683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18"/>
          <w:szCs w:val="18"/>
          <w:vertAlign w:val="superscript"/>
          <w:lang w:val="en-US" w:eastAsia="fr-FR"/>
        </w:rPr>
      </w:pPr>
      <w:r w:rsidRPr="009A01BD">
        <w:rPr>
          <w:rFonts w:ascii="Times New Roman" w:eastAsiaTheme="minorEastAsia" w:hAnsi="Times New Roman" w:cs="Times New Roman"/>
          <w:sz w:val="18"/>
          <w:szCs w:val="18"/>
          <w:vertAlign w:val="superscript"/>
          <w:lang w:val="en-US" w:eastAsia="fr-FR"/>
        </w:rPr>
        <w:t xml:space="preserve">2 </w:t>
      </w:r>
      <w:r w:rsidRPr="009A01BD"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  <w:t>EA 6309, School of Medicine, University of Limoges, Limoges, France;</w:t>
      </w:r>
      <w:r w:rsidRPr="009A01BD">
        <w:rPr>
          <w:rFonts w:ascii="Times New Roman" w:eastAsiaTheme="minorEastAsia" w:hAnsi="Times New Roman" w:cs="Times New Roman"/>
          <w:iCs/>
          <w:sz w:val="18"/>
          <w:szCs w:val="18"/>
          <w:vertAlign w:val="superscript"/>
          <w:lang w:val="en-US" w:eastAsia="fr-FR"/>
        </w:rPr>
        <w:t xml:space="preserve"> </w:t>
      </w:r>
    </w:p>
    <w:p w14:paraId="753C6B90" w14:textId="368DB6E4" w:rsidR="00AE1683" w:rsidRPr="009A01BD" w:rsidRDefault="00AE1683" w:rsidP="00AE1683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18"/>
          <w:szCs w:val="18"/>
          <w:vertAlign w:val="superscript"/>
          <w:lang w:val="en-US" w:eastAsia="fr-FR"/>
        </w:rPr>
      </w:pPr>
      <w:r w:rsidRPr="009A01BD">
        <w:rPr>
          <w:rFonts w:ascii="Times New Roman" w:eastAsiaTheme="minorEastAsia" w:hAnsi="Times New Roman" w:cs="Times New Roman"/>
          <w:iCs/>
          <w:sz w:val="18"/>
          <w:szCs w:val="18"/>
          <w:vertAlign w:val="superscript"/>
          <w:lang w:val="en-US" w:eastAsia="fr-FR"/>
        </w:rPr>
        <w:t xml:space="preserve">3 </w:t>
      </w:r>
      <w:r w:rsidRPr="009A01BD"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  <w:t>National Referral Center for Rare Peripheral Neuropathies and Department of Neurology, University hospital, Limoges</w:t>
      </w:r>
      <w:r w:rsidR="009A01BD"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  <w:t>.</w:t>
      </w:r>
      <w:r w:rsidRPr="009A01BD"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  <w:t xml:space="preserve"> </w:t>
      </w:r>
      <w:r w:rsidRPr="009A01BD">
        <w:rPr>
          <w:rFonts w:ascii="Times New Roman" w:eastAsiaTheme="minorEastAsia" w:hAnsi="Times New Roman" w:cs="Times New Roman"/>
          <w:iCs/>
          <w:sz w:val="18"/>
          <w:szCs w:val="18"/>
          <w:vertAlign w:val="superscript"/>
          <w:lang w:val="en-US" w:eastAsia="fr-FR"/>
        </w:rPr>
        <w:t xml:space="preserve"> </w:t>
      </w:r>
    </w:p>
    <w:p w14:paraId="29F75A57" w14:textId="77777777" w:rsidR="00AE1683" w:rsidRPr="009A01BD" w:rsidRDefault="00AE1683" w:rsidP="00AE1683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</w:pPr>
      <w:r w:rsidRPr="009A01BD">
        <w:rPr>
          <w:rFonts w:ascii="Times New Roman" w:eastAsiaTheme="minorEastAsia" w:hAnsi="Times New Roman" w:cs="Times New Roman"/>
          <w:iCs/>
          <w:sz w:val="18"/>
          <w:szCs w:val="18"/>
          <w:vertAlign w:val="superscript"/>
          <w:lang w:val="en-US" w:eastAsia="fr-FR"/>
        </w:rPr>
        <w:t xml:space="preserve">4 </w:t>
      </w:r>
      <w:r w:rsidRPr="009A01BD"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  <w:t>Department of Biochemistry and Molecular Genetics, University Hospital, Limoges, France.</w:t>
      </w:r>
    </w:p>
    <w:p w14:paraId="3EC9CD42" w14:textId="7A2AC2F0" w:rsidR="00323E7C" w:rsidRPr="009A01BD" w:rsidRDefault="00AE1683" w:rsidP="00AE1683">
      <w:pPr>
        <w:spacing w:after="0" w:line="240" w:lineRule="auto"/>
        <w:jc w:val="both"/>
        <w:rPr>
          <w:rFonts w:ascii="Times New Roman" w:eastAsiaTheme="minorEastAsia" w:hAnsi="Times New Roman" w:cs="Times New Roman"/>
          <w:iCs/>
          <w:sz w:val="18"/>
          <w:szCs w:val="18"/>
          <w:lang w:val="en-US" w:eastAsia="fr-FR"/>
        </w:rPr>
      </w:pPr>
      <w:r w:rsidRPr="009A01BD">
        <w:rPr>
          <w:rFonts w:ascii="Times New Roman" w:eastAsiaTheme="minorEastAsia" w:hAnsi="Times New Roman" w:cs="Times New Roman"/>
          <w:i/>
          <w:iCs/>
          <w:sz w:val="18"/>
          <w:szCs w:val="18"/>
          <w:lang w:val="en-US" w:eastAsia="fr-FR"/>
        </w:rPr>
        <w:t xml:space="preserve">* </w:t>
      </w:r>
      <w:r w:rsidRPr="009A01BD">
        <w:rPr>
          <w:rFonts w:ascii="Times New Roman" w:eastAsiaTheme="minorEastAsia" w:hAnsi="Times New Roman" w:cs="Times New Roman"/>
          <w:bCs/>
          <w:sz w:val="18"/>
          <w:szCs w:val="18"/>
          <w:lang w:val="en-US" w:eastAsia="fr-FR"/>
        </w:rPr>
        <w:t xml:space="preserve">Corresponding author: </w:t>
      </w:r>
      <w:hyperlink r:id="rId1" w:history="1">
        <w:r w:rsidRPr="009A01BD">
          <w:rPr>
            <w:rStyle w:val="Lienhypertexte"/>
            <w:rFonts w:ascii="Times New Roman" w:eastAsiaTheme="minorEastAsia" w:hAnsi="Times New Roman" w:cs="Times New Roman"/>
            <w:bCs/>
            <w:sz w:val="18"/>
            <w:szCs w:val="18"/>
            <w:lang w:val="en-US" w:eastAsia="fr-FR"/>
          </w:rPr>
          <w:t>ouedraogoadams2000@gmail.com</w:t>
        </w:r>
      </w:hyperlink>
      <w:r w:rsidRPr="009A01BD">
        <w:rPr>
          <w:rFonts w:ascii="Times New Roman" w:eastAsiaTheme="minorEastAsia" w:hAnsi="Times New Roman" w:cs="Times New Roman"/>
          <w:bCs/>
          <w:sz w:val="18"/>
          <w:szCs w:val="18"/>
          <w:lang w:val="en-US" w:eastAsia="fr-FR"/>
        </w:rPr>
        <w:t xml:space="preserve">  </w:t>
      </w:r>
      <w:r w:rsidR="00323E7C" w:rsidRPr="009A01BD">
        <w:rPr>
          <w:rFonts w:ascii="Times New Roman" w:hAnsi="Times New Roman" w:cs="Times New Roman"/>
          <w:sz w:val="18"/>
          <w:szCs w:val="18"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9F16E1"/>
    <w:multiLevelType w:val="multilevel"/>
    <w:tmpl w:val="679EA2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38991081"/>
    <w:multiLevelType w:val="multilevel"/>
    <w:tmpl w:val="A618781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520" w:hanging="1080"/>
      </w:pPr>
    </w:lvl>
    <w:lvl w:ilvl="4">
      <w:start w:val="1"/>
      <w:numFmt w:val="decimal"/>
      <w:isLgl/>
      <w:lvlText w:val="%1.%2.%3.%4.%5."/>
      <w:lvlJc w:val="left"/>
      <w:pPr>
        <w:ind w:left="288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440"/>
      </w:pPr>
    </w:lvl>
    <w:lvl w:ilvl="6">
      <w:start w:val="1"/>
      <w:numFmt w:val="decimal"/>
      <w:isLgl/>
      <w:lvlText w:val="%1.%2.%3.%4.%5.%6.%7."/>
      <w:lvlJc w:val="left"/>
      <w:pPr>
        <w:ind w:left="4320" w:hanging="1800"/>
      </w:p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</w:lvl>
  </w:abstractNum>
  <w:abstractNum w:abstractNumId="2" w15:restartNumberingAfterBreak="0">
    <w:nsid w:val="647519A0"/>
    <w:multiLevelType w:val="hybridMultilevel"/>
    <w:tmpl w:val="3C748EB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0812"/>
    <w:rsid w:val="00016BA7"/>
    <w:rsid w:val="00021C77"/>
    <w:rsid w:val="00041D4A"/>
    <w:rsid w:val="00056AE8"/>
    <w:rsid w:val="00056ECC"/>
    <w:rsid w:val="00063A9A"/>
    <w:rsid w:val="00071F6F"/>
    <w:rsid w:val="00075C84"/>
    <w:rsid w:val="000A1A4C"/>
    <w:rsid w:val="000A432D"/>
    <w:rsid w:val="000B0D52"/>
    <w:rsid w:val="000D028A"/>
    <w:rsid w:val="000E0E2E"/>
    <w:rsid w:val="000E4371"/>
    <w:rsid w:val="000E7A5A"/>
    <w:rsid w:val="000F70E3"/>
    <w:rsid w:val="00101131"/>
    <w:rsid w:val="001024C6"/>
    <w:rsid w:val="00123F9F"/>
    <w:rsid w:val="001321B5"/>
    <w:rsid w:val="00152FEC"/>
    <w:rsid w:val="0017356C"/>
    <w:rsid w:val="00177E8B"/>
    <w:rsid w:val="00181517"/>
    <w:rsid w:val="001953BE"/>
    <w:rsid w:val="00195B4A"/>
    <w:rsid w:val="001A54CC"/>
    <w:rsid w:val="001B1ABA"/>
    <w:rsid w:val="001B56ED"/>
    <w:rsid w:val="001C61C2"/>
    <w:rsid w:val="001C6878"/>
    <w:rsid w:val="001F068B"/>
    <w:rsid w:val="00203343"/>
    <w:rsid w:val="002267A2"/>
    <w:rsid w:val="00235F63"/>
    <w:rsid w:val="002376FF"/>
    <w:rsid w:val="00244A9A"/>
    <w:rsid w:val="00272064"/>
    <w:rsid w:val="00290475"/>
    <w:rsid w:val="002949F0"/>
    <w:rsid w:val="002A29FA"/>
    <w:rsid w:val="002B04EB"/>
    <w:rsid w:val="002C5F7F"/>
    <w:rsid w:val="002E5E0B"/>
    <w:rsid w:val="002F7290"/>
    <w:rsid w:val="0031474A"/>
    <w:rsid w:val="00321482"/>
    <w:rsid w:val="00323E7C"/>
    <w:rsid w:val="00336CA7"/>
    <w:rsid w:val="00352EE5"/>
    <w:rsid w:val="003658AB"/>
    <w:rsid w:val="003739BE"/>
    <w:rsid w:val="00380812"/>
    <w:rsid w:val="00386A9B"/>
    <w:rsid w:val="003B4E5B"/>
    <w:rsid w:val="003B7086"/>
    <w:rsid w:val="003C3B8A"/>
    <w:rsid w:val="003D2823"/>
    <w:rsid w:val="003D356B"/>
    <w:rsid w:val="003E000A"/>
    <w:rsid w:val="003E6586"/>
    <w:rsid w:val="00401A3D"/>
    <w:rsid w:val="00406C3A"/>
    <w:rsid w:val="004138F6"/>
    <w:rsid w:val="00416AA1"/>
    <w:rsid w:val="00435F5F"/>
    <w:rsid w:val="00442E28"/>
    <w:rsid w:val="0044555F"/>
    <w:rsid w:val="00450E1F"/>
    <w:rsid w:val="004902C7"/>
    <w:rsid w:val="004973CB"/>
    <w:rsid w:val="0049774D"/>
    <w:rsid w:val="004A3B39"/>
    <w:rsid w:val="004B0596"/>
    <w:rsid w:val="004B5BEC"/>
    <w:rsid w:val="004C561F"/>
    <w:rsid w:val="004C673E"/>
    <w:rsid w:val="004D6EBC"/>
    <w:rsid w:val="004F15AD"/>
    <w:rsid w:val="005051F0"/>
    <w:rsid w:val="005163DE"/>
    <w:rsid w:val="00530190"/>
    <w:rsid w:val="00541155"/>
    <w:rsid w:val="00541E0B"/>
    <w:rsid w:val="005571A7"/>
    <w:rsid w:val="00560C5A"/>
    <w:rsid w:val="005638EE"/>
    <w:rsid w:val="00592630"/>
    <w:rsid w:val="00593E63"/>
    <w:rsid w:val="005A5275"/>
    <w:rsid w:val="005B0FE6"/>
    <w:rsid w:val="005B2359"/>
    <w:rsid w:val="005B4E52"/>
    <w:rsid w:val="005C30D9"/>
    <w:rsid w:val="005D480E"/>
    <w:rsid w:val="005E25F4"/>
    <w:rsid w:val="005E4C5A"/>
    <w:rsid w:val="005F05A0"/>
    <w:rsid w:val="006142D4"/>
    <w:rsid w:val="006506F5"/>
    <w:rsid w:val="0065093A"/>
    <w:rsid w:val="0066331C"/>
    <w:rsid w:val="00685F9B"/>
    <w:rsid w:val="006A18D2"/>
    <w:rsid w:val="006B6B6C"/>
    <w:rsid w:val="006C73FA"/>
    <w:rsid w:val="006C7A10"/>
    <w:rsid w:val="006E3851"/>
    <w:rsid w:val="006E7765"/>
    <w:rsid w:val="00703871"/>
    <w:rsid w:val="00720FED"/>
    <w:rsid w:val="00736C4E"/>
    <w:rsid w:val="007415ED"/>
    <w:rsid w:val="0075174E"/>
    <w:rsid w:val="00775260"/>
    <w:rsid w:val="00781D81"/>
    <w:rsid w:val="00784DDE"/>
    <w:rsid w:val="00787F1E"/>
    <w:rsid w:val="007903A3"/>
    <w:rsid w:val="00791907"/>
    <w:rsid w:val="007A6319"/>
    <w:rsid w:val="007C4675"/>
    <w:rsid w:val="007E265E"/>
    <w:rsid w:val="007F0904"/>
    <w:rsid w:val="007F36D2"/>
    <w:rsid w:val="008124A4"/>
    <w:rsid w:val="00812970"/>
    <w:rsid w:val="0081297F"/>
    <w:rsid w:val="00831DC7"/>
    <w:rsid w:val="00841C58"/>
    <w:rsid w:val="00844CCD"/>
    <w:rsid w:val="00847E8F"/>
    <w:rsid w:val="0085029F"/>
    <w:rsid w:val="00863182"/>
    <w:rsid w:val="00867F20"/>
    <w:rsid w:val="00887C23"/>
    <w:rsid w:val="008E0019"/>
    <w:rsid w:val="008E1828"/>
    <w:rsid w:val="008E742A"/>
    <w:rsid w:val="008F1406"/>
    <w:rsid w:val="008F7AED"/>
    <w:rsid w:val="008F7FA6"/>
    <w:rsid w:val="00900CCB"/>
    <w:rsid w:val="00901610"/>
    <w:rsid w:val="009245F9"/>
    <w:rsid w:val="00925085"/>
    <w:rsid w:val="00934D5B"/>
    <w:rsid w:val="00952E62"/>
    <w:rsid w:val="00961009"/>
    <w:rsid w:val="00965744"/>
    <w:rsid w:val="009772B3"/>
    <w:rsid w:val="00977F5B"/>
    <w:rsid w:val="0099599C"/>
    <w:rsid w:val="009968D2"/>
    <w:rsid w:val="009A01BD"/>
    <w:rsid w:val="009A53D8"/>
    <w:rsid w:val="009B1B6D"/>
    <w:rsid w:val="009B7372"/>
    <w:rsid w:val="009D7FD8"/>
    <w:rsid w:val="009E5704"/>
    <w:rsid w:val="009F0CBC"/>
    <w:rsid w:val="00A4639F"/>
    <w:rsid w:val="00A64B46"/>
    <w:rsid w:val="00A76F05"/>
    <w:rsid w:val="00A8374C"/>
    <w:rsid w:val="00AB78F9"/>
    <w:rsid w:val="00AB7C67"/>
    <w:rsid w:val="00AC3056"/>
    <w:rsid w:val="00AD1493"/>
    <w:rsid w:val="00AD249F"/>
    <w:rsid w:val="00AE1683"/>
    <w:rsid w:val="00B042F0"/>
    <w:rsid w:val="00B06BD7"/>
    <w:rsid w:val="00B114DB"/>
    <w:rsid w:val="00B14DED"/>
    <w:rsid w:val="00B506FB"/>
    <w:rsid w:val="00B7733A"/>
    <w:rsid w:val="00B95C69"/>
    <w:rsid w:val="00B9696A"/>
    <w:rsid w:val="00BB3F83"/>
    <w:rsid w:val="00BB437E"/>
    <w:rsid w:val="00BC1989"/>
    <w:rsid w:val="00BC2F19"/>
    <w:rsid w:val="00BC42A4"/>
    <w:rsid w:val="00BC5DFB"/>
    <w:rsid w:val="00BD3722"/>
    <w:rsid w:val="00BD3CFC"/>
    <w:rsid w:val="00C00A7F"/>
    <w:rsid w:val="00C230A0"/>
    <w:rsid w:val="00C27882"/>
    <w:rsid w:val="00C51094"/>
    <w:rsid w:val="00C52F65"/>
    <w:rsid w:val="00C54DF9"/>
    <w:rsid w:val="00C639FC"/>
    <w:rsid w:val="00C66A57"/>
    <w:rsid w:val="00C76B4C"/>
    <w:rsid w:val="00C7771D"/>
    <w:rsid w:val="00CA32B8"/>
    <w:rsid w:val="00CC0B21"/>
    <w:rsid w:val="00CC3672"/>
    <w:rsid w:val="00CF1E21"/>
    <w:rsid w:val="00D10D68"/>
    <w:rsid w:val="00D20ECA"/>
    <w:rsid w:val="00D26B24"/>
    <w:rsid w:val="00D53FFC"/>
    <w:rsid w:val="00D628EA"/>
    <w:rsid w:val="00D669EE"/>
    <w:rsid w:val="00D6727E"/>
    <w:rsid w:val="00D97EE5"/>
    <w:rsid w:val="00DA7AE3"/>
    <w:rsid w:val="00DB2584"/>
    <w:rsid w:val="00DF4A5D"/>
    <w:rsid w:val="00E10B02"/>
    <w:rsid w:val="00E125B6"/>
    <w:rsid w:val="00E40DE9"/>
    <w:rsid w:val="00E4151E"/>
    <w:rsid w:val="00E616F6"/>
    <w:rsid w:val="00E6451A"/>
    <w:rsid w:val="00E6508A"/>
    <w:rsid w:val="00E740F2"/>
    <w:rsid w:val="00E83F98"/>
    <w:rsid w:val="00E94162"/>
    <w:rsid w:val="00EA2806"/>
    <w:rsid w:val="00EA31D9"/>
    <w:rsid w:val="00EB59AB"/>
    <w:rsid w:val="00EC0030"/>
    <w:rsid w:val="00EC3933"/>
    <w:rsid w:val="00EC7B09"/>
    <w:rsid w:val="00EC7CB9"/>
    <w:rsid w:val="00ED0583"/>
    <w:rsid w:val="00EE346F"/>
    <w:rsid w:val="00F071A9"/>
    <w:rsid w:val="00F26969"/>
    <w:rsid w:val="00F32E86"/>
    <w:rsid w:val="00F35828"/>
    <w:rsid w:val="00F415D8"/>
    <w:rsid w:val="00F42630"/>
    <w:rsid w:val="00F552A0"/>
    <w:rsid w:val="00F63995"/>
    <w:rsid w:val="00F848A4"/>
    <w:rsid w:val="00FA47F2"/>
    <w:rsid w:val="00FC38BC"/>
    <w:rsid w:val="00FC4B50"/>
    <w:rsid w:val="00FD1E0A"/>
    <w:rsid w:val="00FE4F4C"/>
    <w:rsid w:val="00FE567E"/>
    <w:rsid w:val="00FE7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1A8207"/>
  <w15:docId w15:val="{B3A142F5-372A-423C-BB61-3170A7E1C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051F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808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80812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8E00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E0019"/>
  </w:style>
  <w:style w:type="paragraph" w:styleId="Pieddepage">
    <w:name w:val="footer"/>
    <w:basedOn w:val="Normal"/>
    <w:link w:val="PieddepageCar"/>
    <w:uiPriority w:val="99"/>
    <w:unhideWhenUsed/>
    <w:rsid w:val="008E00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E0019"/>
  </w:style>
  <w:style w:type="character" w:styleId="Marquedecommentaire">
    <w:name w:val="annotation reference"/>
    <w:basedOn w:val="Policepardfaut"/>
    <w:uiPriority w:val="99"/>
    <w:semiHidden/>
    <w:unhideWhenUsed/>
    <w:rsid w:val="0065093A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5093A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5093A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5093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5093A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4151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541E0B"/>
    <w:rPr>
      <w:color w:val="0000FF" w:themeColor="hyperlink"/>
      <w:u w:val="single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323E7C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323E7C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323E7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123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mailto:ouedraogoadams2000@gmail.co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46B104-66FD-459C-8A29-49E8B68E2C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4092</Words>
  <Characters>22510</Characters>
  <Application>Microsoft Office Word</Application>
  <DocSecurity>0</DocSecurity>
  <Lines>187</Lines>
  <Paragraphs>53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aouedr00</dc:creator>
  <cp:lastModifiedBy>JUPITER</cp:lastModifiedBy>
  <cp:revision>3</cp:revision>
  <dcterms:created xsi:type="dcterms:W3CDTF">2020-11-30T19:42:00Z</dcterms:created>
  <dcterms:modified xsi:type="dcterms:W3CDTF">2020-12-10T10:30:00Z</dcterms:modified>
</cp:coreProperties>
</file>