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404CE2" w14:textId="54B2CE89" w:rsidR="00FE55CC" w:rsidRPr="00745226" w:rsidRDefault="006942ED" w:rsidP="004A7235">
      <w:pPr>
        <w:spacing w:line="240" w:lineRule="auto"/>
        <w:jc w:val="both"/>
        <w:rPr>
          <w:rFonts w:ascii="Times New Roman" w:eastAsia="Calibri" w:hAnsi="Times New Roman" w:cs="Times New Roman"/>
          <w:b/>
          <w:sz w:val="28"/>
          <w:szCs w:val="28"/>
        </w:rPr>
      </w:pPr>
      <w:r w:rsidRPr="00745226">
        <w:rPr>
          <w:rFonts w:ascii="Times New Roman" w:hAnsi="Times New Roman" w:cs="Times New Roman"/>
          <w:b/>
          <w:bCs/>
          <w:sz w:val="28"/>
          <w:szCs w:val="28"/>
        </w:rPr>
        <w:t>Caractérisation des systèmes de production</w:t>
      </w:r>
      <w:r w:rsidR="00432EB1" w:rsidRPr="00745226">
        <w:rPr>
          <w:rFonts w:ascii="Times New Roman" w:hAnsi="Times New Roman" w:cs="Times New Roman"/>
          <w:b/>
          <w:bCs/>
          <w:sz w:val="28"/>
          <w:szCs w:val="28"/>
        </w:rPr>
        <w:t xml:space="preserve"> utilisant le</w:t>
      </w:r>
      <w:r w:rsidRPr="00745226">
        <w:rPr>
          <w:rFonts w:ascii="Times New Roman" w:hAnsi="Times New Roman" w:cs="Times New Roman"/>
          <w:b/>
          <w:bCs/>
          <w:sz w:val="28"/>
          <w:szCs w:val="28"/>
        </w:rPr>
        <w:t>s bonnes pratiques d’adaptation aux changements climatiques</w:t>
      </w:r>
      <w:r w:rsidR="00323A6B" w:rsidRPr="00745226">
        <w:rPr>
          <w:rFonts w:ascii="Times New Roman" w:hAnsi="Times New Roman" w:cs="Times New Roman"/>
          <w:b/>
          <w:bCs/>
          <w:sz w:val="28"/>
          <w:szCs w:val="28"/>
        </w:rPr>
        <w:t xml:space="preserve"> dans l</w:t>
      </w:r>
      <w:r w:rsidR="00AE0F14" w:rsidRPr="00745226">
        <w:rPr>
          <w:rFonts w:ascii="Times New Roman" w:hAnsi="Times New Roman" w:cs="Times New Roman"/>
          <w:b/>
          <w:bCs/>
          <w:sz w:val="28"/>
          <w:szCs w:val="28"/>
        </w:rPr>
        <w:t>e</w:t>
      </w:r>
      <w:r w:rsidR="00432EB1" w:rsidRPr="00745226">
        <w:rPr>
          <w:rFonts w:ascii="Times New Roman" w:hAnsi="Times New Roman" w:cs="Times New Roman"/>
          <w:b/>
          <w:bCs/>
          <w:sz w:val="28"/>
          <w:szCs w:val="28"/>
        </w:rPr>
        <w:t xml:space="preserve"> Nord</w:t>
      </w:r>
      <w:r w:rsidR="00B109BA" w:rsidRPr="00745226">
        <w:rPr>
          <w:rFonts w:ascii="Times New Roman" w:eastAsia="Calibri" w:hAnsi="Times New Roman" w:cs="Times New Roman"/>
          <w:b/>
          <w:sz w:val="28"/>
          <w:szCs w:val="28"/>
        </w:rPr>
        <w:t xml:space="preserve"> </w:t>
      </w:r>
      <w:r w:rsidR="00AE0F14" w:rsidRPr="00745226">
        <w:rPr>
          <w:rFonts w:ascii="Times New Roman" w:eastAsia="Calibri" w:hAnsi="Times New Roman" w:cs="Times New Roman"/>
          <w:b/>
          <w:sz w:val="28"/>
          <w:szCs w:val="28"/>
        </w:rPr>
        <w:t>d</w:t>
      </w:r>
      <w:r w:rsidR="00323A6B" w:rsidRPr="00745226">
        <w:rPr>
          <w:rFonts w:ascii="Times New Roman" w:eastAsia="Calibri" w:hAnsi="Times New Roman" w:cs="Times New Roman"/>
          <w:b/>
          <w:sz w:val="28"/>
          <w:szCs w:val="28"/>
        </w:rPr>
        <w:t>u Burkina Faso</w:t>
      </w:r>
    </w:p>
    <w:p w14:paraId="1C882C38" w14:textId="77777777" w:rsidR="00F30A05" w:rsidRDefault="00F30A05" w:rsidP="007750DE">
      <w:pPr>
        <w:shd w:val="clear" w:color="auto" w:fill="FFFFFF"/>
        <w:jc w:val="center"/>
        <w:rPr>
          <w:rFonts w:ascii="Times New Roman" w:hAnsi="Times New Roman" w:cs="Times New Roman"/>
          <w:b/>
          <w:color w:val="222222"/>
          <w:sz w:val="20"/>
          <w:szCs w:val="20"/>
        </w:rPr>
      </w:pPr>
    </w:p>
    <w:p w14:paraId="0CCEDCBC" w14:textId="2C281D8F" w:rsidR="007750DE" w:rsidRPr="00F30A05" w:rsidRDefault="007750DE" w:rsidP="00F30A05">
      <w:pPr>
        <w:shd w:val="clear" w:color="auto" w:fill="FFFFFF"/>
        <w:jc w:val="right"/>
        <w:rPr>
          <w:rFonts w:ascii="Times New Roman" w:hAnsi="Times New Roman" w:cs="Times New Roman"/>
          <w:b/>
          <w:color w:val="222222"/>
          <w:sz w:val="20"/>
          <w:szCs w:val="20"/>
        </w:rPr>
      </w:pPr>
      <w:proofErr w:type="spellStart"/>
      <w:r w:rsidRPr="00F30A05">
        <w:rPr>
          <w:rFonts w:ascii="Times New Roman" w:hAnsi="Times New Roman" w:cs="Times New Roman"/>
          <w:b/>
          <w:color w:val="222222"/>
          <w:sz w:val="20"/>
          <w:szCs w:val="20"/>
        </w:rPr>
        <w:t>Arahama</w:t>
      </w:r>
      <w:proofErr w:type="spellEnd"/>
      <w:r w:rsidRPr="00F30A05">
        <w:rPr>
          <w:rFonts w:ascii="Times New Roman" w:hAnsi="Times New Roman" w:cs="Times New Roman"/>
          <w:b/>
          <w:color w:val="222222"/>
          <w:sz w:val="20"/>
          <w:szCs w:val="20"/>
        </w:rPr>
        <w:t xml:space="preserve"> TRAORE</w:t>
      </w:r>
      <w:r w:rsidR="00F30A05">
        <w:rPr>
          <w:rStyle w:val="Appelnotedebasdep"/>
          <w:rFonts w:ascii="Times New Roman" w:hAnsi="Times New Roman" w:cs="Times New Roman"/>
          <w:b/>
          <w:color w:val="222222"/>
          <w:sz w:val="20"/>
          <w:szCs w:val="20"/>
        </w:rPr>
        <w:footnoteReference w:id="1"/>
      </w:r>
      <w:r w:rsidRPr="00F30A05">
        <w:rPr>
          <w:rFonts w:ascii="Times New Roman" w:hAnsi="Times New Roman" w:cs="Times New Roman"/>
          <w:b/>
          <w:color w:val="222222"/>
          <w:sz w:val="20"/>
          <w:szCs w:val="20"/>
          <w:vertAlign w:val="superscript"/>
        </w:rPr>
        <w:t>*</w:t>
      </w:r>
      <w:r w:rsidRPr="00F30A05">
        <w:rPr>
          <w:rFonts w:ascii="Times New Roman" w:hAnsi="Times New Roman" w:cs="Times New Roman"/>
          <w:b/>
          <w:color w:val="222222"/>
          <w:sz w:val="20"/>
          <w:szCs w:val="20"/>
        </w:rPr>
        <w:t>, Souleymane OUEDRAOGO</w:t>
      </w:r>
      <w:r w:rsidRPr="00F30A05">
        <w:rPr>
          <w:rFonts w:ascii="Times New Roman" w:hAnsi="Times New Roman" w:cs="Times New Roman"/>
          <w:b/>
          <w:color w:val="222222"/>
          <w:sz w:val="20"/>
          <w:szCs w:val="20"/>
          <w:vertAlign w:val="superscript"/>
        </w:rPr>
        <w:t>1</w:t>
      </w:r>
    </w:p>
    <w:p w14:paraId="76F6C6E6" w14:textId="4BDA0E0D" w:rsidR="007750DE" w:rsidRPr="00F30A05" w:rsidRDefault="007750DE" w:rsidP="00F30A05">
      <w:pPr>
        <w:shd w:val="clear" w:color="auto" w:fill="FFFFFF"/>
        <w:jc w:val="both"/>
        <w:rPr>
          <w:rFonts w:ascii="Times New Roman" w:hAnsi="Times New Roman" w:cs="Times New Roman"/>
          <w:color w:val="222222"/>
          <w:sz w:val="20"/>
          <w:szCs w:val="20"/>
        </w:rPr>
      </w:pPr>
    </w:p>
    <w:p w14:paraId="6A0F44C0" w14:textId="7187B16F" w:rsidR="008F3858" w:rsidRPr="00F30A05" w:rsidRDefault="008F3858" w:rsidP="004A7235">
      <w:pPr>
        <w:spacing w:line="240" w:lineRule="auto"/>
        <w:jc w:val="both"/>
        <w:rPr>
          <w:rFonts w:ascii="Times New Roman" w:hAnsi="Times New Roman" w:cs="Times New Roman"/>
          <w:b/>
          <w:bCs/>
          <w:sz w:val="20"/>
          <w:szCs w:val="20"/>
        </w:rPr>
      </w:pPr>
      <w:r w:rsidRPr="00F30A05">
        <w:rPr>
          <w:rFonts w:ascii="Times New Roman" w:hAnsi="Times New Roman" w:cs="Times New Roman"/>
          <w:b/>
          <w:bCs/>
          <w:sz w:val="20"/>
          <w:szCs w:val="20"/>
        </w:rPr>
        <w:t>Résumé</w:t>
      </w:r>
    </w:p>
    <w:p w14:paraId="482F27AA" w14:textId="625A9BE1" w:rsidR="00B76162" w:rsidRPr="00F30A05" w:rsidRDefault="008F3858" w:rsidP="004A7235">
      <w:pPr>
        <w:spacing w:line="240" w:lineRule="auto"/>
        <w:jc w:val="both"/>
        <w:rPr>
          <w:rFonts w:ascii="Times New Roman" w:hAnsi="Times New Roman" w:cs="Times New Roman"/>
          <w:sz w:val="20"/>
          <w:szCs w:val="20"/>
        </w:rPr>
      </w:pPr>
      <w:r w:rsidRPr="00F30A05">
        <w:rPr>
          <w:rFonts w:ascii="Times New Roman" w:hAnsi="Times New Roman" w:cs="Times New Roman"/>
          <w:bCs/>
          <w:sz w:val="20"/>
          <w:szCs w:val="20"/>
        </w:rPr>
        <w:t xml:space="preserve">L’objectif de cette recherche est de caractériser les systèmes de production des membres des organisations paysannes du Nord du Burkina Faso. Elle utilise des données de panel collectées auprès </w:t>
      </w:r>
      <w:r w:rsidR="00B76162" w:rsidRPr="00F30A05">
        <w:rPr>
          <w:rFonts w:ascii="Times New Roman" w:hAnsi="Times New Roman" w:cs="Times New Roman"/>
          <w:bCs/>
          <w:sz w:val="20"/>
          <w:szCs w:val="20"/>
        </w:rPr>
        <w:t>de</w:t>
      </w:r>
      <w:r w:rsidR="000E338B" w:rsidRPr="00F30A05">
        <w:rPr>
          <w:rFonts w:ascii="Times New Roman" w:hAnsi="Times New Roman" w:cs="Times New Roman"/>
          <w:bCs/>
          <w:sz w:val="20"/>
          <w:szCs w:val="20"/>
        </w:rPr>
        <w:t xml:space="preserve"> </w:t>
      </w:r>
      <w:r w:rsidR="00B76162" w:rsidRPr="00F30A05">
        <w:rPr>
          <w:rFonts w:ascii="Times New Roman" w:eastAsia="Calibri" w:hAnsi="Times New Roman" w:cs="Times New Roman"/>
          <w:sz w:val="20"/>
          <w:szCs w:val="20"/>
        </w:rPr>
        <w:t>1556 individus</w:t>
      </w:r>
      <w:r w:rsidR="002C73D2" w:rsidRPr="00F30A05">
        <w:rPr>
          <w:rFonts w:ascii="Times New Roman" w:eastAsia="Calibri" w:hAnsi="Times New Roman" w:cs="Times New Roman"/>
          <w:sz w:val="20"/>
          <w:szCs w:val="20"/>
        </w:rPr>
        <w:t>.</w:t>
      </w:r>
      <w:r w:rsidR="008371DE" w:rsidRPr="00F30A05">
        <w:rPr>
          <w:rFonts w:ascii="Times New Roman" w:eastAsia="Calibri" w:hAnsi="Times New Roman" w:cs="Times New Roman"/>
          <w:sz w:val="20"/>
          <w:szCs w:val="20"/>
        </w:rPr>
        <w:t xml:space="preserve"> Les résultats</w:t>
      </w:r>
      <w:r w:rsidR="007448BF" w:rsidRPr="00F30A05">
        <w:rPr>
          <w:rFonts w:ascii="Times New Roman" w:eastAsia="Calibri" w:hAnsi="Times New Roman" w:cs="Times New Roman"/>
          <w:sz w:val="20"/>
          <w:szCs w:val="20"/>
        </w:rPr>
        <w:t xml:space="preserve"> des statistiques </w:t>
      </w:r>
      <w:r w:rsidR="005F2101" w:rsidRPr="00F30A05">
        <w:rPr>
          <w:rFonts w:ascii="Times New Roman" w:eastAsia="Calibri" w:hAnsi="Times New Roman" w:cs="Times New Roman"/>
          <w:sz w:val="20"/>
          <w:szCs w:val="20"/>
        </w:rPr>
        <w:t xml:space="preserve">  </w:t>
      </w:r>
      <w:r w:rsidR="007448BF" w:rsidRPr="00F30A05">
        <w:rPr>
          <w:rFonts w:ascii="Times New Roman" w:eastAsia="Calibri" w:hAnsi="Times New Roman" w:cs="Times New Roman"/>
          <w:sz w:val="20"/>
          <w:szCs w:val="20"/>
        </w:rPr>
        <w:t>ont</w:t>
      </w:r>
      <w:r w:rsidR="008371DE" w:rsidRPr="00F30A05">
        <w:rPr>
          <w:rFonts w:ascii="Times New Roman" w:eastAsia="Calibri" w:hAnsi="Times New Roman" w:cs="Times New Roman"/>
          <w:sz w:val="20"/>
          <w:szCs w:val="20"/>
        </w:rPr>
        <w:t xml:space="preserve"> permis de distinguer cinq catégories d’exploitants agricoles que sont les non-adoptants des </w:t>
      </w:r>
      <w:r w:rsidR="007448BF" w:rsidRPr="00F30A05">
        <w:rPr>
          <w:rFonts w:ascii="Times New Roman" w:eastAsia="Calibri" w:hAnsi="Times New Roman" w:cs="Times New Roman"/>
          <w:sz w:val="20"/>
          <w:szCs w:val="20"/>
        </w:rPr>
        <w:t>bonnes pratiques d’adaptations aux changements climatiques (</w:t>
      </w:r>
      <w:r w:rsidR="008371DE" w:rsidRPr="00F30A05">
        <w:rPr>
          <w:rFonts w:ascii="Times New Roman" w:eastAsia="Calibri" w:hAnsi="Times New Roman" w:cs="Times New Roman"/>
          <w:sz w:val="20"/>
          <w:szCs w:val="20"/>
        </w:rPr>
        <w:t>BPACC</w:t>
      </w:r>
      <w:r w:rsidR="007448BF" w:rsidRPr="00F30A05">
        <w:rPr>
          <w:rFonts w:ascii="Times New Roman" w:eastAsia="Calibri" w:hAnsi="Times New Roman" w:cs="Times New Roman"/>
          <w:sz w:val="20"/>
          <w:szCs w:val="20"/>
        </w:rPr>
        <w:t>)</w:t>
      </w:r>
      <w:r w:rsidR="008371DE" w:rsidRPr="00F30A05">
        <w:rPr>
          <w:rFonts w:ascii="Times New Roman" w:eastAsia="Calibri" w:hAnsi="Times New Roman" w:cs="Times New Roman"/>
          <w:sz w:val="20"/>
          <w:szCs w:val="20"/>
        </w:rPr>
        <w:t xml:space="preserve">, les adoptants d’une BPACC, ceux de deux BPACC, de trois BPACC et de quatre BPACC. </w:t>
      </w:r>
      <w:r w:rsidR="007448BF" w:rsidRPr="00F30A05">
        <w:rPr>
          <w:rFonts w:ascii="Times New Roman" w:eastAsia="Calibri" w:hAnsi="Times New Roman" w:cs="Times New Roman"/>
          <w:sz w:val="20"/>
          <w:szCs w:val="20"/>
        </w:rPr>
        <w:t>Les résultats des tests de comparaison de moyenne ont montré que l’adoption des BPACC améliore le niveau d’intensification agricole. Toutefois,</w:t>
      </w:r>
      <w:r w:rsidR="00201BFD" w:rsidRPr="00F30A05">
        <w:rPr>
          <w:rFonts w:ascii="Times New Roman" w:eastAsia="Calibri" w:hAnsi="Times New Roman" w:cs="Times New Roman"/>
          <w:sz w:val="20"/>
          <w:szCs w:val="20"/>
        </w:rPr>
        <w:t xml:space="preserve"> les quantités de facteur de production utilisée</w:t>
      </w:r>
      <w:r w:rsidR="001F54EE" w:rsidRPr="00F30A05">
        <w:rPr>
          <w:rFonts w:ascii="Times New Roman" w:eastAsia="Calibri" w:hAnsi="Times New Roman" w:cs="Times New Roman"/>
          <w:sz w:val="20"/>
          <w:szCs w:val="20"/>
        </w:rPr>
        <w:t>s</w:t>
      </w:r>
      <w:r w:rsidR="007D1EB5" w:rsidRPr="00F30A05">
        <w:rPr>
          <w:rFonts w:ascii="Times New Roman" w:eastAsia="Calibri" w:hAnsi="Times New Roman" w:cs="Times New Roman"/>
          <w:sz w:val="20"/>
          <w:szCs w:val="20"/>
        </w:rPr>
        <w:t xml:space="preserve"> varient selon les catégories d’exploitants</w:t>
      </w:r>
      <w:r w:rsidR="00201BFD" w:rsidRPr="00F30A05">
        <w:rPr>
          <w:rFonts w:ascii="Times New Roman" w:eastAsia="Calibri" w:hAnsi="Times New Roman" w:cs="Times New Roman"/>
          <w:sz w:val="20"/>
          <w:szCs w:val="20"/>
        </w:rPr>
        <w:t xml:space="preserve">. Les adoptants et adoptantes de quatre BPACC sont ceux qui appliquent les quantités les plus élevées d’intrants. </w:t>
      </w:r>
      <w:r w:rsidR="00496881" w:rsidRPr="00F30A05">
        <w:rPr>
          <w:rFonts w:ascii="Times New Roman" w:eastAsia="Calibri" w:hAnsi="Times New Roman" w:cs="Times New Roman"/>
          <w:sz w:val="20"/>
          <w:szCs w:val="20"/>
        </w:rPr>
        <w:t xml:space="preserve"> </w:t>
      </w:r>
      <w:r w:rsidR="00201BFD" w:rsidRPr="00F30A05">
        <w:rPr>
          <w:rFonts w:ascii="Times New Roman" w:hAnsi="Times New Roman" w:cs="Times New Roman"/>
          <w:sz w:val="20"/>
          <w:szCs w:val="20"/>
        </w:rPr>
        <w:t xml:space="preserve"> </w:t>
      </w:r>
      <w:r w:rsidR="007448BF" w:rsidRPr="00F30A05">
        <w:rPr>
          <w:rFonts w:ascii="Times New Roman" w:hAnsi="Times New Roman" w:cs="Times New Roman"/>
          <w:sz w:val="20"/>
          <w:szCs w:val="20"/>
        </w:rPr>
        <w:t>De manière générale, l</w:t>
      </w:r>
      <w:r w:rsidR="007448BF" w:rsidRPr="00F30A05">
        <w:rPr>
          <w:rFonts w:ascii="Times New Roman" w:eastAsia="Calibri" w:hAnsi="Times New Roman" w:cs="Times New Roman"/>
          <w:sz w:val="20"/>
          <w:szCs w:val="20"/>
        </w:rPr>
        <w:t>es systèmes de production</w:t>
      </w:r>
      <w:r w:rsidR="007D1EB5" w:rsidRPr="00F30A05">
        <w:rPr>
          <w:rFonts w:ascii="Times New Roman" w:eastAsia="Calibri" w:hAnsi="Times New Roman" w:cs="Times New Roman"/>
          <w:sz w:val="20"/>
          <w:szCs w:val="20"/>
        </w:rPr>
        <w:t xml:space="preserve"> sont </w:t>
      </w:r>
      <w:r w:rsidR="007448BF" w:rsidRPr="00F30A05">
        <w:rPr>
          <w:rFonts w:ascii="Times New Roman" w:eastAsia="Calibri" w:hAnsi="Times New Roman" w:cs="Times New Roman"/>
          <w:sz w:val="20"/>
          <w:szCs w:val="20"/>
        </w:rPr>
        <w:t xml:space="preserve">caractérisés par une faible utilisation des intrants agricoles. </w:t>
      </w:r>
      <w:r w:rsidR="00201BFD" w:rsidRPr="00F30A05">
        <w:rPr>
          <w:rFonts w:ascii="Times New Roman" w:hAnsi="Times New Roman" w:cs="Times New Roman"/>
          <w:sz w:val="20"/>
          <w:szCs w:val="20"/>
        </w:rPr>
        <w:t>Ces résultats impliquent la mise en œuvre des actions d’encouragement de l’intensification agricole et la promotion à g</w:t>
      </w:r>
      <w:r w:rsidR="007448BF" w:rsidRPr="00F30A05">
        <w:rPr>
          <w:rFonts w:ascii="Times New Roman" w:hAnsi="Times New Roman" w:cs="Times New Roman"/>
          <w:sz w:val="20"/>
          <w:szCs w:val="20"/>
        </w:rPr>
        <w:t xml:space="preserve">rande échelle de l’association </w:t>
      </w:r>
      <w:r w:rsidR="00201BFD" w:rsidRPr="00F30A05">
        <w:rPr>
          <w:rFonts w:ascii="Times New Roman" w:hAnsi="Times New Roman" w:cs="Times New Roman"/>
          <w:sz w:val="20"/>
          <w:szCs w:val="20"/>
        </w:rPr>
        <w:t xml:space="preserve">des BPACC. </w:t>
      </w:r>
    </w:p>
    <w:p w14:paraId="7112B240" w14:textId="14E66012" w:rsidR="001F54EE" w:rsidRPr="00F30A05" w:rsidRDefault="001F54EE" w:rsidP="004A7235">
      <w:pPr>
        <w:spacing w:line="240" w:lineRule="auto"/>
        <w:jc w:val="both"/>
        <w:rPr>
          <w:rFonts w:ascii="Times New Roman" w:hAnsi="Times New Roman" w:cs="Times New Roman"/>
          <w:sz w:val="20"/>
          <w:szCs w:val="20"/>
        </w:rPr>
      </w:pPr>
      <w:r w:rsidRPr="00F30A05">
        <w:rPr>
          <w:rFonts w:ascii="Times New Roman" w:hAnsi="Times New Roman" w:cs="Times New Roman"/>
          <w:b/>
          <w:sz w:val="20"/>
          <w:szCs w:val="20"/>
        </w:rPr>
        <w:t>Mots clés </w:t>
      </w:r>
      <w:r w:rsidRPr="00F30A05">
        <w:rPr>
          <w:rFonts w:ascii="Times New Roman" w:hAnsi="Times New Roman" w:cs="Times New Roman"/>
          <w:sz w:val="20"/>
          <w:szCs w:val="20"/>
        </w:rPr>
        <w:t xml:space="preserve">: </w:t>
      </w:r>
      <w:r w:rsidR="00432EB1" w:rsidRPr="00F30A05">
        <w:rPr>
          <w:rFonts w:ascii="Times New Roman" w:hAnsi="Times New Roman" w:cs="Times New Roman"/>
          <w:sz w:val="20"/>
          <w:szCs w:val="20"/>
        </w:rPr>
        <w:t>Bonnes pratiques, c</w:t>
      </w:r>
      <w:r w:rsidRPr="00F30A05">
        <w:rPr>
          <w:rFonts w:ascii="Times New Roman" w:hAnsi="Times New Roman" w:cs="Times New Roman"/>
          <w:sz w:val="20"/>
          <w:szCs w:val="20"/>
        </w:rPr>
        <w:t>hangements climatiques, femmes, hommes, Burkina Faso</w:t>
      </w:r>
    </w:p>
    <w:p w14:paraId="65005F57" w14:textId="77777777" w:rsidR="00F30A05" w:rsidRPr="00E45236" w:rsidRDefault="00F30A05" w:rsidP="004A7235">
      <w:pPr>
        <w:spacing w:line="240" w:lineRule="auto"/>
        <w:jc w:val="both"/>
        <w:rPr>
          <w:rFonts w:ascii="Times New Roman" w:hAnsi="Times New Roman" w:cs="Times New Roman"/>
          <w:sz w:val="24"/>
          <w:szCs w:val="24"/>
        </w:rPr>
      </w:pPr>
    </w:p>
    <w:p w14:paraId="38FBA34C" w14:textId="4BF4A37F" w:rsidR="00AE0F14" w:rsidRPr="00F30A05" w:rsidRDefault="00AE0F14" w:rsidP="004A7235">
      <w:pPr>
        <w:spacing w:line="240" w:lineRule="auto"/>
        <w:jc w:val="both"/>
        <w:rPr>
          <w:rFonts w:ascii="Times New Roman" w:eastAsia="Calibri" w:hAnsi="Times New Roman" w:cs="Times New Roman"/>
          <w:b/>
          <w:sz w:val="28"/>
          <w:szCs w:val="28"/>
          <w:lang w:val="en-GB"/>
        </w:rPr>
      </w:pPr>
      <w:r w:rsidRPr="00F30A05">
        <w:rPr>
          <w:rFonts w:ascii="Times New Roman" w:eastAsia="Calibri" w:hAnsi="Times New Roman" w:cs="Times New Roman"/>
          <w:b/>
          <w:sz w:val="28"/>
          <w:szCs w:val="28"/>
          <w:lang w:val="en-GB"/>
        </w:rPr>
        <w:t>Characterization of production systems using good adaptation practices to climate change in the North of Burkina Faso</w:t>
      </w:r>
    </w:p>
    <w:p w14:paraId="270BDED1" w14:textId="77777777" w:rsidR="000C29F0" w:rsidRDefault="000C29F0" w:rsidP="004A7235">
      <w:pPr>
        <w:spacing w:line="240" w:lineRule="auto"/>
        <w:jc w:val="both"/>
        <w:rPr>
          <w:rFonts w:ascii="Times New Roman" w:eastAsia="Calibri" w:hAnsi="Times New Roman" w:cs="Times New Roman"/>
          <w:b/>
          <w:sz w:val="20"/>
          <w:szCs w:val="20"/>
          <w:lang w:val="en-GB"/>
        </w:rPr>
      </w:pPr>
    </w:p>
    <w:p w14:paraId="6EDFEB98" w14:textId="2821782B" w:rsidR="000E338B" w:rsidRPr="00F30A05" w:rsidRDefault="000E338B" w:rsidP="004A7235">
      <w:pPr>
        <w:spacing w:line="240" w:lineRule="auto"/>
        <w:jc w:val="both"/>
        <w:rPr>
          <w:rFonts w:ascii="Times New Roman" w:eastAsia="Calibri" w:hAnsi="Times New Roman" w:cs="Times New Roman"/>
          <w:b/>
          <w:sz w:val="20"/>
          <w:szCs w:val="20"/>
          <w:lang w:val="en-GB"/>
        </w:rPr>
      </w:pPr>
      <w:r w:rsidRPr="00F30A05">
        <w:rPr>
          <w:rFonts w:ascii="Times New Roman" w:eastAsia="Calibri" w:hAnsi="Times New Roman" w:cs="Times New Roman"/>
          <w:b/>
          <w:sz w:val="20"/>
          <w:szCs w:val="20"/>
          <w:lang w:val="en-GB"/>
        </w:rPr>
        <w:t>Abstract</w:t>
      </w:r>
    </w:p>
    <w:p w14:paraId="29F111A3" w14:textId="53933858" w:rsidR="00411E04" w:rsidRPr="00F30A05" w:rsidRDefault="00411E04" w:rsidP="004A7235">
      <w:pPr>
        <w:spacing w:line="240" w:lineRule="auto"/>
        <w:jc w:val="both"/>
        <w:rPr>
          <w:rFonts w:ascii="Times New Roman" w:eastAsia="Calibri" w:hAnsi="Times New Roman" w:cs="Times New Roman"/>
          <w:sz w:val="20"/>
          <w:szCs w:val="20"/>
          <w:lang w:val="en-GB"/>
        </w:rPr>
      </w:pPr>
      <w:r w:rsidRPr="00F30A05">
        <w:rPr>
          <w:rFonts w:ascii="Times New Roman" w:eastAsia="Calibri" w:hAnsi="Times New Roman" w:cs="Times New Roman"/>
          <w:sz w:val="20"/>
          <w:szCs w:val="20"/>
          <w:lang w:val="en-GB"/>
        </w:rPr>
        <w:t xml:space="preserve">The objective of this research is to characterize the production systems of members of farmer organizations in northern Burkina Faso. It uses panel data collected from 1556 individuals. The results of descriptive statistics have made it possible to distinguish five categories of </w:t>
      </w:r>
      <w:r w:rsidR="00665C49" w:rsidRPr="00F30A05">
        <w:rPr>
          <w:rFonts w:ascii="Times New Roman" w:eastAsia="Calibri" w:hAnsi="Times New Roman" w:cs="Times New Roman"/>
          <w:sz w:val="20"/>
          <w:szCs w:val="20"/>
          <w:lang w:val="en-GB"/>
        </w:rPr>
        <w:t>farmers:</w:t>
      </w:r>
      <w:r w:rsidRPr="00F30A05">
        <w:rPr>
          <w:rFonts w:ascii="Times New Roman" w:eastAsia="Calibri" w:hAnsi="Times New Roman" w:cs="Times New Roman"/>
          <w:sz w:val="20"/>
          <w:szCs w:val="20"/>
          <w:lang w:val="en-GB"/>
        </w:rPr>
        <w:t xml:space="preserve"> non-adopters of good practices for adaptation to climate ch</w:t>
      </w:r>
      <w:r w:rsidR="001B0642" w:rsidRPr="00F30A05">
        <w:rPr>
          <w:rFonts w:ascii="Times New Roman" w:eastAsia="Calibri" w:hAnsi="Times New Roman" w:cs="Times New Roman"/>
          <w:sz w:val="20"/>
          <w:szCs w:val="20"/>
          <w:lang w:val="en-GB"/>
        </w:rPr>
        <w:t>ange (GPA</w:t>
      </w:r>
      <w:r w:rsidRPr="00F30A05">
        <w:rPr>
          <w:rFonts w:ascii="Times New Roman" w:eastAsia="Calibri" w:hAnsi="Times New Roman" w:cs="Times New Roman"/>
          <w:sz w:val="20"/>
          <w:szCs w:val="20"/>
          <w:lang w:val="en-GB"/>
        </w:rPr>
        <w:t xml:space="preserve">CC), adopters of one, of </w:t>
      </w:r>
      <w:proofErr w:type="gramStart"/>
      <w:r w:rsidRPr="00F30A05">
        <w:rPr>
          <w:rFonts w:ascii="Times New Roman" w:eastAsia="Calibri" w:hAnsi="Times New Roman" w:cs="Times New Roman"/>
          <w:sz w:val="20"/>
          <w:szCs w:val="20"/>
          <w:lang w:val="en-GB"/>
        </w:rPr>
        <w:t>two,  of</w:t>
      </w:r>
      <w:proofErr w:type="gramEnd"/>
      <w:r w:rsidRPr="00F30A05">
        <w:rPr>
          <w:rFonts w:ascii="Times New Roman" w:eastAsia="Calibri" w:hAnsi="Times New Roman" w:cs="Times New Roman"/>
          <w:sz w:val="20"/>
          <w:szCs w:val="20"/>
          <w:lang w:val="en-GB"/>
        </w:rPr>
        <w:t xml:space="preserve"> three and four GPACC.  The results of the mean comparison tests showed that the adoption of GPACC improves the level of agricultural intensification. However, the amount of inputs used varies among different categories of farmers. Adopters of four GPACC have the highest amounts of inputs applied. Men apply per ha 0.3l of herbicide, 0.5l of insecticide, 42.7kg of fertilizer, 1253kg of organic manure and provide 20.9 man-days. Women use per ha 0.4l of herbicide, 0.5l of insecticide, 36.8kg of chemical fertilizer, 916.6kg of organic manure and 36.9 man-days. Women use per ha 0.4l of herbicide, 0.5l of insecticide, 36.8kg of chemical fertilizer, 916.6kg of organic manure and 36.9 man-days. In general, production systems are characterized by low use of agricultural inputs. These results imply the implementation of actions to encourage agricultural intensification and the large-scale promotion of the GPACC association.</w:t>
      </w:r>
    </w:p>
    <w:p w14:paraId="08CAAAD6" w14:textId="0CE07FD4" w:rsidR="0027422E" w:rsidRPr="00F30A05" w:rsidRDefault="00CE358C" w:rsidP="004A7235">
      <w:pPr>
        <w:spacing w:line="240" w:lineRule="auto"/>
        <w:jc w:val="both"/>
        <w:rPr>
          <w:rFonts w:ascii="Times New Roman" w:eastAsia="Calibri" w:hAnsi="Times New Roman" w:cs="Times New Roman"/>
          <w:sz w:val="20"/>
          <w:szCs w:val="20"/>
          <w:lang w:val="en-GB"/>
        </w:rPr>
      </w:pPr>
      <w:r w:rsidRPr="00F30A05">
        <w:rPr>
          <w:rFonts w:ascii="Times New Roman" w:eastAsia="Calibri" w:hAnsi="Times New Roman" w:cs="Times New Roman"/>
          <w:b/>
          <w:sz w:val="20"/>
          <w:szCs w:val="20"/>
          <w:lang w:val="en-GB"/>
        </w:rPr>
        <w:t>Keywords</w:t>
      </w:r>
      <w:r w:rsidRPr="00F30A05">
        <w:rPr>
          <w:rFonts w:ascii="Times New Roman" w:eastAsia="Calibri" w:hAnsi="Times New Roman" w:cs="Times New Roman"/>
          <w:sz w:val="20"/>
          <w:szCs w:val="20"/>
          <w:lang w:val="en-GB"/>
        </w:rPr>
        <w:t>:</w:t>
      </w:r>
      <w:r w:rsidR="0027422E" w:rsidRPr="00F30A05">
        <w:rPr>
          <w:rFonts w:ascii="Times New Roman" w:eastAsia="Calibri" w:hAnsi="Times New Roman" w:cs="Times New Roman"/>
          <w:sz w:val="20"/>
          <w:szCs w:val="20"/>
          <w:lang w:val="en-GB"/>
        </w:rPr>
        <w:t xml:space="preserve"> </w:t>
      </w:r>
      <w:r w:rsidR="00AE0F14" w:rsidRPr="00F30A05">
        <w:rPr>
          <w:rFonts w:ascii="Times New Roman" w:eastAsia="Calibri" w:hAnsi="Times New Roman" w:cs="Times New Roman"/>
          <w:sz w:val="20"/>
          <w:szCs w:val="20"/>
          <w:lang w:val="en-GB"/>
        </w:rPr>
        <w:t>Good practices, c</w:t>
      </w:r>
      <w:r w:rsidR="0027422E" w:rsidRPr="00F30A05">
        <w:rPr>
          <w:rFonts w:ascii="Times New Roman" w:eastAsia="Calibri" w:hAnsi="Times New Roman" w:cs="Times New Roman"/>
          <w:sz w:val="20"/>
          <w:szCs w:val="20"/>
          <w:lang w:val="en-GB"/>
        </w:rPr>
        <w:t>limate change, women, men, Burkina Faso</w:t>
      </w:r>
    </w:p>
    <w:p w14:paraId="39407B1D" w14:textId="77777777" w:rsidR="00F30A05" w:rsidRDefault="00F30A05" w:rsidP="004A7235">
      <w:pPr>
        <w:spacing w:line="240" w:lineRule="auto"/>
        <w:jc w:val="both"/>
        <w:rPr>
          <w:rFonts w:ascii="Times New Roman" w:hAnsi="Times New Roman" w:cs="Times New Roman"/>
          <w:b/>
          <w:bCs/>
          <w:sz w:val="24"/>
          <w:szCs w:val="24"/>
        </w:rPr>
      </w:pPr>
    </w:p>
    <w:p w14:paraId="4FE5F197" w14:textId="3D5321B2" w:rsidR="006942ED" w:rsidRPr="00F30A05" w:rsidRDefault="006942ED" w:rsidP="004A7235">
      <w:pPr>
        <w:spacing w:line="240" w:lineRule="auto"/>
        <w:jc w:val="both"/>
        <w:rPr>
          <w:rFonts w:ascii="Times New Roman" w:hAnsi="Times New Roman" w:cs="Times New Roman"/>
          <w:b/>
          <w:bCs/>
          <w:sz w:val="28"/>
          <w:szCs w:val="28"/>
        </w:rPr>
      </w:pPr>
      <w:r w:rsidRPr="00F30A05">
        <w:rPr>
          <w:rFonts w:ascii="Times New Roman" w:hAnsi="Times New Roman" w:cs="Times New Roman"/>
          <w:b/>
          <w:bCs/>
          <w:sz w:val="28"/>
          <w:szCs w:val="28"/>
        </w:rPr>
        <w:t>Introduction</w:t>
      </w:r>
    </w:p>
    <w:p w14:paraId="18FEE311" w14:textId="717D4A0E" w:rsidR="00FE55CC" w:rsidRPr="00E45236" w:rsidRDefault="006942ED" w:rsidP="004A7235">
      <w:pPr>
        <w:spacing w:line="240" w:lineRule="auto"/>
        <w:jc w:val="both"/>
        <w:rPr>
          <w:rFonts w:ascii="Times New Roman" w:hAnsi="Times New Roman" w:cs="Times New Roman"/>
          <w:sz w:val="24"/>
          <w:szCs w:val="24"/>
        </w:rPr>
      </w:pPr>
      <w:r w:rsidRPr="00E45236">
        <w:rPr>
          <w:rFonts w:ascii="Times New Roman" w:hAnsi="Times New Roman" w:cs="Times New Roman"/>
          <w:sz w:val="24"/>
          <w:szCs w:val="24"/>
        </w:rPr>
        <w:t>Les techniques de conservation des eaux et des sols</w:t>
      </w:r>
      <w:r w:rsidR="00E71356" w:rsidRPr="00E45236">
        <w:rPr>
          <w:rFonts w:ascii="Times New Roman" w:hAnsi="Times New Roman" w:cs="Times New Roman"/>
          <w:sz w:val="24"/>
          <w:szCs w:val="24"/>
        </w:rPr>
        <w:t xml:space="preserve"> (CES)</w:t>
      </w:r>
      <w:r w:rsidRPr="00E45236">
        <w:rPr>
          <w:rFonts w:ascii="Times New Roman" w:hAnsi="Times New Roman" w:cs="Times New Roman"/>
          <w:sz w:val="24"/>
          <w:szCs w:val="24"/>
        </w:rPr>
        <w:t xml:space="preserve"> ont été développées dans la région du Nord du Burkina Faso pour adapter l’agriculture à la variabilité climatique à la suite des sécheresses que les pays sahéliens ont subi dans les années</w:t>
      </w:r>
      <w:r w:rsidR="00A83CC7" w:rsidRPr="00E45236">
        <w:rPr>
          <w:rFonts w:ascii="Times New Roman" w:hAnsi="Times New Roman" w:cs="Times New Roman"/>
          <w:sz w:val="24"/>
          <w:szCs w:val="24"/>
        </w:rPr>
        <w:t xml:space="preserve"> 1970 (</w:t>
      </w:r>
      <w:r w:rsidR="000701E9" w:rsidRPr="00E45236">
        <w:rPr>
          <w:rFonts w:ascii="Times New Roman" w:eastAsia="MS Mincho" w:hAnsi="Times New Roman" w:cs="Times New Roman"/>
          <w:sz w:val="24"/>
          <w:szCs w:val="24"/>
          <w:lang w:eastAsia="fr-FR"/>
        </w:rPr>
        <w:t>BELEMVIRE</w:t>
      </w:r>
      <w:r w:rsidR="00A83CC7" w:rsidRPr="00E45236">
        <w:rPr>
          <w:rFonts w:ascii="Times New Roman" w:eastAsia="MS Mincho" w:hAnsi="Times New Roman" w:cs="Times New Roman"/>
          <w:sz w:val="24"/>
          <w:szCs w:val="24"/>
          <w:lang w:eastAsia="fr-FR"/>
        </w:rPr>
        <w:t xml:space="preserve"> et </w:t>
      </w:r>
      <w:r w:rsidR="00A83CC7" w:rsidRPr="00E45236">
        <w:rPr>
          <w:rFonts w:ascii="Times New Roman" w:eastAsia="MS Mincho" w:hAnsi="Times New Roman" w:cs="Times New Roman"/>
          <w:i/>
          <w:iCs/>
          <w:sz w:val="24"/>
          <w:szCs w:val="24"/>
          <w:lang w:eastAsia="fr-FR"/>
        </w:rPr>
        <w:t>al.,</w:t>
      </w:r>
      <w:r w:rsidR="00A83CC7" w:rsidRPr="00E45236">
        <w:rPr>
          <w:rFonts w:ascii="Times New Roman" w:eastAsia="MS Mincho" w:hAnsi="Times New Roman" w:cs="Times New Roman"/>
          <w:sz w:val="24"/>
          <w:szCs w:val="24"/>
          <w:lang w:eastAsia="fr-FR"/>
        </w:rPr>
        <w:t xml:space="preserve"> </w:t>
      </w:r>
      <w:r w:rsidR="00A83CC7" w:rsidRPr="00E45236">
        <w:rPr>
          <w:rFonts w:ascii="Times New Roman" w:eastAsia="Calibri" w:hAnsi="Times New Roman" w:cs="Times New Roman"/>
          <w:sz w:val="24"/>
          <w:szCs w:val="24"/>
        </w:rPr>
        <w:t xml:space="preserve">2008 ; </w:t>
      </w:r>
      <w:r w:rsidR="000701E9" w:rsidRPr="00E45236">
        <w:rPr>
          <w:rFonts w:ascii="Times New Roman" w:eastAsia="MS Mincho" w:hAnsi="Times New Roman" w:cs="Times New Roman"/>
          <w:sz w:val="24"/>
          <w:szCs w:val="24"/>
          <w:lang w:eastAsia="fr-FR"/>
        </w:rPr>
        <w:lastRenderedPageBreak/>
        <w:t>SAWADOGO</w:t>
      </w:r>
      <w:r w:rsidR="00A83CC7" w:rsidRPr="00E45236">
        <w:rPr>
          <w:rFonts w:ascii="Times New Roman" w:eastAsia="MS Mincho" w:hAnsi="Times New Roman" w:cs="Times New Roman"/>
          <w:sz w:val="24"/>
          <w:szCs w:val="24"/>
          <w:lang w:eastAsia="fr-FR"/>
        </w:rPr>
        <w:t xml:space="preserve"> et </w:t>
      </w:r>
      <w:r w:rsidR="00A83CC7" w:rsidRPr="00E45236">
        <w:rPr>
          <w:rFonts w:ascii="Times New Roman" w:eastAsia="MS Mincho" w:hAnsi="Times New Roman" w:cs="Times New Roman"/>
          <w:i/>
          <w:iCs/>
          <w:sz w:val="24"/>
          <w:szCs w:val="24"/>
          <w:lang w:eastAsia="fr-FR"/>
        </w:rPr>
        <w:t>al.,</w:t>
      </w:r>
      <w:r w:rsidR="00A83CC7" w:rsidRPr="00E45236">
        <w:rPr>
          <w:rFonts w:ascii="Times New Roman" w:eastAsia="MS Mincho" w:hAnsi="Times New Roman" w:cs="Times New Roman"/>
          <w:sz w:val="24"/>
          <w:szCs w:val="24"/>
          <w:lang w:eastAsia="fr-FR"/>
        </w:rPr>
        <w:t xml:space="preserve"> 2008</w:t>
      </w:r>
      <w:r w:rsidR="00A83CC7" w:rsidRPr="00E45236">
        <w:rPr>
          <w:rFonts w:ascii="Times New Roman" w:eastAsia="Calibri" w:hAnsi="Times New Roman" w:cs="Times New Roman"/>
          <w:sz w:val="24"/>
          <w:szCs w:val="24"/>
        </w:rPr>
        <w:t>)</w:t>
      </w:r>
      <w:r w:rsidR="002264E5" w:rsidRPr="00E45236">
        <w:rPr>
          <w:rFonts w:ascii="Times New Roman" w:eastAsia="Calibri" w:hAnsi="Times New Roman" w:cs="Times New Roman"/>
          <w:sz w:val="24"/>
          <w:szCs w:val="24"/>
        </w:rPr>
        <w:t xml:space="preserve">. </w:t>
      </w:r>
      <w:r w:rsidRPr="00E45236">
        <w:rPr>
          <w:rFonts w:ascii="Times New Roman" w:hAnsi="Times New Roman" w:cs="Times New Roman"/>
          <w:sz w:val="24"/>
          <w:szCs w:val="24"/>
        </w:rPr>
        <w:t xml:space="preserve"> Plusieurs études ont montré l’effet positif de ces techniques sur les rendements, les propriétés du sol, le revenu agricole et l’environnement</w:t>
      </w:r>
      <w:r w:rsidR="002264E5" w:rsidRPr="00E45236">
        <w:rPr>
          <w:rFonts w:ascii="Times New Roman" w:hAnsi="Times New Roman" w:cs="Times New Roman"/>
          <w:sz w:val="24"/>
          <w:szCs w:val="24"/>
        </w:rPr>
        <w:t xml:space="preserve"> (</w:t>
      </w:r>
      <w:r w:rsidR="000701E9" w:rsidRPr="00E45236">
        <w:rPr>
          <w:rFonts w:ascii="Times New Roman" w:hAnsi="Times New Roman" w:cs="Times New Roman"/>
          <w:sz w:val="24"/>
          <w:szCs w:val="24"/>
        </w:rPr>
        <w:t>BELEMVIRE</w:t>
      </w:r>
      <w:r w:rsidR="002264E5" w:rsidRPr="00E45236">
        <w:rPr>
          <w:rFonts w:ascii="Times New Roman" w:hAnsi="Times New Roman" w:cs="Times New Roman"/>
          <w:sz w:val="24"/>
          <w:szCs w:val="24"/>
        </w:rPr>
        <w:t xml:space="preserve"> </w:t>
      </w:r>
      <w:r w:rsidR="002264E5" w:rsidRPr="00E45236">
        <w:rPr>
          <w:rFonts w:ascii="Times New Roman" w:hAnsi="Times New Roman" w:cs="Times New Roman"/>
          <w:i/>
          <w:sz w:val="24"/>
          <w:szCs w:val="24"/>
        </w:rPr>
        <w:t xml:space="preserve">et </w:t>
      </w:r>
      <w:r w:rsidR="002264E5" w:rsidRPr="00E45236">
        <w:rPr>
          <w:rFonts w:ascii="Times New Roman" w:hAnsi="Times New Roman" w:cs="Times New Roman"/>
          <w:i/>
          <w:iCs/>
          <w:sz w:val="24"/>
          <w:szCs w:val="24"/>
        </w:rPr>
        <w:t xml:space="preserve">al., </w:t>
      </w:r>
      <w:r w:rsidR="002264E5" w:rsidRPr="00E45236">
        <w:rPr>
          <w:rFonts w:ascii="Times New Roman" w:hAnsi="Times New Roman" w:cs="Times New Roman"/>
          <w:sz w:val="24"/>
          <w:szCs w:val="24"/>
        </w:rPr>
        <w:t xml:space="preserve">2008 ; </w:t>
      </w:r>
      <w:r w:rsidR="000701E9" w:rsidRPr="00E45236">
        <w:rPr>
          <w:rFonts w:ascii="Times New Roman" w:hAnsi="Times New Roman" w:cs="Times New Roman"/>
          <w:sz w:val="24"/>
          <w:szCs w:val="24"/>
        </w:rPr>
        <w:t>SAWADOGO</w:t>
      </w:r>
      <w:r w:rsidR="002264E5" w:rsidRPr="00E45236">
        <w:rPr>
          <w:rFonts w:ascii="Times New Roman" w:hAnsi="Times New Roman" w:cs="Times New Roman"/>
          <w:sz w:val="24"/>
          <w:szCs w:val="24"/>
        </w:rPr>
        <w:t xml:space="preserve"> </w:t>
      </w:r>
      <w:r w:rsidR="002264E5" w:rsidRPr="00E45236">
        <w:rPr>
          <w:rFonts w:ascii="Times New Roman" w:hAnsi="Times New Roman" w:cs="Times New Roman"/>
          <w:i/>
          <w:sz w:val="24"/>
          <w:szCs w:val="24"/>
        </w:rPr>
        <w:t xml:space="preserve">et </w:t>
      </w:r>
      <w:r w:rsidR="002264E5" w:rsidRPr="00E45236">
        <w:rPr>
          <w:rFonts w:ascii="Times New Roman" w:hAnsi="Times New Roman" w:cs="Times New Roman"/>
          <w:i/>
          <w:iCs/>
          <w:sz w:val="24"/>
          <w:szCs w:val="24"/>
        </w:rPr>
        <w:t>al.,</w:t>
      </w:r>
      <w:r w:rsidR="002264E5" w:rsidRPr="00E45236">
        <w:rPr>
          <w:rFonts w:ascii="Times New Roman" w:hAnsi="Times New Roman" w:cs="Times New Roman"/>
          <w:sz w:val="24"/>
          <w:szCs w:val="24"/>
        </w:rPr>
        <w:t xml:space="preserve"> 2008 ; </w:t>
      </w:r>
      <w:r w:rsidR="000701E9" w:rsidRPr="00E45236">
        <w:rPr>
          <w:rFonts w:ascii="Times New Roman" w:hAnsi="Times New Roman" w:cs="Times New Roman"/>
          <w:sz w:val="24"/>
          <w:szCs w:val="24"/>
        </w:rPr>
        <w:t xml:space="preserve">BOTONI et REIJ, </w:t>
      </w:r>
      <w:r w:rsidR="002264E5" w:rsidRPr="00E45236">
        <w:rPr>
          <w:rFonts w:ascii="Times New Roman" w:hAnsi="Times New Roman" w:cs="Times New Roman"/>
          <w:sz w:val="24"/>
          <w:szCs w:val="24"/>
        </w:rPr>
        <w:t>2009</w:t>
      </w:r>
      <w:r w:rsidR="008A14D5" w:rsidRPr="00E45236">
        <w:rPr>
          <w:rFonts w:ascii="Times New Roman" w:hAnsi="Times New Roman" w:cs="Times New Roman"/>
          <w:sz w:val="24"/>
          <w:szCs w:val="24"/>
        </w:rPr>
        <w:t xml:space="preserve"> ; </w:t>
      </w:r>
      <w:r w:rsidR="000701E9" w:rsidRPr="00E45236">
        <w:rPr>
          <w:rFonts w:ascii="Times New Roman" w:hAnsi="Times New Roman" w:cs="Times New Roman"/>
          <w:sz w:val="24"/>
          <w:szCs w:val="24"/>
        </w:rPr>
        <w:t>YABI</w:t>
      </w:r>
      <w:r w:rsidR="008A14D5" w:rsidRPr="00E45236">
        <w:rPr>
          <w:rFonts w:ascii="Times New Roman" w:hAnsi="Times New Roman" w:cs="Times New Roman"/>
          <w:i/>
          <w:sz w:val="24"/>
          <w:szCs w:val="24"/>
        </w:rPr>
        <w:t xml:space="preserve"> et</w:t>
      </w:r>
      <w:r w:rsidR="008A14D5" w:rsidRPr="00E45236">
        <w:rPr>
          <w:rFonts w:ascii="Times New Roman" w:hAnsi="Times New Roman" w:cs="Times New Roman"/>
          <w:sz w:val="24"/>
          <w:szCs w:val="24"/>
        </w:rPr>
        <w:t xml:space="preserve"> </w:t>
      </w:r>
      <w:r w:rsidR="008A14D5" w:rsidRPr="00E45236">
        <w:rPr>
          <w:rFonts w:ascii="Times New Roman" w:hAnsi="Times New Roman" w:cs="Times New Roman"/>
          <w:i/>
          <w:iCs/>
          <w:sz w:val="24"/>
          <w:szCs w:val="24"/>
        </w:rPr>
        <w:t>al.,</w:t>
      </w:r>
      <w:r w:rsidR="008A14D5" w:rsidRPr="00E45236">
        <w:rPr>
          <w:rFonts w:ascii="Times New Roman" w:hAnsi="Times New Roman" w:cs="Times New Roman"/>
          <w:sz w:val="24"/>
          <w:szCs w:val="24"/>
        </w:rPr>
        <w:t xml:space="preserve"> 2017</w:t>
      </w:r>
      <w:r w:rsidR="002264E5" w:rsidRPr="00E45236">
        <w:rPr>
          <w:rFonts w:ascii="Times New Roman" w:hAnsi="Times New Roman" w:cs="Times New Roman"/>
          <w:sz w:val="24"/>
          <w:szCs w:val="24"/>
        </w:rPr>
        <w:t>)</w:t>
      </w:r>
      <w:r w:rsidRPr="00E45236">
        <w:rPr>
          <w:rFonts w:ascii="Times New Roman" w:hAnsi="Times New Roman" w:cs="Times New Roman"/>
          <w:sz w:val="24"/>
          <w:szCs w:val="24"/>
        </w:rPr>
        <w:t>. Des auteurs ont par ailleurs démontré que les CES sont mieux valorisées lorsqu’elles sont associées à la fumure</w:t>
      </w:r>
      <w:r w:rsidR="00E71356" w:rsidRPr="00E45236">
        <w:rPr>
          <w:rFonts w:ascii="Times New Roman" w:hAnsi="Times New Roman" w:cs="Times New Roman"/>
          <w:sz w:val="24"/>
          <w:szCs w:val="24"/>
        </w:rPr>
        <w:t xml:space="preserve"> organique</w:t>
      </w:r>
      <w:r w:rsidR="002264E5" w:rsidRPr="00E45236">
        <w:rPr>
          <w:rFonts w:ascii="Times New Roman" w:hAnsi="Times New Roman" w:cs="Times New Roman"/>
          <w:sz w:val="24"/>
          <w:szCs w:val="24"/>
        </w:rPr>
        <w:t xml:space="preserve"> </w:t>
      </w:r>
      <w:r w:rsidR="008A14D5" w:rsidRPr="00E45236">
        <w:rPr>
          <w:rFonts w:ascii="Times New Roman" w:hAnsi="Times New Roman" w:cs="Times New Roman"/>
          <w:sz w:val="24"/>
          <w:szCs w:val="24"/>
        </w:rPr>
        <w:t>(</w:t>
      </w:r>
      <w:r w:rsidR="000701E9" w:rsidRPr="00E45236">
        <w:rPr>
          <w:rFonts w:ascii="Times New Roman" w:hAnsi="Times New Roman" w:cs="Times New Roman"/>
          <w:sz w:val="24"/>
          <w:szCs w:val="24"/>
        </w:rPr>
        <w:t>SAWADOGO</w:t>
      </w:r>
      <w:r w:rsidR="002264E5" w:rsidRPr="00E45236">
        <w:rPr>
          <w:rFonts w:ascii="Times New Roman" w:hAnsi="Times New Roman" w:cs="Times New Roman"/>
          <w:sz w:val="24"/>
          <w:szCs w:val="24"/>
        </w:rPr>
        <w:t xml:space="preserve"> </w:t>
      </w:r>
      <w:r w:rsidR="002264E5" w:rsidRPr="00E45236">
        <w:rPr>
          <w:rFonts w:ascii="Times New Roman" w:hAnsi="Times New Roman" w:cs="Times New Roman"/>
          <w:i/>
          <w:sz w:val="24"/>
          <w:szCs w:val="24"/>
        </w:rPr>
        <w:t xml:space="preserve">et </w:t>
      </w:r>
      <w:r w:rsidR="002264E5" w:rsidRPr="00E45236">
        <w:rPr>
          <w:rFonts w:ascii="Times New Roman" w:hAnsi="Times New Roman" w:cs="Times New Roman"/>
          <w:i/>
          <w:iCs/>
          <w:sz w:val="24"/>
          <w:szCs w:val="24"/>
        </w:rPr>
        <w:t>al.,</w:t>
      </w:r>
      <w:r w:rsidR="002264E5" w:rsidRPr="00E45236">
        <w:rPr>
          <w:rFonts w:ascii="Times New Roman" w:hAnsi="Times New Roman" w:cs="Times New Roman"/>
          <w:sz w:val="24"/>
          <w:szCs w:val="24"/>
        </w:rPr>
        <w:t xml:space="preserve"> 2008 ; </w:t>
      </w:r>
      <w:r w:rsidR="000701E9" w:rsidRPr="00E45236">
        <w:rPr>
          <w:rFonts w:ascii="Times New Roman" w:hAnsi="Times New Roman" w:cs="Times New Roman"/>
          <w:sz w:val="24"/>
          <w:szCs w:val="24"/>
        </w:rPr>
        <w:t>SOME</w:t>
      </w:r>
      <w:r w:rsidR="002264E5" w:rsidRPr="00E45236">
        <w:rPr>
          <w:rFonts w:ascii="Times New Roman" w:hAnsi="Times New Roman" w:cs="Times New Roman"/>
          <w:sz w:val="24"/>
          <w:szCs w:val="24"/>
        </w:rPr>
        <w:t xml:space="preserve"> </w:t>
      </w:r>
      <w:r w:rsidR="002264E5" w:rsidRPr="00E45236">
        <w:rPr>
          <w:rFonts w:ascii="Times New Roman" w:hAnsi="Times New Roman" w:cs="Times New Roman"/>
          <w:i/>
          <w:sz w:val="24"/>
          <w:szCs w:val="24"/>
        </w:rPr>
        <w:t>et</w:t>
      </w:r>
      <w:r w:rsidR="002264E5" w:rsidRPr="00E45236">
        <w:rPr>
          <w:rFonts w:ascii="Times New Roman" w:hAnsi="Times New Roman" w:cs="Times New Roman"/>
          <w:sz w:val="24"/>
          <w:szCs w:val="24"/>
        </w:rPr>
        <w:t xml:space="preserve"> </w:t>
      </w:r>
      <w:r w:rsidR="002264E5" w:rsidRPr="00E45236">
        <w:rPr>
          <w:rFonts w:ascii="Times New Roman" w:hAnsi="Times New Roman" w:cs="Times New Roman"/>
          <w:i/>
          <w:iCs/>
          <w:sz w:val="24"/>
          <w:szCs w:val="24"/>
        </w:rPr>
        <w:t>al.,</w:t>
      </w:r>
      <w:r w:rsidR="002264E5" w:rsidRPr="00E45236">
        <w:rPr>
          <w:rFonts w:ascii="Times New Roman" w:hAnsi="Times New Roman" w:cs="Times New Roman"/>
          <w:sz w:val="24"/>
          <w:szCs w:val="24"/>
        </w:rPr>
        <w:t xml:space="preserve"> 2016)</w:t>
      </w:r>
      <w:r w:rsidRPr="00E45236">
        <w:rPr>
          <w:rFonts w:ascii="Times New Roman" w:hAnsi="Times New Roman" w:cs="Times New Roman"/>
          <w:sz w:val="24"/>
          <w:szCs w:val="24"/>
        </w:rPr>
        <w:t xml:space="preserve">. De plus, il s’avère que l’optimisation de la fertilité des sols passe par une gestion intégrée des </w:t>
      </w:r>
      <w:r w:rsidR="00C92C79" w:rsidRPr="00E45236">
        <w:rPr>
          <w:rFonts w:ascii="Times New Roman" w:hAnsi="Times New Roman" w:cs="Times New Roman"/>
          <w:sz w:val="24"/>
          <w:szCs w:val="24"/>
        </w:rPr>
        <w:t>éléments</w:t>
      </w:r>
      <w:r w:rsidRPr="00E45236">
        <w:rPr>
          <w:rFonts w:ascii="Times New Roman" w:hAnsi="Times New Roman" w:cs="Times New Roman"/>
          <w:sz w:val="24"/>
          <w:szCs w:val="24"/>
        </w:rPr>
        <w:t xml:space="preserve"> nutritifs incluant l’association des fertilisants organiques et chimiques. Cette combinaison améliore l’effet</w:t>
      </w:r>
      <w:r w:rsidR="00E71356" w:rsidRPr="00E45236">
        <w:rPr>
          <w:rFonts w:ascii="Times New Roman" w:hAnsi="Times New Roman" w:cs="Times New Roman"/>
          <w:sz w:val="24"/>
          <w:szCs w:val="24"/>
        </w:rPr>
        <w:t xml:space="preserve"> des CES</w:t>
      </w:r>
      <w:r w:rsidRPr="00E45236">
        <w:rPr>
          <w:rFonts w:ascii="Times New Roman" w:hAnsi="Times New Roman" w:cs="Times New Roman"/>
          <w:sz w:val="24"/>
          <w:szCs w:val="24"/>
        </w:rPr>
        <w:t xml:space="preserve"> sur les paramètres de mesure.</w:t>
      </w:r>
      <w:r w:rsidR="00921374" w:rsidRPr="00E45236">
        <w:rPr>
          <w:rFonts w:ascii="Times New Roman" w:hAnsi="Times New Roman" w:cs="Times New Roman"/>
          <w:sz w:val="24"/>
          <w:szCs w:val="24"/>
        </w:rPr>
        <w:t xml:space="preserve"> En outre, l’effet des CES semble s’amplifie</w:t>
      </w:r>
      <w:r w:rsidR="00334CA0" w:rsidRPr="00E45236">
        <w:rPr>
          <w:rFonts w:ascii="Times New Roman" w:hAnsi="Times New Roman" w:cs="Times New Roman"/>
          <w:sz w:val="24"/>
          <w:szCs w:val="24"/>
        </w:rPr>
        <w:t>r</w:t>
      </w:r>
      <w:r w:rsidR="00921374" w:rsidRPr="00E45236">
        <w:rPr>
          <w:rFonts w:ascii="Times New Roman" w:hAnsi="Times New Roman" w:cs="Times New Roman"/>
          <w:sz w:val="24"/>
          <w:szCs w:val="24"/>
        </w:rPr>
        <w:t xml:space="preserve"> lorsqu’elles sont combinées à la fumure organique, aux engrais chimiques dans les systèmes de culture utilisant les semences de variétés améliorées. Les accroissements de rendement de plus de 200% sont obtenus</w:t>
      </w:r>
      <w:r w:rsidR="00866859" w:rsidRPr="00E45236">
        <w:rPr>
          <w:rFonts w:ascii="Times New Roman" w:hAnsi="Times New Roman" w:cs="Times New Roman"/>
          <w:sz w:val="24"/>
          <w:szCs w:val="24"/>
        </w:rPr>
        <w:t xml:space="preserve"> avec cette combinaison</w:t>
      </w:r>
      <w:r w:rsidR="008A14D5" w:rsidRPr="00E45236">
        <w:rPr>
          <w:rFonts w:ascii="Times New Roman" w:hAnsi="Times New Roman" w:cs="Times New Roman"/>
          <w:sz w:val="24"/>
          <w:szCs w:val="24"/>
        </w:rPr>
        <w:t xml:space="preserve"> (</w:t>
      </w:r>
      <w:r w:rsidR="000701E9" w:rsidRPr="00E45236">
        <w:rPr>
          <w:rFonts w:ascii="Times New Roman" w:hAnsi="Times New Roman" w:cs="Times New Roman"/>
          <w:sz w:val="24"/>
          <w:szCs w:val="24"/>
        </w:rPr>
        <w:t>TRAORE</w:t>
      </w:r>
      <w:r w:rsidR="008A14D5" w:rsidRPr="00E45236">
        <w:rPr>
          <w:rFonts w:ascii="Times New Roman" w:hAnsi="Times New Roman" w:cs="Times New Roman"/>
          <w:sz w:val="24"/>
          <w:szCs w:val="24"/>
        </w:rPr>
        <w:t xml:space="preserve"> </w:t>
      </w:r>
      <w:r w:rsidR="008A14D5" w:rsidRPr="00E45236">
        <w:rPr>
          <w:rFonts w:ascii="Times New Roman" w:hAnsi="Times New Roman" w:cs="Times New Roman"/>
          <w:i/>
          <w:sz w:val="24"/>
          <w:szCs w:val="24"/>
        </w:rPr>
        <w:t>et</w:t>
      </w:r>
      <w:r w:rsidR="008A14D5" w:rsidRPr="00E45236">
        <w:rPr>
          <w:rFonts w:ascii="Times New Roman" w:hAnsi="Times New Roman" w:cs="Times New Roman"/>
          <w:sz w:val="24"/>
          <w:szCs w:val="24"/>
        </w:rPr>
        <w:t xml:space="preserve"> </w:t>
      </w:r>
      <w:r w:rsidR="008A14D5" w:rsidRPr="00E45236">
        <w:rPr>
          <w:rFonts w:ascii="Times New Roman" w:hAnsi="Times New Roman" w:cs="Times New Roman"/>
          <w:i/>
          <w:iCs/>
          <w:sz w:val="24"/>
          <w:szCs w:val="24"/>
        </w:rPr>
        <w:t>al.,</w:t>
      </w:r>
      <w:r w:rsidR="008A14D5" w:rsidRPr="00E45236">
        <w:rPr>
          <w:rFonts w:ascii="Times New Roman" w:hAnsi="Times New Roman" w:cs="Times New Roman"/>
          <w:sz w:val="24"/>
          <w:szCs w:val="24"/>
        </w:rPr>
        <w:t xml:space="preserve"> 2018)</w:t>
      </w:r>
      <w:r w:rsidR="00921374" w:rsidRPr="00E45236">
        <w:rPr>
          <w:rFonts w:ascii="Times New Roman" w:hAnsi="Times New Roman" w:cs="Times New Roman"/>
          <w:sz w:val="24"/>
          <w:szCs w:val="24"/>
        </w:rPr>
        <w:t xml:space="preserve">. </w:t>
      </w:r>
      <w:r w:rsidR="00C92C79" w:rsidRPr="00E45236">
        <w:rPr>
          <w:rFonts w:ascii="Times New Roman" w:hAnsi="Times New Roman" w:cs="Times New Roman"/>
          <w:sz w:val="24"/>
          <w:szCs w:val="24"/>
        </w:rPr>
        <w:t xml:space="preserve">Ainsi, l’adoption des techniques de CES de même que leur association avec les fertilisants et les semences de variétés améliorées que nous appelons les bonnes pratiques d’adaptation aux changements climatiques </w:t>
      </w:r>
      <w:r w:rsidR="00334CA0" w:rsidRPr="00E45236">
        <w:rPr>
          <w:rFonts w:ascii="Times New Roman" w:hAnsi="Times New Roman" w:cs="Times New Roman"/>
          <w:sz w:val="24"/>
          <w:szCs w:val="24"/>
        </w:rPr>
        <w:t xml:space="preserve">(BPACC) </w:t>
      </w:r>
      <w:r w:rsidR="00C92C79" w:rsidRPr="00E45236">
        <w:rPr>
          <w:rFonts w:ascii="Times New Roman" w:hAnsi="Times New Roman" w:cs="Times New Roman"/>
          <w:sz w:val="24"/>
          <w:szCs w:val="24"/>
        </w:rPr>
        <w:t>devrait accroitre de manière considérable la productivité agricole dans le Nord et par conséquent le niveau de sécurité alimentaire. Cependant, la région est toujours déficitaire sur le plan alimentaire (</w:t>
      </w:r>
      <w:r w:rsidR="00A83CC7" w:rsidRPr="00E45236">
        <w:rPr>
          <w:rFonts w:ascii="Times New Roman" w:hAnsi="Times New Roman" w:cs="Times New Roman"/>
          <w:sz w:val="24"/>
          <w:szCs w:val="24"/>
        </w:rPr>
        <w:t>MAAH,</w:t>
      </w:r>
      <w:r w:rsidR="002264E5" w:rsidRPr="00E45236">
        <w:rPr>
          <w:rFonts w:ascii="Times New Roman" w:hAnsi="Times New Roman" w:cs="Times New Roman"/>
          <w:sz w:val="24"/>
          <w:szCs w:val="24"/>
        </w:rPr>
        <w:t xml:space="preserve"> </w:t>
      </w:r>
      <w:r w:rsidR="00755A70" w:rsidRPr="00E45236">
        <w:rPr>
          <w:rFonts w:ascii="Times New Roman" w:hAnsi="Times New Roman" w:cs="Times New Roman"/>
          <w:sz w:val="24"/>
          <w:szCs w:val="24"/>
        </w:rPr>
        <w:t>2019</w:t>
      </w:r>
      <w:r w:rsidR="00C92C79" w:rsidRPr="00E45236">
        <w:rPr>
          <w:rFonts w:ascii="Times New Roman" w:hAnsi="Times New Roman" w:cs="Times New Roman"/>
          <w:sz w:val="24"/>
          <w:szCs w:val="24"/>
        </w:rPr>
        <w:t xml:space="preserve">). </w:t>
      </w:r>
      <w:r w:rsidR="00FD0C8B" w:rsidRPr="00E45236">
        <w:rPr>
          <w:rFonts w:ascii="Times New Roman" w:hAnsi="Times New Roman" w:cs="Times New Roman"/>
          <w:sz w:val="24"/>
          <w:szCs w:val="24"/>
        </w:rPr>
        <w:t xml:space="preserve">Cette </w:t>
      </w:r>
      <w:r w:rsidR="00C92C79" w:rsidRPr="00E45236">
        <w:rPr>
          <w:rFonts w:ascii="Times New Roman" w:hAnsi="Times New Roman" w:cs="Times New Roman"/>
          <w:sz w:val="24"/>
          <w:szCs w:val="24"/>
        </w:rPr>
        <w:t>inséc</w:t>
      </w:r>
      <w:r w:rsidR="00FD0C8B" w:rsidRPr="00E45236">
        <w:rPr>
          <w:rFonts w:ascii="Times New Roman" w:hAnsi="Times New Roman" w:cs="Times New Roman"/>
          <w:sz w:val="24"/>
          <w:szCs w:val="24"/>
        </w:rPr>
        <w:t>urité alimentaire</w:t>
      </w:r>
      <w:r w:rsidR="00C92C79" w:rsidRPr="00E45236">
        <w:rPr>
          <w:rFonts w:ascii="Times New Roman" w:hAnsi="Times New Roman" w:cs="Times New Roman"/>
          <w:sz w:val="24"/>
          <w:szCs w:val="24"/>
        </w:rPr>
        <w:t xml:space="preserve"> peut être liée à plusieurs facteurs parmi lesquels l</w:t>
      </w:r>
      <w:r w:rsidR="00432EB1">
        <w:rPr>
          <w:rFonts w:ascii="Times New Roman" w:hAnsi="Times New Roman" w:cs="Times New Roman"/>
          <w:sz w:val="24"/>
          <w:szCs w:val="24"/>
        </w:rPr>
        <w:t>e</w:t>
      </w:r>
      <w:r w:rsidR="00C92C79" w:rsidRPr="00E45236">
        <w:rPr>
          <w:rFonts w:ascii="Times New Roman" w:hAnsi="Times New Roman" w:cs="Times New Roman"/>
          <w:sz w:val="24"/>
          <w:szCs w:val="24"/>
        </w:rPr>
        <w:t xml:space="preserve"> faible</w:t>
      </w:r>
      <w:r w:rsidR="00432EB1">
        <w:rPr>
          <w:rFonts w:ascii="Times New Roman" w:hAnsi="Times New Roman" w:cs="Times New Roman"/>
          <w:sz w:val="24"/>
          <w:szCs w:val="24"/>
        </w:rPr>
        <w:t xml:space="preserve"> niveau d’</w:t>
      </w:r>
      <w:r w:rsidR="00C92C79" w:rsidRPr="00E45236">
        <w:rPr>
          <w:rFonts w:ascii="Times New Roman" w:hAnsi="Times New Roman" w:cs="Times New Roman"/>
          <w:sz w:val="24"/>
          <w:szCs w:val="24"/>
        </w:rPr>
        <w:t>adoption des combinaisons de technologies de production</w:t>
      </w:r>
      <w:r w:rsidR="001E3C70" w:rsidRPr="00E45236">
        <w:rPr>
          <w:rFonts w:ascii="Times New Roman" w:hAnsi="Times New Roman" w:cs="Times New Roman"/>
          <w:sz w:val="24"/>
          <w:szCs w:val="24"/>
        </w:rPr>
        <w:t xml:space="preserve"> et le non</w:t>
      </w:r>
      <w:r w:rsidR="00432EB1">
        <w:rPr>
          <w:rFonts w:ascii="Times New Roman" w:hAnsi="Times New Roman" w:cs="Times New Roman"/>
          <w:sz w:val="24"/>
          <w:szCs w:val="24"/>
        </w:rPr>
        <w:t>-</w:t>
      </w:r>
      <w:r w:rsidR="001E3C70" w:rsidRPr="00E45236">
        <w:rPr>
          <w:rFonts w:ascii="Times New Roman" w:hAnsi="Times New Roman" w:cs="Times New Roman"/>
          <w:sz w:val="24"/>
          <w:szCs w:val="24"/>
        </w:rPr>
        <w:t>respect des recommandations de la recherche en terme d’intensification agricole (</w:t>
      </w:r>
      <w:r w:rsidR="000701E9" w:rsidRPr="00E45236">
        <w:rPr>
          <w:rFonts w:ascii="Times New Roman" w:hAnsi="Times New Roman" w:cs="Times New Roman"/>
          <w:sz w:val="24"/>
          <w:szCs w:val="24"/>
        </w:rPr>
        <w:t>BELEMVIRE</w:t>
      </w:r>
      <w:r w:rsidR="001E3C70" w:rsidRPr="00E45236">
        <w:rPr>
          <w:rFonts w:ascii="Times New Roman" w:hAnsi="Times New Roman" w:cs="Times New Roman"/>
          <w:sz w:val="24"/>
          <w:szCs w:val="24"/>
        </w:rPr>
        <w:t xml:space="preserve"> </w:t>
      </w:r>
      <w:r w:rsidR="001E3C70" w:rsidRPr="00E45236">
        <w:rPr>
          <w:rFonts w:ascii="Times New Roman" w:hAnsi="Times New Roman" w:cs="Times New Roman"/>
          <w:i/>
          <w:sz w:val="24"/>
          <w:szCs w:val="24"/>
        </w:rPr>
        <w:t>et</w:t>
      </w:r>
      <w:r w:rsidR="001E3C70" w:rsidRPr="00E45236">
        <w:rPr>
          <w:rFonts w:ascii="Times New Roman" w:hAnsi="Times New Roman" w:cs="Times New Roman"/>
          <w:sz w:val="24"/>
          <w:szCs w:val="24"/>
        </w:rPr>
        <w:t xml:space="preserve"> </w:t>
      </w:r>
      <w:r w:rsidR="001E3C70" w:rsidRPr="00E45236">
        <w:rPr>
          <w:rFonts w:ascii="Times New Roman" w:hAnsi="Times New Roman" w:cs="Times New Roman"/>
          <w:i/>
          <w:sz w:val="24"/>
          <w:szCs w:val="24"/>
        </w:rPr>
        <w:t>al.,</w:t>
      </w:r>
      <w:r w:rsidR="001E3C70" w:rsidRPr="00E45236">
        <w:rPr>
          <w:rFonts w:ascii="Times New Roman" w:hAnsi="Times New Roman" w:cs="Times New Roman"/>
          <w:sz w:val="24"/>
          <w:szCs w:val="24"/>
        </w:rPr>
        <w:t xml:space="preserve"> 2008)</w:t>
      </w:r>
      <w:r w:rsidR="00C92C79" w:rsidRPr="00E45236">
        <w:rPr>
          <w:rFonts w:ascii="Times New Roman" w:hAnsi="Times New Roman" w:cs="Times New Roman"/>
          <w:sz w:val="24"/>
          <w:szCs w:val="24"/>
        </w:rPr>
        <w:t>. Certes, de nombreus</w:t>
      </w:r>
      <w:r w:rsidR="001E3C70" w:rsidRPr="00E45236">
        <w:rPr>
          <w:rFonts w:ascii="Times New Roman" w:hAnsi="Times New Roman" w:cs="Times New Roman"/>
          <w:sz w:val="24"/>
          <w:szCs w:val="24"/>
        </w:rPr>
        <w:t>es études ont analysé l</w:t>
      </w:r>
      <w:r w:rsidR="00C92C79" w:rsidRPr="00E45236">
        <w:rPr>
          <w:rFonts w:ascii="Times New Roman" w:hAnsi="Times New Roman" w:cs="Times New Roman"/>
          <w:sz w:val="24"/>
          <w:szCs w:val="24"/>
        </w:rPr>
        <w:t xml:space="preserve">’adoption </w:t>
      </w:r>
      <w:r w:rsidR="001E3C70" w:rsidRPr="00E45236">
        <w:rPr>
          <w:rFonts w:ascii="Times New Roman" w:hAnsi="Times New Roman" w:cs="Times New Roman"/>
          <w:sz w:val="24"/>
          <w:szCs w:val="24"/>
        </w:rPr>
        <w:t>des</w:t>
      </w:r>
      <w:r w:rsidR="00C92C79" w:rsidRPr="00E45236">
        <w:rPr>
          <w:rFonts w:ascii="Times New Roman" w:hAnsi="Times New Roman" w:cs="Times New Roman"/>
          <w:sz w:val="24"/>
          <w:szCs w:val="24"/>
        </w:rPr>
        <w:t xml:space="preserve"> techniques de CES et de la fumure organique dans la région</w:t>
      </w:r>
      <w:r w:rsidR="000A47D6" w:rsidRPr="00E45236">
        <w:rPr>
          <w:rFonts w:ascii="Times New Roman" w:hAnsi="Times New Roman" w:cs="Times New Roman"/>
          <w:sz w:val="24"/>
          <w:szCs w:val="24"/>
        </w:rPr>
        <w:t xml:space="preserve"> (</w:t>
      </w:r>
      <w:r w:rsidR="000701E9" w:rsidRPr="00E45236">
        <w:rPr>
          <w:rFonts w:ascii="Times New Roman" w:eastAsia="MS Mincho" w:hAnsi="Times New Roman" w:cs="Times New Roman"/>
          <w:sz w:val="24"/>
          <w:szCs w:val="24"/>
          <w:lang w:eastAsia="fr-FR"/>
        </w:rPr>
        <w:t>BELEMVIRE</w:t>
      </w:r>
      <w:r w:rsidR="000A47D6" w:rsidRPr="00E45236">
        <w:rPr>
          <w:rFonts w:ascii="Times New Roman" w:eastAsia="MS Mincho" w:hAnsi="Times New Roman" w:cs="Times New Roman"/>
          <w:sz w:val="24"/>
          <w:szCs w:val="24"/>
          <w:lang w:eastAsia="fr-FR"/>
        </w:rPr>
        <w:t xml:space="preserve"> </w:t>
      </w:r>
      <w:r w:rsidR="000A47D6" w:rsidRPr="00E45236">
        <w:rPr>
          <w:rFonts w:ascii="Times New Roman" w:eastAsia="MS Mincho" w:hAnsi="Times New Roman" w:cs="Times New Roman"/>
          <w:i/>
          <w:sz w:val="24"/>
          <w:szCs w:val="24"/>
          <w:lang w:eastAsia="fr-FR"/>
        </w:rPr>
        <w:t xml:space="preserve">et </w:t>
      </w:r>
      <w:r w:rsidR="000A47D6" w:rsidRPr="00E45236">
        <w:rPr>
          <w:rFonts w:ascii="Times New Roman" w:eastAsia="MS Mincho" w:hAnsi="Times New Roman" w:cs="Times New Roman"/>
          <w:i/>
          <w:iCs/>
          <w:sz w:val="24"/>
          <w:szCs w:val="24"/>
          <w:lang w:eastAsia="fr-FR"/>
        </w:rPr>
        <w:t>al.,</w:t>
      </w:r>
      <w:r w:rsidR="000A47D6" w:rsidRPr="00E45236">
        <w:rPr>
          <w:rFonts w:ascii="Times New Roman" w:eastAsia="MS Mincho" w:hAnsi="Times New Roman" w:cs="Times New Roman"/>
          <w:sz w:val="24"/>
          <w:szCs w:val="24"/>
          <w:lang w:eastAsia="fr-FR"/>
        </w:rPr>
        <w:t xml:space="preserve"> </w:t>
      </w:r>
      <w:r w:rsidR="000A47D6" w:rsidRPr="00E45236">
        <w:rPr>
          <w:rFonts w:ascii="Times New Roman" w:eastAsia="Calibri" w:hAnsi="Times New Roman" w:cs="Times New Roman"/>
          <w:sz w:val="24"/>
          <w:szCs w:val="24"/>
        </w:rPr>
        <w:t>2008 ;</w:t>
      </w:r>
      <w:r w:rsidR="000701E9" w:rsidRPr="00E45236">
        <w:rPr>
          <w:rFonts w:ascii="Times New Roman" w:eastAsia="Calibri" w:hAnsi="Times New Roman" w:cs="Times New Roman"/>
          <w:sz w:val="24"/>
          <w:szCs w:val="24"/>
        </w:rPr>
        <w:t xml:space="preserve"> TRAORE</w:t>
      </w:r>
      <w:r w:rsidR="000A47D6" w:rsidRPr="00E45236">
        <w:rPr>
          <w:rFonts w:ascii="Times New Roman" w:eastAsia="Calibri" w:hAnsi="Times New Roman" w:cs="Times New Roman"/>
          <w:sz w:val="24"/>
          <w:szCs w:val="24"/>
        </w:rPr>
        <w:t xml:space="preserve">, 2013 ; </w:t>
      </w:r>
      <w:r w:rsidR="000701E9" w:rsidRPr="00E45236">
        <w:rPr>
          <w:rFonts w:ascii="Times New Roman" w:eastAsia="Calibri" w:hAnsi="Times New Roman" w:cs="Times New Roman"/>
          <w:sz w:val="24"/>
          <w:szCs w:val="24"/>
        </w:rPr>
        <w:t>SIGUE</w:t>
      </w:r>
      <w:r w:rsidR="000A47D6" w:rsidRPr="00E45236">
        <w:rPr>
          <w:rFonts w:ascii="Times New Roman" w:eastAsia="Calibri" w:hAnsi="Times New Roman" w:cs="Times New Roman"/>
          <w:sz w:val="24"/>
          <w:szCs w:val="24"/>
        </w:rPr>
        <w:t xml:space="preserve"> </w:t>
      </w:r>
      <w:r w:rsidR="000A47D6" w:rsidRPr="00E45236">
        <w:rPr>
          <w:rFonts w:ascii="Times New Roman" w:eastAsia="Calibri" w:hAnsi="Times New Roman" w:cs="Times New Roman"/>
          <w:i/>
          <w:sz w:val="24"/>
          <w:szCs w:val="24"/>
        </w:rPr>
        <w:t>et</w:t>
      </w:r>
      <w:r w:rsidR="000A47D6" w:rsidRPr="00E45236">
        <w:rPr>
          <w:rFonts w:ascii="Times New Roman" w:eastAsia="Calibri" w:hAnsi="Times New Roman" w:cs="Times New Roman"/>
          <w:sz w:val="24"/>
          <w:szCs w:val="24"/>
        </w:rPr>
        <w:t xml:space="preserve"> </w:t>
      </w:r>
      <w:r w:rsidR="000A47D6" w:rsidRPr="00E45236">
        <w:rPr>
          <w:rFonts w:ascii="Times New Roman" w:eastAsia="Calibri" w:hAnsi="Times New Roman" w:cs="Times New Roman"/>
          <w:i/>
          <w:sz w:val="24"/>
          <w:szCs w:val="24"/>
        </w:rPr>
        <w:t>al.,</w:t>
      </w:r>
      <w:r w:rsidR="00644EB1" w:rsidRPr="00E45236">
        <w:rPr>
          <w:rFonts w:ascii="Times New Roman" w:eastAsia="Calibri" w:hAnsi="Times New Roman" w:cs="Times New Roman"/>
          <w:sz w:val="24"/>
          <w:szCs w:val="24"/>
        </w:rPr>
        <w:t xml:space="preserve"> 2018</w:t>
      </w:r>
      <w:r w:rsidR="000A47D6" w:rsidRPr="00E45236">
        <w:rPr>
          <w:rFonts w:ascii="Times New Roman" w:eastAsia="Calibri" w:hAnsi="Times New Roman" w:cs="Times New Roman"/>
          <w:sz w:val="24"/>
          <w:szCs w:val="24"/>
        </w:rPr>
        <w:t>)</w:t>
      </w:r>
      <w:r w:rsidR="00C92C79" w:rsidRPr="00E45236">
        <w:rPr>
          <w:rFonts w:ascii="Times New Roman" w:hAnsi="Times New Roman" w:cs="Times New Roman"/>
          <w:sz w:val="24"/>
          <w:szCs w:val="24"/>
        </w:rPr>
        <w:t>. Cependant,</w:t>
      </w:r>
      <w:r w:rsidR="000A47D6" w:rsidRPr="00E45236">
        <w:rPr>
          <w:rFonts w:ascii="Times New Roman" w:hAnsi="Times New Roman" w:cs="Times New Roman"/>
          <w:sz w:val="24"/>
          <w:szCs w:val="24"/>
        </w:rPr>
        <w:t xml:space="preserve"> à l’exception de celle de </w:t>
      </w:r>
      <w:r w:rsidR="000701E9" w:rsidRPr="00E45236">
        <w:rPr>
          <w:rFonts w:ascii="Times New Roman" w:hAnsi="Times New Roman" w:cs="Times New Roman"/>
          <w:sz w:val="24"/>
          <w:szCs w:val="24"/>
        </w:rPr>
        <w:t>SIGUE</w:t>
      </w:r>
      <w:r w:rsidR="000A47D6" w:rsidRPr="00E45236">
        <w:rPr>
          <w:rFonts w:ascii="Times New Roman" w:hAnsi="Times New Roman" w:cs="Times New Roman"/>
          <w:sz w:val="24"/>
          <w:szCs w:val="24"/>
        </w:rPr>
        <w:t xml:space="preserve"> </w:t>
      </w:r>
      <w:r w:rsidR="000A47D6" w:rsidRPr="00E45236">
        <w:rPr>
          <w:rFonts w:ascii="Times New Roman" w:hAnsi="Times New Roman" w:cs="Times New Roman"/>
          <w:i/>
          <w:sz w:val="24"/>
          <w:szCs w:val="24"/>
        </w:rPr>
        <w:t>et</w:t>
      </w:r>
      <w:r w:rsidR="000A47D6" w:rsidRPr="00E45236">
        <w:rPr>
          <w:rFonts w:ascii="Times New Roman" w:hAnsi="Times New Roman" w:cs="Times New Roman"/>
          <w:sz w:val="24"/>
          <w:szCs w:val="24"/>
        </w:rPr>
        <w:t xml:space="preserve"> </w:t>
      </w:r>
      <w:r w:rsidR="000A47D6" w:rsidRPr="00E45236">
        <w:rPr>
          <w:rFonts w:ascii="Times New Roman" w:hAnsi="Times New Roman" w:cs="Times New Roman"/>
          <w:i/>
          <w:iCs/>
          <w:sz w:val="24"/>
          <w:szCs w:val="24"/>
        </w:rPr>
        <w:t>al.</w:t>
      </w:r>
      <w:r w:rsidR="00644EB1" w:rsidRPr="00E45236">
        <w:rPr>
          <w:rFonts w:ascii="Times New Roman" w:hAnsi="Times New Roman" w:cs="Times New Roman"/>
          <w:sz w:val="24"/>
          <w:szCs w:val="24"/>
        </w:rPr>
        <w:t xml:space="preserve"> (2018</w:t>
      </w:r>
      <w:r w:rsidR="000A47D6" w:rsidRPr="00E45236">
        <w:rPr>
          <w:rFonts w:ascii="Times New Roman" w:hAnsi="Times New Roman" w:cs="Times New Roman"/>
          <w:sz w:val="24"/>
          <w:szCs w:val="24"/>
        </w:rPr>
        <w:t>), la</w:t>
      </w:r>
      <w:r w:rsidR="00C92C79" w:rsidRPr="00E45236">
        <w:rPr>
          <w:rFonts w:ascii="Times New Roman" w:hAnsi="Times New Roman" w:cs="Times New Roman"/>
          <w:sz w:val="24"/>
          <w:szCs w:val="24"/>
        </w:rPr>
        <w:t xml:space="preserve"> majorité des études datent de plus de cinq ans. Par ailleurs, ces études ne</w:t>
      </w:r>
      <w:r w:rsidR="001E3C70" w:rsidRPr="00E45236">
        <w:rPr>
          <w:rFonts w:ascii="Times New Roman" w:hAnsi="Times New Roman" w:cs="Times New Roman"/>
          <w:sz w:val="24"/>
          <w:szCs w:val="24"/>
        </w:rPr>
        <w:t xml:space="preserve"> caractérisent pas les systèmes de production en termes d’adoption des BPACC.</w:t>
      </w:r>
      <w:r w:rsidR="00C92C79" w:rsidRPr="00E45236">
        <w:rPr>
          <w:rFonts w:ascii="Times New Roman" w:hAnsi="Times New Roman" w:cs="Times New Roman"/>
          <w:sz w:val="24"/>
          <w:szCs w:val="24"/>
        </w:rPr>
        <w:t xml:space="preserve"> </w:t>
      </w:r>
      <w:r w:rsidR="0039303F" w:rsidRPr="00E45236">
        <w:rPr>
          <w:rFonts w:ascii="Times New Roman" w:hAnsi="Times New Roman" w:cs="Times New Roman"/>
          <w:sz w:val="24"/>
          <w:szCs w:val="24"/>
        </w:rPr>
        <w:t>En outre, elles ne tiennent</w:t>
      </w:r>
      <w:r w:rsidR="001E3C70" w:rsidRPr="00E45236">
        <w:rPr>
          <w:rFonts w:ascii="Times New Roman" w:hAnsi="Times New Roman" w:cs="Times New Roman"/>
          <w:sz w:val="24"/>
          <w:szCs w:val="24"/>
        </w:rPr>
        <w:t xml:space="preserve"> pas compte de</w:t>
      </w:r>
      <w:r w:rsidR="00C92C79" w:rsidRPr="00E45236">
        <w:rPr>
          <w:rFonts w:ascii="Times New Roman" w:hAnsi="Times New Roman" w:cs="Times New Roman"/>
          <w:sz w:val="24"/>
          <w:szCs w:val="24"/>
        </w:rPr>
        <w:t xml:space="preserve"> l’association des CES aux fertilisants</w:t>
      </w:r>
      <w:r w:rsidR="00866859" w:rsidRPr="00E45236">
        <w:rPr>
          <w:rFonts w:ascii="Times New Roman" w:hAnsi="Times New Roman" w:cs="Times New Roman"/>
          <w:sz w:val="24"/>
          <w:szCs w:val="24"/>
        </w:rPr>
        <w:t xml:space="preserve"> organiques</w:t>
      </w:r>
      <w:r w:rsidR="00C92C79" w:rsidRPr="00E45236">
        <w:rPr>
          <w:rFonts w:ascii="Times New Roman" w:hAnsi="Times New Roman" w:cs="Times New Roman"/>
          <w:sz w:val="24"/>
          <w:szCs w:val="24"/>
        </w:rPr>
        <w:t xml:space="preserve"> et chimiques dans les systèmes de culture utilisant les semences de variétés améliorées. </w:t>
      </w:r>
      <w:r w:rsidR="001E3C70" w:rsidRPr="00E45236">
        <w:rPr>
          <w:rFonts w:ascii="Times New Roman" w:hAnsi="Times New Roman" w:cs="Times New Roman"/>
          <w:sz w:val="24"/>
          <w:szCs w:val="24"/>
        </w:rPr>
        <w:t>Enfin, rares sont celles qui utilisent des données de panel</w:t>
      </w:r>
      <w:r w:rsidR="0039303F" w:rsidRPr="00E45236">
        <w:rPr>
          <w:rFonts w:ascii="Times New Roman" w:hAnsi="Times New Roman" w:cs="Times New Roman"/>
          <w:sz w:val="24"/>
          <w:szCs w:val="24"/>
        </w:rPr>
        <w:t xml:space="preserve"> qui, permettent d’aboutir à des résultats plus robustes</w:t>
      </w:r>
      <w:r w:rsidR="001E3C70" w:rsidRPr="00E45236">
        <w:rPr>
          <w:rFonts w:ascii="Times New Roman" w:hAnsi="Times New Roman" w:cs="Times New Roman"/>
          <w:sz w:val="24"/>
          <w:szCs w:val="24"/>
        </w:rPr>
        <w:t xml:space="preserve">. </w:t>
      </w:r>
      <w:r w:rsidR="00C92C79" w:rsidRPr="00E45236">
        <w:rPr>
          <w:rFonts w:ascii="Times New Roman" w:hAnsi="Times New Roman" w:cs="Times New Roman"/>
          <w:sz w:val="24"/>
          <w:szCs w:val="24"/>
        </w:rPr>
        <w:t>Au regard de ces limites, la présente étude vise</w:t>
      </w:r>
      <w:r w:rsidR="00A83CC7" w:rsidRPr="00E45236">
        <w:rPr>
          <w:rFonts w:ascii="Times New Roman" w:hAnsi="Times New Roman" w:cs="Times New Roman"/>
          <w:sz w:val="24"/>
          <w:szCs w:val="24"/>
        </w:rPr>
        <w:t xml:space="preserve"> à caractériser les systèmes de culture utilisant les BPACC dans la région du Nord du Burkina Faso.</w:t>
      </w:r>
      <w:r w:rsidR="00866859" w:rsidRPr="00E45236">
        <w:rPr>
          <w:rFonts w:ascii="Times New Roman" w:hAnsi="Times New Roman" w:cs="Times New Roman"/>
          <w:sz w:val="24"/>
          <w:szCs w:val="24"/>
        </w:rPr>
        <w:t xml:space="preserve"> </w:t>
      </w:r>
      <w:r w:rsidR="007D1EB5" w:rsidRPr="00E45236">
        <w:rPr>
          <w:rFonts w:ascii="Times New Roman" w:hAnsi="Times New Roman" w:cs="Times New Roman"/>
          <w:sz w:val="24"/>
          <w:szCs w:val="24"/>
        </w:rPr>
        <w:t xml:space="preserve">Elle </w:t>
      </w:r>
      <w:r w:rsidR="00866859" w:rsidRPr="00E45236">
        <w:rPr>
          <w:rFonts w:ascii="Times New Roman" w:hAnsi="Times New Roman" w:cs="Times New Roman"/>
          <w:sz w:val="24"/>
          <w:szCs w:val="24"/>
        </w:rPr>
        <w:t>suppose que c</w:t>
      </w:r>
      <w:r w:rsidR="000A47D6" w:rsidRPr="00E45236">
        <w:rPr>
          <w:rFonts w:ascii="Times New Roman" w:hAnsi="Times New Roman" w:cs="Times New Roman"/>
          <w:sz w:val="24"/>
          <w:szCs w:val="24"/>
        </w:rPr>
        <w:t xml:space="preserve">es systèmes de production sont caractérisés par une faible utilisation des facteurs de production. </w:t>
      </w:r>
      <w:r w:rsidR="00CE358C">
        <w:rPr>
          <w:rFonts w:ascii="Times New Roman" w:hAnsi="Times New Roman" w:cs="Times New Roman"/>
          <w:sz w:val="24"/>
          <w:szCs w:val="24"/>
        </w:rPr>
        <w:t xml:space="preserve">Le présent article est structuré en trois sections. La première présente la méthodologie, la deuxième est consacrée aux résultats et la trois section porte sur la discussion des résultats. </w:t>
      </w:r>
    </w:p>
    <w:p w14:paraId="3BB1D758" w14:textId="77777777" w:rsidR="006E1FD7" w:rsidRPr="00E45236" w:rsidRDefault="006E1FD7" w:rsidP="004A7235">
      <w:pPr>
        <w:spacing w:line="240" w:lineRule="auto"/>
        <w:jc w:val="both"/>
        <w:rPr>
          <w:rFonts w:ascii="Times New Roman" w:eastAsia="Calibri" w:hAnsi="Times New Roman" w:cs="Times New Roman"/>
          <w:b/>
          <w:sz w:val="24"/>
          <w:szCs w:val="24"/>
        </w:rPr>
      </w:pPr>
    </w:p>
    <w:p w14:paraId="2E464DC6" w14:textId="61FDE094" w:rsidR="00A83CC7" w:rsidRPr="00F30A05" w:rsidRDefault="004B7B3C" w:rsidP="004A7235">
      <w:pPr>
        <w:spacing w:line="240" w:lineRule="auto"/>
        <w:jc w:val="both"/>
        <w:rPr>
          <w:rFonts w:ascii="Times New Roman" w:eastAsia="Calibri" w:hAnsi="Times New Roman" w:cs="Times New Roman"/>
          <w:b/>
          <w:sz w:val="28"/>
          <w:szCs w:val="28"/>
        </w:rPr>
      </w:pPr>
      <w:r w:rsidRPr="00F30A05">
        <w:rPr>
          <w:rFonts w:ascii="Times New Roman" w:eastAsia="Calibri" w:hAnsi="Times New Roman" w:cs="Times New Roman"/>
          <w:b/>
          <w:sz w:val="28"/>
          <w:szCs w:val="28"/>
        </w:rPr>
        <w:t>1. C</w:t>
      </w:r>
      <w:r w:rsidR="000814E8" w:rsidRPr="00F30A05">
        <w:rPr>
          <w:rFonts w:ascii="Times New Roman" w:eastAsia="Calibri" w:hAnsi="Times New Roman" w:cs="Times New Roman"/>
          <w:b/>
          <w:sz w:val="28"/>
          <w:szCs w:val="28"/>
        </w:rPr>
        <w:t>hoix de la zone et m</w:t>
      </w:r>
      <w:r w:rsidR="00A83CC7" w:rsidRPr="00F30A05">
        <w:rPr>
          <w:rFonts w:ascii="Times New Roman" w:eastAsia="Calibri" w:hAnsi="Times New Roman" w:cs="Times New Roman"/>
          <w:b/>
          <w:sz w:val="28"/>
          <w:szCs w:val="28"/>
        </w:rPr>
        <w:t>éthodologie</w:t>
      </w:r>
      <w:r w:rsidR="000814E8" w:rsidRPr="00F30A05">
        <w:rPr>
          <w:rFonts w:ascii="Times New Roman" w:eastAsia="Calibri" w:hAnsi="Times New Roman" w:cs="Times New Roman"/>
          <w:b/>
          <w:sz w:val="28"/>
          <w:szCs w:val="28"/>
        </w:rPr>
        <w:t xml:space="preserve"> de l</w:t>
      </w:r>
      <w:r w:rsidR="0061766C" w:rsidRPr="00F30A05">
        <w:rPr>
          <w:rFonts w:ascii="Times New Roman" w:eastAsia="Calibri" w:hAnsi="Times New Roman" w:cs="Times New Roman"/>
          <w:b/>
          <w:sz w:val="28"/>
          <w:szCs w:val="28"/>
        </w:rPr>
        <w:t>’</w:t>
      </w:r>
      <w:r w:rsidR="000814E8" w:rsidRPr="00F30A05">
        <w:rPr>
          <w:rFonts w:ascii="Times New Roman" w:eastAsia="Calibri" w:hAnsi="Times New Roman" w:cs="Times New Roman"/>
          <w:b/>
          <w:sz w:val="28"/>
          <w:szCs w:val="28"/>
        </w:rPr>
        <w:t>étude</w:t>
      </w:r>
    </w:p>
    <w:p w14:paraId="5A22739A" w14:textId="2851BA58" w:rsidR="00A83CC7" w:rsidRPr="00E45236" w:rsidRDefault="004B7B3C" w:rsidP="004A7235">
      <w:pPr>
        <w:spacing w:line="240" w:lineRule="auto"/>
        <w:jc w:val="both"/>
        <w:rPr>
          <w:rFonts w:ascii="Times New Roman" w:eastAsia="Calibri" w:hAnsi="Times New Roman" w:cs="Times New Roman"/>
          <w:b/>
          <w:iCs/>
          <w:sz w:val="24"/>
          <w:szCs w:val="24"/>
        </w:rPr>
      </w:pPr>
      <w:r w:rsidRPr="00E45236">
        <w:rPr>
          <w:rFonts w:ascii="Times New Roman" w:eastAsia="Calibri" w:hAnsi="Times New Roman" w:cs="Times New Roman"/>
          <w:b/>
          <w:iCs/>
          <w:sz w:val="24"/>
          <w:szCs w:val="24"/>
        </w:rPr>
        <w:t>1</w:t>
      </w:r>
      <w:r w:rsidR="00A83CC7" w:rsidRPr="00E45236">
        <w:rPr>
          <w:rFonts w:ascii="Times New Roman" w:eastAsia="Calibri" w:hAnsi="Times New Roman" w:cs="Times New Roman"/>
          <w:b/>
          <w:iCs/>
          <w:sz w:val="24"/>
          <w:szCs w:val="24"/>
        </w:rPr>
        <w:t>.1.</w:t>
      </w:r>
      <w:r w:rsidR="00A83CC7" w:rsidRPr="00E45236">
        <w:rPr>
          <w:rFonts w:ascii="Times New Roman" w:eastAsia="Calibri" w:hAnsi="Times New Roman" w:cs="Times New Roman"/>
          <w:b/>
          <w:iCs/>
          <w:sz w:val="24"/>
          <w:szCs w:val="24"/>
        </w:rPr>
        <w:tab/>
        <w:t xml:space="preserve"> Zone de l’étude</w:t>
      </w:r>
    </w:p>
    <w:p w14:paraId="3269FCEE" w14:textId="67EEF766" w:rsidR="00A25BC1" w:rsidRDefault="006E1FD7" w:rsidP="004A7235">
      <w:pPr>
        <w:spacing w:line="240" w:lineRule="auto"/>
        <w:jc w:val="both"/>
        <w:rPr>
          <w:rFonts w:ascii="Times New Roman" w:eastAsia="Calibri" w:hAnsi="Times New Roman" w:cs="Times New Roman"/>
          <w:sz w:val="24"/>
          <w:szCs w:val="24"/>
        </w:rPr>
      </w:pPr>
      <w:r w:rsidRPr="00E45236">
        <w:rPr>
          <w:rFonts w:ascii="Times New Roman" w:eastAsia="Calibri" w:hAnsi="Times New Roman" w:cs="Times New Roman"/>
          <w:sz w:val="24"/>
          <w:szCs w:val="24"/>
        </w:rPr>
        <w:t>L’étude est</w:t>
      </w:r>
      <w:r w:rsidR="00B3572F" w:rsidRPr="00E45236">
        <w:rPr>
          <w:rFonts w:ascii="Times New Roman" w:eastAsia="Calibri" w:hAnsi="Times New Roman" w:cs="Times New Roman"/>
          <w:sz w:val="24"/>
          <w:szCs w:val="24"/>
        </w:rPr>
        <w:t xml:space="preserve"> réalisée dans les provinc</w:t>
      </w:r>
      <w:r w:rsidR="007D1EB5" w:rsidRPr="00E45236">
        <w:rPr>
          <w:rFonts w:ascii="Times New Roman" w:eastAsia="Calibri" w:hAnsi="Times New Roman" w:cs="Times New Roman"/>
          <w:sz w:val="24"/>
          <w:szCs w:val="24"/>
        </w:rPr>
        <w:t xml:space="preserve">es du </w:t>
      </w:r>
      <w:proofErr w:type="spellStart"/>
      <w:r w:rsidR="007D1EB5" w:rsidRPr="00E45236">
        <w:rPr>
          <w:rFonts w:ascii="Times New Roman" w:eastAsia="Calibri" w:hAnsi="Times New Roman" w:cs="Times New Roman"/>
          <w:sz w:val="24"/>
          <w:szCs w:val="24"/>
        </w:rPr>
        <w:t>Zondoma</w:t>
      </w:r>
      <w:proofErr w:type="spellEnd"/>
      <w:r w:rsidR="007D1EB5" w:rsidRPr="00E45236">
        <w:rPr>
          <w:rFonts w:ascii="Times New Roman" w:eastAsia="Calibri" w:hAnsi="Times New Roman" w:cs="Times New Roman"/>
          <w:sz w:val="24"/>
          <w:szCs w:val="24"/>
        </w:rPr>
        <w:t xml:space="preserve"> et du </w:t>
      </w:r>
      <w:proofErr w:type="spellStart"/>
      <w:r w:rsidR="007D1EB5" w:rsidRPr="00E45236">
        <w:rPr>
          <w:rFonts w:ascii="Times New Roman" w:eastAsia="Calibri" w:hAnsi="Times New Roman" w:cs="Times New Roman"/>
          <w:sz w:val="24"/>
          <w:szCs w:val="24"/>
        </w:rPr>
        <w:t>Passoré</w:t>
      </w:r>
      <w:proofErr w:type="spellEnd"/>
      <w:r w:rsidR="007D1EB5" w:rsidRPr="00E45236">
        <w:rPr>
          <w:rFonts w:ascii="Times New Roman" w:eastAsia="Calibri" w:hAnsi="Times New Roman" w:cs="Times New Roman"/>
          <w:sz w:val="24"/>
          <w:szCs w:val="24"/>
        </w:rPr>
        <w:t xml:space="preserve"> au N</w:t>
      </w:r>
      <w:r w:rsidR="00B3572F" w:rsidRPr="00E45236">
        <w:rPr>
          <w:rFonts w:ascii="Times New Roman" w:eastAsia="Calibri" w:hAnsi="Times New Roman" w:cs="Times New Roman"/>
          <w:sz w:val="24"/>
          <w:szCs w:val="24"/>
        </w:rPr>
        <w:t xml:space="preserve">ord du Burkina Faso. Ces provinces ont abrité le projet </w:t>
      </w:r>
      <w:r w:rsidR="00B3572F" w:rsidRPr="00E45236">
        <w:rPr>
          <w:rFonts w:ascii="Times New Roman" w:eastAsia="Calibri" w:hAnsi="Times New Roman" w:cs="Times New Roman"/>
          <w:i/>
          <w:iCs/>
          <w:sz w:val="24"/>
          <w:szCs w:val="24"/>
        </w:rPr>
        <w:t>« Services Financiers et Déploiement des Innovations Agricoles au Burkina Faso (SFDIAB) »</w:t>
      </w:r>
      <w:r w:rsidR="00B3572F" w:rsidRPr="00E45236">
        <w:rPr>
          <w:rFonts w:ascii="Times New Roman" w:eastAsia="Calibri" w:hAnsi="Times New Roman" w:cs="Times New Roman"/>
          <w:sz w:val="24"/>
          <w:szCs w:val="24"/>
        </w:rPr>
        <w:t xml:space="preserve"> du</w:t>
      </w:r>
      <w:r w:rsidRPr="00E45236">
        <w:rPr>
          <w:rFonts w:ascii="Times New Roman" w:eastAsia="Calibri" w:hAnsi="Times New Roman" w:cs="Times New Roman"/>
          <w:sz w:val="24"/>
          <w:szCs w:val="24"/>
        </w:rPr>
        <w:t>rant lequel nous avons collecté</w:t>
      </w:r>
      <w:r w:rsidR="00B3572F" w:rsidRPr="00E45236">
        <w:rPr>
          <w:rFonts w:ascii="Times New Roman" w:eastAsia="Calibri" w:hAnsi="Times New Roman" w:cs="Times New Roman"/>
          <w:sz w:val="24"/>
          <w:szCs w:val="24"/>
        </w:rPr>
        <w:t xml:space="preserve"> des données de panel qui ont été utilisées dans cette recherche. La province du </w:t>
      </w:r>
      <w:proofErr w:type="spellStart"/>
      <w:r w:rsidR="00B3572F" w:rsidRPr="00E45236">
        <w:rPr>
          <w:rFonts w:ascii="Times New Roman" w:eastAsia="Calibri" w:hAnsi="Times New Roman" w:cs="Times New Roman"/>
          <w:sz w:val="24"/>
          <w:szCs w:val="24"/>
        </w:rPr>
        <w:t>Zondoma</w:t>
      </w:r>
      <w:proofErr w:type="spellEnd"/>
      <w:r w:rsidR="00B3572F" w:rsidRPr="00E45236">
        <w:rPr>
          <w:rFonts w:ascii="Times New Roman" w:eastAsia="Calibri" w:hAnsi="Times New Roman" w:cs="Times New Roman"/>
          <w:sz w:val="24"/>
          <w:szCs w:val="24"/>
        </w:rPr>
        <w:t xml:space="preserve"> est comprise entre les isohyètes 500 et 7</w:t>
      </w:r>
      <w:r w:rsidR="00F43B71" w:rsidRPr="00E45236">
        <w:rPr>
          <w:rFonts w:ascii="Times New Roman" w:eastAsia="Calibri" w:hAnsi="Times New Roman" w:cs="Times New Roman"/>
          <w:sz w:val="24"/>
          <w:szCs w:val="24"/>
        </w:rPr>
        <w:t xml:space="preserve">50 mm d’eau par an </w:t>
      </w:r>
      <w:r w:rsidR="00B3572F" w:rsidRPr="00E45236">
        <w:rPr>
          <w:rFonts w:ascii="Times New Roman" w:eastAsia="Calibri" w:hAnsi="Times New Roman" w:cs="Times New Roman"/>
          <w:sz w:val="24"/>
          <w:szCs w:val="24"/>
        </w:rPr>
        <w:t>(</w:t>
      </w:r>
      <w:r w:rsidR="000701E9" w:rsidRPr="00E45236">
        <w:rPr>
          <w:rFonts w:ascii="Times New Roman" w:eastAsia="Calibri" w:hAnsi="Times New Roman" w:cs="Times New Roman"/>
          <w:sz w:val="24"/>
          <w:szCs w:val="24"/>
        </w:rPr>
        <w:t>GANOU</w:t>
      </w:r>
      <w:r w:rsidR="00B3572F" w:rsidRPr="00E45236">
        <w:rPr>
          <w:rFonts w:ascii="Times New Roman" w:eastAsia="Calibri" w:hAnsi="Times New Roman" w:cs="Times New Roman"/>
          <w:sz w:val="24"/>
          <w:szCs w:val="24"/>
        </w:rPr>
        <w:t>, 2005).</w:t>
      </w:r>
      <w:r w:rsidR="00B3572F" w:rsidRPr="00E45236">
        <w:rPr>
          <w:rFonts w:ascii="Times New Roman" w:eastAsia="Calibri" w:hAnsi="Times New Roman" w:cs="Times New Roman"/>
          <w:b/>
          <w:bCs/>
          <w:sz w:val="24"/>
          <w:szCs w:val="24"/>
        </w:rPr>
        <w:t xml:space="preserve"> </w:t>
      </w:r>
      <w:r w:rsidR="00B3572F" w:rsidRPr="00E45236">
        <w:rPr>
          <w:rFonts w:ascii="Times New Roman" w:eastAsia="Calibri" w:hAnsi="Times New Roman" w:cs="Times New Roman"/>
          <w:bCs/>
          <w:sz w:val="24"/>
          <w:szCs w:val="24"/>
        </w:rPr>
        <w:t>Les</w:t>
      </w:r>
      <w:r w:rsidR="00B3572F" w:rsidRPr="00E45236">
        <w:rPr>
          <w:rFonts w:ascii="Times New Roman" w:eastAsia="Calibri" w:hAnsi="Times New Roman" w:cs="Times New Roman"/>
          <w:sz w:val="24"/>
          <w:szCs w:val="24"/>
        </w:rPr>
        <w:t xml:space="preserve"> sols sont essentiellement formés de plateaux latéritiques et aussi de cuirasses ferrugineuses. Ils sont en majorité pauvres</w:t>
      </w:r>
      <w:r w:rsidR="00F43B71" w:rsidRPr="00E45236">
        <w:rPr>
          <w:rFonts w:ascii="Times New Roman" w:eastAsia="Calibri" w:hAnsi="Times New Roman" w:cs="Times New Roman"/>
          <w:sz w:val="24"/>
          <w:szCs w:val="24"/>
        </w:rPr>
        <w:t xml:space="preserve"> en éléments nutritifs avec</w:t>
      </w:r>
      <w:r w:rsidR="00B3572F" w:rsidRPr="00E45236">
        <w:rPr>
          <w:rFonts w:ascii="Times New Roman" w:eastAsia="Calibri" w:hAnsi="Times New Roman" w:cs="Times New Roman"/>
          <w:sz w:val="24"/>
          <w:szCs w:val="24"/>
        </w:rPr>
        <w:t xml:space="preserve"> une faible capacité de rétention en eau. On y re</w:t>
      </w:r>
      <w:r w:rsidRPr="00E45236">
        <w:rPr>
          <w:rFonts w:ascii="Times New Roman" w:eastAsia="Calibri" w:hAnsi="Times New Roman" w:cs="Times New Roman"/>
          <w:sz w:val="24"/>
          <w:szCs w:val="24"/>
        </w:rPr>
        <w:t>ncontre des sols dénudés</w:t>
      </w:r>
      <w:r w:rsidR="00B3572F" w:rsidRPr="00E45236">
        <w:rPr>
          <w:rFonts w:ascii="Times New Roman" w:eastAsia="Calibri" w:hAnsi="Times New Roman" w:cs="Times New Roman"/>
          <w:sz w:val="24"/>
          <w:szCs w:val="24"/>
        </w:rPr>
        <w:t>. La population est majoritairement constituée de femm</w:t>
      </w:r>
      <w:r w:rsidR="00535A5F" w:rsidRPr="00E45236">
        <w:rPr>
          <w:rFonts w:ascii="Times New Roman" w:eastAsia="Calibri" w:hAnsi="Times New Roman" w:cs="Times New Roman"/>
          <w:sz w:val="24"/>
          <w:szCs w:val="24"/>
        </w:rPr>
        <w:t>es qui représentent 53,97% (INSD, 2019</w:t>
      </w:r>
      <w:r w:rsidR="00B3572F" w:rsidRPr="00E45236">
        <w:rPr>
          <w:rFonts w:ascii="Times New Roman" w:eastAsia="Calibri" w:hAnsi="Times New Roman" w:cs="Times New Roman"/>
          <w:sz w:val="24"/>
          <w:szCs w:val="24"/>
        </w:rPr>
        <w:t xml:space="preserve">).  Le </w:t>
      </w:r>
      <w:proofErr w:type="spellStart"/>
      <w:r w:rsidR="00B3572F" w:rsidRPr="00E45236">
        <w:rPr>
          <w:rFonts w:ascii="Times New Roman" w:eastAsia="Calibri" w:hAnsi="Times New Roman" w:cs="Times New Roman"/>
          <w:sz w:val="24"/>
          <w:szCs w:val="24"/>
        </w:rPr>
        <w:t>Zondoma</w:t>
      </w:r>
      <w:proofErr w:type="spellEnd"/>
      <w:r w:rsidR="00B3572F" w:rsidRPr="00E45236">
        <w:rPr>
          <w:rFonts w:ascii="Times New Roman" w:eastAsia="Calibri" w:hAnsi="Times New Roman" w:cs="Times New Roman"/>
          <w:sz w:val="24"/>
          <w:szCs w:val="24"/>
        </w:rPr>
        <w:t xml:space="preserve"> est déficitaire en terme de satisfaction des besoins céréaliers avec un taux de couverture estimé à 67% en 2019</w:t>
      </w:r>
      <w:r w:rsidR="00CE358C">
        <w:rPr>
          <w:rFonts w:ascii="Times New Roman" w:eastAsia="Calibri" w:hAnsi="Times New Roman" w:cs="Times New Roman"/>
          <w:sz w:val="24"/>
          <w:szCs w:val="24"/>
        </w:rPr>
        <w:t xml:space="preserve"> (MAAH, 2019)</w:t>
      </w:r>
      <w:r w:rsidR="00B3572F" w:rsidRPr="00E45236">
        <w:rPr>
          <w:rFonts w:ascii="Times New Roman" w:eastAsia="Calibri" w:hAnsi="Times New Roman" w:cs="Times New Roman"/>
          <w:sz w:val="24"/>
          <w:szCs w:val="24"/>
        </w:rPr>
        <w:t xml:space="preserve">. Dans la province du </w:t>
      </w:r>
      <w:proofErr w:type="spellStart"/>
      <w:r w:rsidR="00B3572F" w:rsidRPr="00E45236">
        <w:rPr>
          <w:rFonts w:ascii="Times New Roman" w:eastAsia="Calibri" w:hAnsi="Times New Roman" w:cs="Times New Roman"/>
          <w:sz w:val="24"/>
          <w:szCs w:val="24"/>
        </w:rPr>
        <w:t>Passoré</w:t>
      </w:r>
      <w:proofErr w:type="spellEnd"/>
      <w:r w:rsidR="00B3572F" w:rsidRPr="00E45236">
        <w:rPr>
          <w:rFonts w:ascii="Times New Roman" w:eastAsia="Calibri" w:hAnsi="Times New Roman" w:cs="Times New Roman"/>
          <w:sz w:val="24"/>
          <w:szCs w:val="24"/>
        </w:rPr>
        <w:t>, la pluviométrie annuelle, inégalement répartie dans le temps et dans l’espace, varie de 525,5 mm à 863,7 mm en moyenne. Les sols sont en majorité constitués de cuirasse latéritiq</w:t>
      </w:r>
      <w:r w:rsidR="00F43B71" w:rsidRPr="00E45236">
        <w:rPr>
          <w:rFonts w:ascii="Times New Roman" w:eastAsia="Calibri" w:hAnsi="Times New Roman" w:cs="Times New Roman"/>
          <w:sz w:val="24"/>
          <w:szCs w:val="24"/>
        </w:rPr>
        <w:t>ue de type ferrugineux (</w:t>
      </w:r>
      <w:r w:rsidR="00956CF6" w:rsidRPr="00E45236">
        <w:rPr>
          <w:rFonts w:ascii="Times New Roman" w:eastAsia="Calibri" w:hAnsi="Times New Roman" w:cs="Times New Roman"/>
          <w:sz w:val="24"/>
          <w:szCs w:val="24"/>
        </w:rPr>
        <w:t>TIAMA</w:t>
      </w:r>
      <w:r w:rsidR="007E71C3" w:rsidRPr="00E45236">
        <w:rPr>
          <w:rFonts w:ascii="Times New Roman" w:eastAsia="Calibri" w:hAnsi="Times New Roman" w:cs="Times New Roman"/>
          <w:sz w:val="24"/>
          <w:szCs w:val="24"/>
        </w:rPr>
        <w:t xml:space="preserve"> et </w:t>
      </w:r>
      <w:r w:rsidR="007E71C3" w:rsidRPr="00E45236">
        <w:rPr>
          <w:rFonts w:ascii="Times New Roman" w:eastAsia="Calibri" w:hAnsi="Times New Roman" w:cs="Times New Roman"/>
          <w:i/>
          <w:sz w:val="24"/>
          <w:szCs w:val="24"/>
        </w:rPr>
        <w:t>al.,</w:t>
      </w:r>
      <w:r w:rsidR="007E71C3" w:rsidRPr="00E45236">
        <w:rPr>
          <w:rFonts w:ascii="Times New Roman" w:eastAsia="Calibri" w:hAnsi="Times New Roman" w:cs="Times New Roman"/>
          <w:sz w:val="24"/>
          <w:szCs w:val="24"/>
        </w:rPr>
        <w:t xml:space="preserve"> </w:t>
      </w:r>
      <w:r w:rsidR="00F43B71" w:rsidRPr="00E45236">
        <w:rPr>
          <w:rFonts w:ascii="Times New Roman" w:eastAsia="Calibri" w:hAnsi="Times New Roman" w:cs="Times New Roman"/>
          <w:sz w:val="24"/>
          <w:szCs w:val="24"/>
        </w:rPr>
        <w:t>2018).</w:t>
      </w:r>
    </w:p>
    <w:p w14:paraId="5AE05F0E" w14:textId="289DFA58" w:rsidR="00B3572F" w:rsidRPr="00E45236" w:rsidRDefault="00F43B71" w:rsidP="004A7235">
      <w:pPr>
        <w:spacing w:line="240" w:lineRule="auto"/>
        <w:jc w:val="both"/>
        <w:rPr>
          <w:rFonts w:ascii="Times New Roman" w:eastAsia="Calibri" w:hAnsi="Times New Roman" w:cs="Times New Roman"/>
          <w:sz w:val="24"/>
          <w:szCs w:val="24"/>
        </w:rPr>
      </w:pPr>
      <w:r w:rsidRPr="00E45236">
        <w:rPr>
          <w:rFonts w:ascii="Times New Roman" w:eastAsia="Calibri" w:hAnsi="Times New Roman" w:cs="Times New Roman"/>
          <w:sz w:val="24"/>
          <w:szCs w:val="24"/>
        </w:rPr>
        <w:lastRenderedPageBreak/>
        <w:t xml:space="preserve"> L</w:t>
      </w:r>
      <w:r w:rsidR="00B3572F" w:rsidRPr="00E45236">
        <w:rPr>
          <w:rFonts w:ascii="Times New Roman" w:eastAsia="Calibri" w:hAnsi="Times New Roman" w:cs="Times New Roman"/>
          <w:sz w:val="24"/>
          <w:szCs w:val="24"/>
        </w:rPr>
        <w:t xml:space="preserve">a population de la province du </w:t>
      </w:r>
      <w:proofErr w:type="spellStart"/>
      <w:r w:rsidR="00B3572F" w:rsidRPr="00E45236">
        <w:rPr>
          <w:rFonts w:ascii="Times New Roman" w:eastAsia="Calibri" w:hAnsi="Times New Roman" w:cs="Times New Roman"/>
          <w:sz w:val="24"/>
          <w:szCs w:val="24"/>
        </w:rPr>
        <w:t>Passoré</w:t>
      </w:r>
      <w:proofErr w:type="spellEnd"/>
      <w:r w:rsidR="00B3572F" w:rsidRPr="00E45236">
        <w:rPr>
          <w:rFonts w:ascii="Times New Roman" w:eastAsia="Calibri" w:hAnsi="Times New Roman" w:cs="Times New Roman"/>
          <w:sz w:val="24"/>
          <w:szCs w:val="24"/>
        </w:rPr>
        <w:t xml:space="preserve"> est à 53,69% constituée de femmes</w:t>
      </w:r>
      <w:r w:rsidR="00D7515C" w:rsidRPr="00E45236">
        <w:rPr>
          <w:rFonts w:ascii="Times New Roman" w:eastAsia="Calibri" w:hAnsi="Times New Roman" w:cs="Times New Roman"/>
          <w:sz w:val="24"/>
          <w:szCs w:val="24"/>
        </w:rPr>
        <w:t xml:space="preserve"> (INSD, 2019</w:t>
      </w:r>
      <w:r w:rsidRPr="00E45236">
        <w:rPr>
          <w:rFonts w:ascii="Times New Roman" w:eastAsia="Calibri" w:hAnsi="Times New Roman" w:cs="Times New Roman"/>
          <w:sz w:val="24"/>
          <w:szCs w:val="24"/>
        </w:rPr>
        <w:t>)</w:t>
      </w:r>
      <w:r w:rsidR="00B3572F" w:rsidRPr="00E45236">
        <w:rPr>
          <w:rFonts w:ascii="Times New Roman" w:eastAsia="Calibri" w:hAnsi="Times New Roman" w:cs="Times New Roman"/>
          <w:sz w:val="24"/>
          <w:szCs w:val="24"/>
        </w:rPr>
        <w:t>. Cette province aussi est victime de l’insécurité alimentaire. Le taux de couverture des besoins céré</w:t>
      </w:r>
      <w:r w:rsidR="00755A70" w:rsidRPr="00E45236">
        <w:rPr>
          <w:rFonts w:ascii="Times New Roman" w:eastAsia="Calibri" w:hAnsi="Times New Roman" w:cs="Times New Roman"/>
          <w:sz w:val="24"/>
          <w:szCs w:val="24"/>
        </w:rPr>
        <w:t>aliers s’élève à 69% (MAAH, 2019</w:t>
      </w:r>
      <w:r w:rsidR="00B3572F" w:rsidRPr="00E45236">
        <w:rPr>
          <w:rFonts w:ascii="Times New Roman" w:eastAsia="Calibri" w:hAnsi="Times New Roman" w:cs="Times New Roman"/>
          <w:sz w:val="24"/>
          <w:szCs w:val="24"/>
        </w:rPr>
        <w:t xml:space="preserve">). De manière générale, la pauvreté sévit dans la région du Nord. Environ 70,4% de la population vit en dessous du seuil de pauvreté (INSD, 2019). </w:t>
      </w:r>
      <w:r w:rsidR="00B0040D" w:rsidRPr="00E45236">
        <w:rPr>
          <w:rFonts w:ascii="Times New Roman" w:eastAsia="Calibri" w:hAnsi="Times New Roman" w:cs="Times New Roman"/>
          <w:sz w:val="24"/>
          <w:szCs w:val="24"/>
        </w:rPr>
        <w:t>Les pratiques de gestion de la fertilité des sols portent sur les techniques de co</w:t>
      </w:r>
      <w:r w:rsidRPr="00E45236">
        <w:rPr>
          <w:rFonts w:ascii="Times New Roman" w:eastAsia="Calibri" w:hAnsi="Times New Roman" w:cs="Times New Roman"/>
          <w:sz w:val="24"/>
          <w:szCs w:val="24"/>
        </w:rPr>
        <w:t>nservation des eaux et des sols</w:t>
      </w:r>
      <w:r w:rsidR="00B0040D" w:rsidRPr="00E45236">
        <w:rPr>
          <w:rFonts w:ascii="Times New Roman" w:eastAsia="Calibri" w:hAnsi="Times New Roman" w:cs="Times New Roman"/>
          <w:sz w:val="24"/>
          <w:szCs w:val="24"/>
        </w:rPr>
        <w:t>, sur la fertilisation organique et dans une moindre mesure sur les engrais chimiques (</w:t>
      </w:r>
      <w:r w:rsidR="000701E9" w:rsidRPr="00E45236">
        <w:rPr>
          <w:rFonts w:ascii="Times New Roman" w:eastAsia="Calibri" w:hAnsi="Times New Roman" w:cs="Times New Roman"/>
          <w:sz w:val="24"/>
          <w:szCs w:val="24"/>
        </w:rPr>
        <w:t>YABI</w:t>
      </w:r>
      <w:r w:rsidR="00B0040D" w:rsidRPr="00E45236">
        <w:rPr>
          <w:rFonts w:ascii="Times New Roman" w:eastAsia="Calibri" w:hAnsi="Times New Roman" w:cs="Times New Roman"/>
          <w:sz w:val="24"/>
          <w:szCs w:val="24"/>
        </w:rPr>
        <w:t xml:space="preserve"> </w:t>
      </w:r>
      <w:r w:rsidR="00B0040D" w:rsidRPr="00E45236">
        <w:rPr>
          <w:rFonts w:ascii="Times New Roman" w:eastAsia="Calibri" w:hAnsi="Times New Roman" w:cs="Times New Roman"/>
          <w:i/>
          <w:sz w:val="24"/>
          <w:szCs w:val="24"/>
        </w:rPr>
        <w:t>et al.,</w:t>
      </w:r>
      <w:r w:rsidR="00B0040D" w:rsidRPr="00E45236">
        <w:rPr>
          <w:rFonts w:ascii="Times New Roman" w:eastAsia="Calibri" w:hAnsi="Times New Roman" w:cs="Times New Roman"/>
          <w:sz w:val="24"/>
          <w:szCs w:val="24"/>
        </w:rPr>
        <w:t xml:space="preserve"> 2017 ; </w:t>
      </w:r>
      <w:r w:rsidR="000701E9" w:rsidRPr="00E45236">
        <w:rPr>
          <w:rFonts w:ascii="Times New Roman" w:eastAsia="Calibri" w:hAnsi="Times New Roman" w:cs="Times New Roman"/>
          <w:sz w:val="24"/>
          <w:szCs w:val="24"/>
        </w:rPr>
        <w:t>SIGUE</w:t>
      </w:r>
      <w:r w:rsidR="00B0040D" w:rsidRPr="00E45236">
        <w:rPr>
          <w:rFonts w:ascii="Times New Roman" w:eastAsia="Calibri" w:hAnsi="Times New Roman" w:cs="Times New Roman"/>
          <w:sz w:val="24"/>
          <w:szCs w:val="24"/>
        </w:rPr>
        <w:t xml:space="preserve"> </w:t>
      </w:r>
      <w:r w:rsidR="00B0040D" w:rsidRPr="00E45236">
        <w:rPr>
          <w:rFonts w:ascii="Times New Roman" w:eastAsia="Calibri" w:hAnsi="Times New Roman" w:cs="Times New Roman"/>
          <w:i/>
          <w:sz w:val="24"/>
          <w:szCs w:val="24"/>
        </w:rPr>
        <w:t>et</w:t>
      </w:r>
      <w:r w:rsidR="00B0040D" w:rsidRPr="00E45236">
        <w:rPr>
          <w:rFonts w:ascii="Times New Roman" w:eastAsia="Calibri" w:hAnsi="Times New Roman" w:cs="Times New Roman"/>
          <w:sz w:val="24"/>
          <w:szCs w:val="24"/>
        </w:rPr>
        <w:t xml:space="preserve"> </w:t>
      </w:r>
      <w:r w:rsidR="00B0040D" w:rsidRPr="00E45236">
        <w:rPr>
          <w:rFonts w:ascii="Times New Roman" w:eastAsia="Calibri" w:hAnsi="Times New Roman" w:cs="Times New Roman"/>
          <w:i/>
          <w:sz w:val="24"/>
          <w:szCs w:val="24"/>
        </w:rPr>
        <w:t xml:space="preserve">al., </w:t>
      </w:r>
      <w:r w:rsidR="00644EB1" w:rsidRPr="00E45236">
        <w:rPr>
          <w:rFonts w:ascii="Times New Roman" w:eastAsia="Calibri" w:hAnsi="Times New Roman" w:cs="Times New Roman"/>
          <w:sz w:val="24"/>
          <w:szCs w:val="24"/>
        </w:rPr>
        <w:t>2018</w:t>
      </w:r>
      <w:r w:rsidR="00B0040D" w:rsidRPr="00E45236">
        <w:rPr>
          <w:rFonts w:ascii="Times New Roman" w:eastAsia="Calibri" w:hAnsi="Times New Roman" w:cs="Times New Roman"/>
          <w:sz w:val="24"/>
          <w:szCs w:val="24"/>
        </w:rPr>
        <w:t xml:space="preserve">). </w:t>
      </w:r>
      <w:r w:rsidR="00B3572F" w:rsidRPr="00E45236">
        <w:rPr>
          <w:rFonts w:ascii="Times New Roman" w:hAnsi="Times New Roman" w:cs="Times New Roman"/>
          <w:sz w:val="24"/>
          <w:szCs w:val="24"/>
        </w:rPr>
        <w:t xml:space="preserve">L’étude couvre 64 villages répartis dans six communes dans le </w:t>
      </w:r>
      <w:proofErr w:type="spellStart"/>
      <w:r w:rsidR="00B3572F" w:rsidRPr="00E45236">
        <w:rPr>
          <w:rFonts w:ascii="Times New Roman" w:hAnsi="Times New Roman" w:cs="Times New Roman"/>
          <w:sz w:val="24"/>
          <w:szCs w:val="24"/>
        </w:rPr>
        <w:t>Passoré</w:t>
      </w:r>
      <w:proofErr w:type="spellEnd"/>
      <w:r w:rsidR="00B3572F" w:rsidRPr="00E45236">
        <w:rPr>
          <w:rFonts w:ascii="Times New Roman" w:hAnsi="Times New Roman" w:cs="Times New Roman"/>
          <w:sz w:val="24"/>
          <w:szCs w:val="24"/>
        </w:rPr>
        <w:t xml:space="preserve"> et 49 villages relevant de quatre communes dans le </w:t>
      </w:r>
      <w:proofErr w:type="spellStart"/>
      <w:r w:rsidR="00B3572F" w:rsidRPr="00E45236">
        <w:rPr>
          <w:rFonts w:ascii="Times New Roman" w:hAnsi="Times New Roman" w:cs="Times New Roman"/>
          <w:sz w:val="24"/>
          <w:szCs w:val="24"/>
        </w:rPr>
        <w:t>Zondoma</w:t>
      </w:r>
      <w:proofErr w:type="spellEnd"/>
      <w:r w:rsidR="00B3572F" w:rsidRPr="00E45236">
        <w:rPr>
          <w:rFonts w:ascii="Times New Roman" w:hAnsi="Times New Roman" w:cs="Times New Roman"/>
          <w:sz w:val="24"/>
          <w:szCs w:val="24"/>
        </w:rPr>
        <w:t>.</w:t>
      </w:r>
      <w:r w:rsidR="00B3572F" w:rsidRPr="00E45236">
        <w:rPr>
          <w:rFonts w:ascii="Times New Roman" w:eastAsia="Calibri" w:hAnsi="Times New Roman" w:cs="Times New Roman"/>
          <w:sz w:val="24"/>
          <w:szCs w:val="24"/>
        </w:rPr>
        <w:t xml:space="preserve"> </w:t>
      </w:r>
    </w:p>
    <w:p w14:paraId="58D7EF3C" w14:textId="1432345C" w:rsidR="00A83CC7" w:rsidRPr="00E45236" w:rsidRDefault="004B7B3C" w:rsidP="004A7235">
      <w:pPr>
        <w:spacing w:line="240" w:lineRule="auto"/>
        <w:jc w:val="both"/>
        <w:rPr>
          <w:rFonts w:ascii="Times New Roman" w:eastAsia="Calibri" w:hAnsi="Times New Roman" w:cs="Times New Roman"/>
          <w:b/>
          <w:iCs/>
          <w:sz w:val="24"/>
          <w:szCs w:val="24"/>
        </w:rPr>
      </w:pPr>
      <w:r w:rsidRPr="00E45236">
        <w:rPr>
          <w:rFonts w:ascii="Times New Roman" w:eastAsia="Calibri" w:hAnsi="Times New Roman" w:cs="Times New Roman"/>
          <w:b/>
          <w:iCs/>
          <w:sz w:val="24"/>
          <w:szCs w:val="24"/>
        </w:rPr>
        <w:t>1</w:t>
      </w:r>
      <w:r w:rsidR="00A83CC7" w:rsidRPr="00E45236">
        <w:rPr>
          <w:rFonts w:ascii="Times New Roman" w:eastAsia="Calibri" w:hAnsi="Times New Roman" w:cs="Times New Roman"/>
          <w:b/>
          <w:iCs/>
          <w:sz w:val="24"/>
          <w:szCs w:val="24"/>
        </w:rPr>
        <w:t>.2. Echantillon</w:t>
      </w:r>
    </w:p>
    <w:p w14:paraId="6F01B68C" w14:textId="0A702153" w:rsidR="00A83CC7" w:rsidRDefault="00FD501A" w:rsidP="004A7235">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Pour constituer l’échantillon de l’étude, n</w:t>
      </w:r>
      <w:r w:rsidR="00A83CC7" w:rsidRPr="00E45236">
        <w:rPr>
          <w:rFonts w:ascii="Times New Roman" w:eastAsia="Calibri" w:hAnsi="Times New Roman" w:cs="Times New Roman"/>
          <w:sz w:val="24"/>
          <w:szCs w:val="24"/>
        </w:rPr>
        <w:t>ous avons établi une liste des O</w:t>
      </w:r>
      <w:r w:rsidR="00FF4341" w:rsidRPr="00E45236">
        <w:rPr>
          <w:rFonts w:ascii="Times New Roman" w:eastAsia="Calibri" w:hAnsi="Times New Roman" w:cs="Times New Roman"/>
          <w:sz w:val="24"/>
          <w:szCs w:val="24"/>
        </w:rPr>
        <w:t xml:space="preserve">P </w:t>
      </w:r>
      <w:r w:rsidR="00056844">
        <w:rPr>
          <w:rFonts w:ascii="Times New Roman" w:eastAsia="Calibri" w:hAnsi="Times New Roman" w:cs="Times New Roman"/>
          <w:sz w:val="24"/>
          <w:szCs w:val="24"/>
        </w:rPr>
        <w:t xml:space="preserve">fonctionnelles </w:t>
      </w:r>
      <w:r w:rsidR="00D7515C" w:rsidRPr="00E45236">
        <w:rPr>
          <w:rFonts w:ascii="Times New Roman" w:eastAsia="Calibri" w:hAnsi="Times New Roman" w:cs="Times New Roman"/>
          <w:sz w:val="24"/>
          <w:szCs w:val="24"/>
        </w:rPr>
        <w:t>avec l’appui d</w:t>
      </w:r>
      <w:r w:rsidR="00A83CC7" w:rsidRPr="00E45236">
        <w:rPr>
          <w:rFonts w:ascii="Times New Roman" w:eastAsia="Calibri" w:hAnsi="Times New Roman" w:cs="Times New Roman"/>
          <w:sz w:val="24"/>
          <w:szCs w:val="24"/>
        </w:rPr>
        <w:t>es services de l</w:t>
      </w:r>
      <w:r w:rsidR="00866859" w:rsidRPr="00E45236">
        <w:rPr>
          <w:rFonts w:ascii="Times New Roman" w:eastAsia="Calibri" w:hAnsi="Times New Roman" w:cs="Times New Roman"/>
          <w:sz w:val="24"/>
          <w:szCs w:val="24"/>
        </w:rPr>
        <w:t>’agriculture</w:t>
      </w:r>
      <w:r w:rsidR="00056844">
        <w:rPr>
          <w:rFonts w:ascii="Times New Roman" w:eastAsia="Calibri" w:hAnsi="Times New Roman" w:cs="Times New Roman"/>
          <w:sz w:val="24"/>
          <w:szCs w:val="24"/>
        </w:rPr>
        <w:t xml:space="preserve"> soit un total de 178 dont 93 au </w:t>
      </w:r>
      <w:proofErr w:type="spellStart"/>
      <w:r w:rsidR="00056844">
        <w:rPr>
          <w:rFonts w:ascii="Times New Roman" w:eastAsia="Calibri" w:hAnsi="Times New Roman" w:cs="Times New Roman"/>
          <w:sz w:val="24"/>
          <w:szCs w:val="24"/>
        </w:rPr>
        <w:t>Passoré</w:t>
      </w:r>
      <w:proofErr w:type="spellEnd"/>
      <w:r w:rsidR="00056844">
        <w:rPr>
          <w:rFonts w:ascii="Times New Roman" w:eastAsia="Calibri" w:hAnsi="Times New Roman" w:cs="Times New Roman"/>
          <w:sz w:val="24"/>
          <w:szCs w:val="24"/>
        </w:rPr>
        <w:t xml:space="preserve"> et 85 au </w:t>
      </w:r>
      <w:proofErr w:type="spellStart"/>
      <w:r w:rsidR="00056844">
        <w:rPr>
          <w:rFonts w:ascii="Times New Roman" w:eastAsia="Calibri" w:hAnsi="Times New Roman" w:cs="Times New Roman"/>
          <w:sz w:val="24"/>
          <w:szCs w:val="24"/>
        </w:rPr>
        <w:t>Zondoma</w:t>
      </w:r>
      <w:proofErr w:type="spellEnd"/>
      <w:r w:rsidR="00866859" w:rsidRPr="00E45236">
        <w:rPr>
          <w:rFonts w:ascii="Times New Roman" w:eastAsia="Calibri" w:hAnsi="Times New Roman" w:cs="Times New Roman"/>
          <w:sz w:val="24"/>
          <w:szCs w:val="24"/>
        </w:rPr>
        <w:t>. Sur la base de cette</w:t>
      </w:r>
      <w:r w:rsidR="00A83CC7" w:rsidRPr="00E45236">
        <w:rPr>
          <w:rFonts w:ascii="Times New Roman" w:eastAsia="Calibri" w:hAnsi="Times New Roman" w:cs="Times New Roman"/>
          <w:sz w:val="24"/>
          <w:szCs w:val="24"/>
        </w:rPr>
        <w:t xml:space="preserve"> l</w:t>
      </w:r>
      <w:r w:rsidR="00866859" w:rsidRPr="00E45236">
        <w:rPr>
          <w:rFonts w:ascii="Times New Roman" w:eastAsia="Calibri" w:hAnsi="Times New Roman" w:cs="Times New Roman"/>
          <w:sz w:val="24"/>
          <w:szCs w:val="24"/>
        </w:rPr>
        <w:t>iste</w:t>
      </w:r>
      <w:r w:rsidR="00A83CC7" w:rsidRPr="00E45236">
        <w:rPr>
          <w:rFonts w:ascii="Times New Roman" w:eastAsia="Calibri" w:hAnsi="Times New Roman" w:cs="Times New Roman"/>
          <w:sz w:val="24"/>
          <w:szCs w:val="24"/>
        </w:rPr>
        <w:t>, nous avons choisi les OP</w:t>
      </w:r>
      <w:r>
        <w:rPr>
          <w:rFonts w:ascii="Times New Roman" w:eastAsia="Calibri" w:hAnsi="Times New Roman" w:cs="Times New Roman"/>
          <w:sz w:val="24"/>
          <w:szCs w:val="24"/>
        </w:rPr>
        <w:t xml:space="preserve"> fonctionnelles</w:t>
      </w:r>
      <w:r w:rsidR="00A83CC7" w:rsidRPr="00E45236">
        <w:rPr>
          <w:rFonts w:ascii="Times New Roman" w:eastAsia="Calibri" w:hAnsi="Times New Roman" w:cs="Times New Roman"/>
          <w:sz w:val="24"/>
          <w:szCs w:val="24"/>
        </w:rPr>
        <w:t xml:space="preserve"> </w:t>
      </w:r>
      <w:r w:rsidR="00056844">
        <w:rPr>
          <w:rFonts w:ascii="Times New Roman" w:eastAsia="Calibri" w:hAnsi="Times New Roman" w:cs="Times New Roman"/>
          <w:sz w:val="24"/>
          <w:szCs w:val="24"/>
        </w:rPr>
        <w:t xml:space="preserve">dont les membres constitueront l’échantillon de l’étude </w:t>
      </w:r>
      <w:r w:rsidR="00A83CC7" w:rsidRPr="00E45236">
        <w:rPr>
          <w:rFonts w:ascii="Times New Roman" w:eastAsia="Calibri" w:hAnsi="Times New Roman" w:cs="Times New Roman"/>
          <w:sz w:val="24"/>
          <w:szCs w:val="24"/>
        </w:rPr>
        <w:t xml:space="preserve">en fonction des </w:t>
      </w:r>
      <w:r w:rsidR="00056844">
        <w:rPr>
          <w:rFonts w:ascii="Times New Roman" w:eastAsia="Calibri" w:hAnsi="Times New Roman" w:cs="Times New Roman"/>
          <w:sz w:val="24"/>
          <w:szCs w:val="24"/>
        </w:rPr>
        <w:t>critères suivants : (i)</w:t>
      </w:r>
      <w:r w:rsidR="00F43532">
        <w:rPr>
          <w:rFonts w:ascii="Times New Roman" w:eastAsia="Calibri" w:hAnsi="Times New Roman" w:cs="Times New Roman"/>
          <w:sz w:val="24"/>
          <w:szCs w:val="24"/>
        </w:rPr>
        <w:t xml:space="preserve"> avoir plus de 10 membres ; (ii) </w:t>
      </w:r>
      <w:r>
        <w:rPr>
          <w:rFonts w:ascii="Times New Roman" w:eastAsia="Calibri" w:hAnsi="Times New Roman" w:cs="Times New Roman"/>
          <w:sz w:val="24"/>
          <w:szCs w:val="24"/>
        </w:rPr>
        <w:t>être crée ava</w:t>
      </w:r>
      <w:r w:rsidR="00F43532">
        <w:rPr>
          <w:rFonts w:ascii="Times New Roman" w:eastAsia="Calibri" w:hAnsi="Times New Roman" w:cs="Times New Roman"/>
          <w:sz w:val="24"/>
          <w:szCs w:val="24"/>
        </w:rPr>
        <w:t xml:space="preserve">nt 2014 ; (iii) disposer de toutes les informations complètes (récépissé, nombre de membre, filières d’interventions, etc.) ; (iv) </w:t>
      </w:r>
      <w:r>
        <w:rPr>
          <w:rFonts w:ascii="Times New Roman" w:eastAsia="Calibri" w:hAnsi="Times New Roman" w:cs="Times New Roman"/>
          <w:sz w:val="24"/>
          <w:szCs w:val="24"/>
        </w:rPr>
        <w:t>avoir une orientation sur</w:t>
      </w:r>
      <w:r w:rsidR="00A83CC7" w:rsidRPr="00E45236">
        <w:rPr>
          <w:rFonts w:ascii="Times New Roman" w:eastAsia="Calibri" w:hAnsi="Times New Roman" w:cs="Times New Roman"/>
          <w:sz w:val="24"/>
          <w:szCs w:val="24"/>
        </w:rPr>
        <w:t xml:space="preserve"> le marché </w:t>
      </w:r>
      <w:r w:rsidR="00F43532">
        <w:rPr>
          <w:rFonts w:ascii="Times New Roman" w:eastAsia="Calibri" w:hAnsi="Times New Roman" w:cs="Times New Roman"/>
          <w:sz w:val="24"/>
          <w:szCs w:val="24"/>
        </w:rPr>
        <w:t xml:space="preserve">Ces critères ont été fixés par les institutions de microfinance qui octroyaient le crédit dans le cadre du projet. </w:t>
      </w:r>
      <w:r w:rsidR="00056844">
        <w:rPr>
          <w:rFonts w:ascii="Times New Roman" w:eastAsia="Calibri" w:hAnsi="Times New Roman" w:cs="Times New Roman"/>
          <w:sz w:val="24"/>
          <w:szCs w:val="24"/>
        </w:rPr>
        <w:t xml:space="preserve">Un total de 115 OP </w:t>
      </w:r>
      <w:r>
        <w:rPr>
          <w:rFonts w:ascii="Times New Roman" w:eastAsia="Calibri" w:hAnsi="Times New Roman" w:cs="Times New Roman"/>
          <w:sz w:val="24"/>
          <w:szCs w:val="24"/>
        </w:rPr>
        <w:t xml:space="preserve">fonctionnelles </w:t>
      </w:r>
      <w:r w:rsidR="00056844">
        <w:rPr>
          <w:rFonts w:ascii="Times New Roman" w:eastAsia="Calibri" w:hAnsi="Times New Roman" w:cs="Times New Roman"/>
          <w:sz w:val="24"/>
          <w:szCs w:val="24"/>
        </w:rPr>
        <w:t xml:space="preserve">a été retenu dont 65 au </w:t>
      </w:r>
      <w:proofErr w:type="spellStart"/>
      <w:r w:rsidR="00056844">
        <w:rPr>
          <w:rFonts w:ascii="Times New Roman" w:eastAsia="Calibri" w:hAnsi="Times New Roman" w:cs="Times New Roman"/>
          <w:sz w:val="24"/>
          <w:szCs w:val="24"/>
        </w:rPr>
        <w:t>Passoré</w:t>
      </w:r>
      <w:proofErr w:type="spellEnd"/>
      <w:r w:rsidR="00056844">
        <w:rPr>
          <w:rFonts w:ascii="Times New Roman" w:eastAsia="Calibri" w:hAnsi="Times New Roman" w:cs="Times New Roman"/>
          <w:sz w:val="24"/>
          <w:szCs w:val="24"/>
        </w:rPr>
        <w:t xml:space="preserve"> et 50 au </w:t>
      </w:r>
      <w:proofErr w:type="spellStart"/>
      <w:r w:rsidR="00056844">
        <w:rPr>
          <w:rFonts w:ascii="Times New Roman" w:eastAsia="Calibri" w:hAnsi="Times New Roman" w:cs="Times New Roman"/>
          <w:sz w:val="24"/>
          <w:szCs w:val="24"/>
        </w:rPr>
        <w:t>Zondoma</w:t>
      </w:r>
      <w:proofErr w:type="spellEnd"/>
      <w:r w:rsidR="00056844">
        <w:rPr>
          <w:rFonts w:ascii="Times New Roman" w:eastAsia="Calibri" w:hAnsi="Times New Roman" w:cs="Times New Roman"/>
          <w:sz w:val="24"/>
          <w:szCs w:val="24"/>
        </w:rPr>
        <w:t xml:space="preserve">. Le nombre de ces OP n’a pas varié sur les trois années de l’enquête. </w:t>
      </w:r>
      <w:r w:rsidR="00A83CC7" w:rsidRPr="00E45236">
        <w:rPr>
          <w:rFonts w:ascii="Times New Roman" w:eastAsia="Calibri" w:hAnsi="Times New Roman" w:cs="Times New Roman"/>
          <w:sz w:val="24"/>
          <w:szCs w:val="24"/>
        </w:rPr>
        <w:t xml:space="preserve">Les membres de ces OP </w:t>
      </w:r>
      <w:r w:rsidR="00FF4341" w:rsidRPr="00E45236">
        <w:rPr>
          <w:rFonts w:ascii="Times New Roman" w:eastAsia="Calibri" w:hAnsi="Times New Roman" w:cs="Times New Roman"/>
          <w:sz w:val="24"/>
          <w:szCs w:val="24"/>
        </w:rPr>
        <w:t>sélectionnées soit, 1556 individus (</w:t>
      </w:r>
      <w:r w:rsidR="009F0F77" w:rsidRPr="00E45236">
        <w:rPr>
          <w:rFonts w:ascii="Times New Roman" w:eastAsia="Calibri" w:hAnsi="Times New Roman" w:cs="Times New Roman"/>
          <w:sz w:val="24"/>
          <w:szCs w:val="24"/>
        </w:rPr>
        <w:t>1221 femmes et 335 hommes)</w:t>
      </w:r>
      <w:r w:rsidR="00A83CC7" w:rsidRPr="00E45236">
        <w:rPr>
          <w:rFonts w:ascii="Times New Roman" w:eastAsia="Calibri" w:hAnsi="Times New Roman" w:cs="Times New Roman"/>
          <w:sz w:val="24"/>
          <w:szCs w:val="24"/>
        </w:rPr>
        <w:t xml:space="preserve"> constitu</w:t>
      </w:r>
      <w:r w:rsidR="009F0F77" w:rsidRPr="00E45236">
        <w:rPr>
          <w:rFonts w:ascii="Times New Roman" w:eastAsia="Calibri" w:hAnsi="Times New Roman" w:cs="Times New Roman"/>
          <w:sz w:val="24"/>
          <w:szCs w:val="24"/>
        </w:rPr>
        <w:t>ent</w:t>
      </w:r>
      <w:r w:rsidR="00A83CC7" w:rsidRPr="00E45236">
        <w:rPr>
          <w:rFonts w:ascii="Times New Roman" w:eastAsia="Calibri" w:hAnsi="Times New Roman" w:cs="Times New Roman"/>
          <w:sz w:val="24"/>
          <w:szCs w:val="24"/>
        </w:rPr>
        <w:t xml:space="preserve"> l’échantillon</w:t>
      </w:r>
      <w:r w:rsidR="00D7515C" w:rsidRPr="00E45236">
        <w:rPr>
          <w:rFonts w:ascii="Times New Roman" w:eastAsia="Calibri" w:hAnsi="Times New Roman" w:cs="Times New Roman"/>
          <w:sz w:val="24"/>
          <w:szCs w:val="24"/>
        </w:rPr>
        <w:t xml:space="preserve"> de l’étude</w:t>
      </w:r>
      <w:r w:rsidR="00A83CC7" w:rsidRPr="00E45236">
        <w:rPr>
          <w:rFonts w:ascii="Times New Roman" w:eastAsia="Calibri" w:hAnsi="Times New Roman" w:cs="Times New Roman"/>
          <w:sz w:val="24"/>
          <w:szCs w:val="24"/>
        </w:rPr>
        <w:t xml:space="preserve">. </w:t>
      </w:r>
      <w:r w:rsidR="009F0F77" w:rsidRPr="00E45236">
        <w:rPr>
          <w:rFonts w:ascii="Times New Roman" w:eastAsia="Calibri" w:hAnsi="Times New Roman" w:cs="Times New Roman"/>
          <w:sz w:val="24"/>
          <w:szCs w:val="24"/>
        </w:rPr>
        <w:t xml:space="preserve">Les données ont </w:t>
      </w:r>
      <w:r w:rsidR="00AC5425" w:rsidRPr="00E45236">
        <w:rPr>
          <w:rFonts w:ascii="Times New Roman" w:eastAsia="Calibri" w:hAnsi="Times New Roman" w:cs="Times New Roman"/>
          <w:sz w:val="24"/>
          <w:szCs w:val="24"/>
        </w:rPr>
        <w:t xml:space="preserve">été </w:t>
      </w:r>
      <w:r w:rsidR="009F0F77" w:rsidRPr="00E45236">
        <w:rPr>
          <w:rFonts w:ascii="Times New Roman" w:eastAsia="Calibri" w:hAnsi="Times New Roman" w:cs="Times New Roman"/>
          <w:sz w:val="24"/>
          <w:szCs w:val="24"/>
        </w:rPr>
        <w:t>collecté</w:t>
      </w:r>
      <w:r w:rsidR="00AC5425" w:rsidRPr="00E45236">
        <w:rPr>
          <w:rFonts w:ascii="Times New Roman" w:eastAsia="Calibri" w:hAnsi="Times New Roman" w:cs="Times New Roman"/>
          <w:sz w:val="24"/>
          <w:szCs w:val="24"/>
        </w:rPr>
        <w:t>es</w:t>
      </w:r>
      <w:r w:rsidR="009F0F77" w:rsidRPr="00E45236">
        <w:rPr>
          <w:rFonts w:ascii="Times New Roman" w:eastAsia="Calibri" w:hAnsi="Times New Roman" w:cs="Times New Roman"/>
          <w:sz w:val="24"/>
          <w:szCs w:val="24"/>
        </w:rPr>
        <w:t xml:space="preserve"> à l’aide d’un </w:t>
      </w:r>
      <w:r w:rsidR="009F0F77" w:rsidRPr="00E45236">
        <w:rPr>
          <w:rFonts w:ascii="Times New Roman" w:eastAsia="Yu Mincho" w:hAnsi="Times New Roman" w:cs="Times New Roman"/>
          <w:bCs/>
          <w:sz w:val="24"/>
          <w:szCs w:val="24"/>
          <w:lang w:eastAsia="fr-FR"/>
        </w:rPr>
        <w:t xml:space="preserve">questionnaire individuel </w:t>
      </w:r>
      <w:r w:rsidR="009F0F77" w:rsidRPr="00E45236">
        <w:rPr>
          <w:rFonts w:ascii="Times New Roman" w:eastAsia="Calibri" w:hAnsi="Times New Roman" w:cs="Times New Roman"/>
          <w:sz w:val="24"/>
          <w:szCs w:val="24"/>
        </w:rPr>
        <w:t>sur trois campagnes</w:t>
      </w:r>
      <w:r w:rsidR="00CE358C">
        <w:rPr>
          <w:rFonts w:ascii="Times New Roman" w:eastAsia="Calibri" w:hAnsi="Times New Roman" w:cs="Times New Roman"/>
          <w:sz w:val="24"/>
          <w:szCs w:val="24"/>
        </w:rPr>
        <w:t xml:space="preserve"> (2015-2016 ; 2016-2017 ; 2017-2018)</w:t>
      </w:r>
      <w:r w:rsidR="009F0F77" w:rsidRPr="00E45236">
        <w:rPr>
          <w:rFonts w:ascii="Times New Roman" w:eastAsia="Calibri" w:hAnsi="Times New Roman" w:cs="Times New Roman"/>
          <w:sz w:val="24"/>
          <w:szCs w:val="24"/>
        </w:rPr>
        <w:t xml:space="preserve"> successives auprès des mêmes exploitants agricoles afin d’obtenir des données de panel. </w:t>
      </w:r>
      <w:r w:rsidR="00A83CC7" w:rsidRPr="00E45236">
        <w:rPr>
          <w:rFonts w:ascii="Times New Roman" w:eastAsia="Calibri" w:hAnsi="Times New Roman" w:cs="Times New Roman"/>
          <w:sz w:val="24"/>
          <w:szCs w:val="24"/>
        </w:rPr>
        <w:t>Les données collectées</w:t>
      </w:r>
      <w:r w:rsidR="00AC5425" w:rsidRPr="00E45236">
        <w:rPr>
          <w:rFonts w:ascii="Times New Roman" w:eastAsia="Calibri" w:hAnsi="Times New Roman" w:cs="Times New Roman"/>
          <w:sz w:val="24"/>
          <w:szCs w:val="24"/>
        </w:rPr>
        <w:t xml:space="preserve"> ont porté</w:t>
      </w:r>
      <w:r w:rsidR="00A83CC7" w:rsidRPr="00E45236">
        <w:rPr>
          <w:rFonts w:ascii="Times New Roman" w:eastAsia="Calibri" w:hAnsi="Times New Roman" w:cs="Times New Roman"/>
          <w:sz w:val="24"/>
          <w:szCs w:val="24"/>
        </w:rPr>
        <w:t xml:space="preserve"> </w:t>
      </w:r>
      <w:r w:rsidR="009F0F77" w:rsidRPr="00E45236">
        <w:rPr>
          <w:rFonts w:ascii="Times New Roman" w:eastAsia="Calibri" w:hAnsi="Times New Roman" w:cs="Times New Roman"/>
          <w:sz w:val="24"/>
          <w:szCs w:val="24"/>
        </w:rPr>
        <w:t>sur les systèmes de production ainsi que</w:t>
      </w:r>
      <w:r w:rsidR="00A83CC7" w:rsidRPr="00E45236">
        <w:rPr>
          <w:rFonts w:ascii="Times New Roman" w:eastAsia="Calibri" w:hAnsi="Times New Roman" w:cs="Times New Roman"/>
          <w:sz w:val="24"/>
          <w:szCs w:val="24"/>
        </w:rPr>
        <w:t xml:space="preserve"> les pratiques d’adaptation aux changements climatiques. </w:t>
      </w:r>
    </w:p>
    <w:p w14:paraId="11EBEF93" w14:textId="1A21E7F0" w:rsidR="009F0F77" w:rsidRPr="00E45236" w:rsidRDefault="004B7B3C" w:rsidP="004A7235">
      <w:pPr>
        <w:spacing w:line="240" w:lineRule="auto"/>
        <w:jc w:val="both"/>
        <w:rPr>
          <w:rFonts w:ascii="Times New Roman" w:eastAsia="Calibri" w:hAnsi="Times New Roman" w:cs="Times New Roman"/>
          <w:b/>
          <w:bCs/>
          <w:sz w:val="24"/>
          <w:szCs w:val="24"/>
        </w:rPr>
      </w:pPr>
      <w:r w:rsidRPr="00E45236">
        <w:rPr>
          <w:rFonts w:ascii="Times New Roman" w:eastAsia="Calibri" w:hAnsi="Times New Roman" w:cs="Times New Roman"/>
          <w:b/>
          <w:bCs/>
          <w:sz w:val="24"/>
          <w:szCs w:val="24"/>
        </w:rPr>
        <w:t>1</w:t>
      </w:r>
      <w:r w:rsidR="009F0F77" w:rsidRPr="00E45236">
        <w:rPr>
          <w:rFonts w:ascii="Times New Roman" w:eastAsia="Calibri" w:hAnsi="Times New Roman" w:cs="Times New Roman"/>
          <w:b/>
          <w:bCs/>
          <w:sz w:val="24"/>
          <w:szCs w:val="24"/>
        </w:rPr>
        <w:t>.3. Analyse des données</w:t>
      </w:r>
    </w:p>
    <w:p w14:paraId="78F7B090" w14:textId="1321B6B2" w:rsidR="00090FB7" w:rsidRDefault="009F0F77" w:rsidP="004A7235">
      <w:pPr>
        <w:spacing w:line="240" w:lineRule="auto"/>
        <w:jc w:val="both"/>
        <w:rPr>
          <w:rFonts w:ascii="Times New Roman" w:eastAsia="Calibri" w:hAnsi="Times New Roman" w:cs="Times New Roman"/>
          <w:sz w:val="24"/>
          <w:szCs w:val="24"/>
        </w:rPr>
      </w:pPr>
      <w:r w:rsidRPr="00E45236">
        <w:rPr>
          <w:rFonts w:ascii="Times New Roman" w:eastAsia="Calibri" w:hAnsi="Times New Roman" w:cs="Times New Roman"/>
          <w:sz w:val="24"/>
          <w:szCs w:val="24"/>
        </w:rPr>
        <w:t>L’analyse des données a porté sur les statistiques descriptives des BPACC ainsi que les systèmes de production. Des fréquences ainsi que des valeurs moyennes</w:t>
      </w:r>
      <w:r w:rsidR="00FD501A">
        <w:rPr>
          <w:rFonts w:ascii="Times New Roman" w:eastAsia="Calibri" w:hAnsi="Times New Roman" w:cs="Times New Roman"/>
          <w:sz w:val="24"/>
          <w:szCs w:val="24"/>
        </w:rPr>
        <w:t xml:space="preserve"> des variables BPACC, superficie emblavée et les quantités des facteurs de production</w:t>
      </w:r>
      <w:r w:rsidRPr="00E45236">
        <w:rPr>
          <w:rFonts w:ascii="Times New Roman" w:eastAsia="Calibri" w:hAnsi="Times New Roman" w:cs="Times New Roman"/>
          <w:sz w:val="24"/>
          <w:szCs w:val="24"/>
        </w:rPr>
        <w:t xml:space="preserve"> ont été calculées</w:t>
      </w:r>
      <w:r w:rsidR="00AE0F14">
        <w:rPr>
          <w:rFonts w:ascii="Times New Roman" w:eastAsia="Calibri" w:hAnsi="Times New Roman" w:cs="Times New Roman"/>
          <w:sz w:val="24"/>
          <w:szCs w:val="24"/>
        </w:rPr>
        <w:t xml:space="preserve">. </w:t>
      </w:r>
      <w:r w:rsidR="00B3572F" w:rsidRPr="00E45236">
        <w:rPr>
          <w:rFonts w:ascii="Times New Roman" w:eastAsia="Calibri" w:hAnsi="Times New Roman" w:cs="Times New Roman"/>
          <w:sz w:val="24"/>
          <w:szCs w:val="24"/>
        </w:rPr>
        <w:t xml:space="preserve">Par ailleurs des tests de comparaison de moyenne ont été réalisés. En effet, pour une variable donnée, la valeur moyenne pour chaque modalité de BPACC est comparée </w:t>
      </w:r>
      <w:r w:rsidR="00B0040D" w:rsidRPr="00E45236">
        <w:rPr>
          <w:rFonts w:ascii="Times New Roman" w:eastAsia="Calibri" w:hAnsi="Times New Roman" w:cs="Times New Roman"/>
          <w:sz w:val="24"/>
          <w:szCs w:val="24"/>
        </w:rPr>
        <w:t xml:space="preserve">à </w:t>
      </w:r>
      <w:r w:rsidR="00B3572F" w:rsidRPr="00E45236">
        <w:rPr>
          <w:rFonts w:ascii="Times New Roman" w:eastAsia="Calibri" w:hAnsi="Times New Roman" w:cs="Times New Roman"/>
          <w:sz w:val="24"/>
          <w:szCs w:val="24"/>
        </w:rPr>
        <w:t xml:space="preserve">celle des non-adoptants. La comparaison est basée sur la différence de moyenne entre les non-adoptants et les adoptants de chacune des modalités des BPACC. </w:t>
      </w:r>
    </w:p>
    <w:p w14:paraId="5B118FFE" w14:textId="77777777" w:rsidR="00F43532" w:rsidRDefault="00F43532" w:rsidP="004A7235">
      <w:pPr>
        <w:spacing w:line="240" w:lineRule="auto"/>
        <w:jc w:val="both"/>
        <w:rPr>
          <w:rFonts w:ascii="Times New Roman" w:eastAsia="Calibri" w:hAnsi="Times New Roman" w:cs="Times New Roman"/>
          <w:sz w:val="24"/>
          <w:szCs w:val="24"/>
        </w:rPr>
      </w:pPr>
      <w:bookmarkStart w:id="0" w:name="_GoBack"/>
      <w:bookmarkEnd w:id="0"/>
    </w:p>
    <w:p w14:paraId="02C25582" w14:textId="19BAF21F" w:rsidR="00FE55CC" w:rsidRPr="00F30A05" w:rsidRDefault="004B7B3C" w:rsidP="004A7235">
      <w:pPr>
        <w:spacing w:line="240" w:lineRule="auto"/>
        <w:jc w:val="both"/>
        <w:rPr>
          <w:rFonts w:ascii="Times New Roman" w:eastAsia="Calibri" w:hAnsi="Times New Roman" w:cs="Times New Roman"/>
          <w:sz w:val="28"/>
          <w:szCs w:val="28"/>
        </w:rPr>
      </w:pPr>
      <w:r w:rsidRPr="00F30A05">
        <w:rPr>
          <w:rFonts w:ascii="Times New Roman" w:hAnsi="Times New Roman" w:cs="Times New Roman"/>
          <w:b/>
          <w:bCs/>
          <w:sz w:val="28"/>
          <w:szCs w:val="28"/>
        </w:rPr>
        <w:t>2</w:t>
      </w:r>
      <w:r w:rsidR="009F0F77" w:rsidRPr="00F30A05">
        <w:rPr>
          <w:rFonts w:ascii="Times New Roman" w:hAnsi="Times New Roman" w:cs="Times New Roman"/>
          <w:b/>
          <w:bCs/>
          <w:sz w:val="28"/>
          <w:szCs w:val="28"/>
        </w:rPr>
        <w:t xml:space="preserve">. </w:t>
      </w:r>
      <w:r w:rsidR="00A83CC7" w:rsidRPr="00F30A05">
        <w:rPr>
          <w:rFonts w:ascii="Times New Roman" w:hAnsi="Times New Roman" w:cs="Times New Roman"/>
          <w:b/>
          <w:bCs/>
          <w:sz w:val="28"/>
          <w:szCs w:val="28"/>
        </w:rPr>
        <w:t>Résultats</w:t>
      </w:r>
    </w:p>
    <w:p w14:paraId="11744019" w14:textId="4E142F00" w:rsidR="00F852DE" w:rsidRPr="00E45236" w:rsidRDefault="004B7B3C" w:rsidP="004A7235">
      <w:pPr>
        <w:spacing w:line="240" w:lineRule="auto"/>
        <w:jc w:val="both"/>
        <w:rPr>
          <w:rFonts w:ascii="Times New Roman" w:eastAsia="Yu Mincho" w:hAnsi="Times New Roman" w:cs="Times New Roman"/>
          <w:b/>
          <w:color w:val="000000" w:themeColor="text1"/>
          <w:sz w:val="24"/>
          <w:szCs w:val="24"/>
          <w:lang w:eastAsia="fr-FR"/>
        </w:rPr>
      </w:pPr>
      <w:r w:rsidRPr="00E45236">
        <w:rPr>
          <w:rFonts w:ascii="Times New Roman" w:eastAsia="Yu Mincho" w:hAnsi="Times New Roman" w:cs="Times New Roman"/>
          <w:b/>
          <w:color w:val="000000" w:themeColor="text1"/>
          <w:sz w:val="24"/>
          <w:szCs w:val="24"/>
          <w:lang w:eastAsia="fr-FR"/>
        </w:rPr>
        <w:t>2</w:t>
      </w:r>
      <w:r w:rsidR="00A83CC7" w:rsidRPr="00E45236">
        <w:rPr>
          <w:rFonts w:ascii="Times New Roman" w:eastAsia="Yu Mincho" w:hAnsi="Times New Roman" w:cs="Times New Roman"/>
          <w:b/>
          <w:color w:val="000000" w:themeColor="text1"/>
          <w:sz w:val="24"/>
          <w:szCs w:val="24"/>
          <w:lang w:eastAsia="fr-FR"/>
        </w:rPr>
        <w:t>.</w:t>
      </w:r>
      <w:r w:rsidR="00AB472C" w:rsidRPr="00E45236">
        <w:rPr>
          <w:rFonts w:ascii="Times New Roman" w:eastAsia="Yu Mincho" w:hAnsi="Times New Roman" w:cs="Times New Roman"/>
          <w:b/>
          <w:color w:val="000000" w:themeColor="text1"/>
          <w:sz w:val="24"/>
          <w:szCs w:val="24"/>
          <w:lang w:eastAsia="fr-FR"/>
        </w:rPr>
        <w:t>1</w:t>
      </w:r>
      <w:r w:rsidR="00AC5425" w:rsidRPr="00E45236">
        <w:rPr>
          <w:rFonts w:ascii="Times New Roman" w:eastAsia="Yu Mincho" w:hAnsi="Times New Roman" w:cs="Times New Roman"/>
          <w:b/>
          <w:color w:val="000000" w:themeColor="text1"/>
          <w:sz w:val="24"/>
          <w:szCs w:val="24"/>
          <w:lang w:eastAsia="fr-FR"/>
        </w:rPr>
        <w:t xml:space="preserve">. </w:t>
      </w:r>
      <w:r w:rsidR="00031404" w:rsidRPr="00E45236">
        <w:rPr>
          <w:rFonts w:ascii="Times New Roman" w:eastAsia="Yu Mincho" w:hAnsi="Times New Roman" w:cs="Times New Roman"/>
          <w:b/>
          <w:color w:val="000000" w:themeColor="text1"/>
          <w:sz w:val="24"/>
          <w:szCs w:val="24"/>
          <w:lang w:eastAsia="fr-FR"/>
        </w:rPr>
        <w:t>Taux d’adoption d</w:t>
      </w:r>
      <w:r w:rsidR="00F852DE" w:rsidRPr="00E45236">
        <w:rPr>
          <w:rFonts w:ascii="Times New Roman" w:eastAsia="Yu Mincho" w:hAnsi="Times New Roman" w:cs="Times New Roman"/>
          <w:b/>
          <w:color w:val="000000" w:themeColor="text1"/>
          <w:sz w:val="24"/>
          <w:szCs w:val="24"/>
          <w:lang w:eastAsia="fr-FR"/>
        </w:rPr>
        <w:t xml:space="preserve">es BPACC utilisé dans la zone </w:t>
      </w:r>
    </w:p>
    <w:p w14:paraId="636ED274" w14:textId="78D89856" w:rsidR="006D20EB" w:rsidRPr="00E45236" w:rsidRDefault="00064764" w:rsidP="004A7235">
      <w:pPr>
        <w:spacing w:line="240" w:lineRule="auto"/>
        <w:jc w:val="both"/>
        <w:rPr>
          <w:rFonts w:ascii="Times New Roman" w:eastAsia="Calibri" w:hAnsi="Times New Roman" w:cs="Times New Roman"/>
          <w:sz w:val="24"/>
          <w:szCs w:val="24"/>
        </w:rPr>
      </w:pPr>
      <w:r w:rsidRPr="00E45236">
        <w:rPr>
          <w:rFonts w:ascii="Times New Roman" w:eastAsia="Calibri" w:hAnsi="Times New Roman" w:cs="Times New Roman"/>
          <w:sz w:val="24"/>
          <w:szCs w:val="24"/>
        </w:rPr>
        <w:t>Les principales BPACC re</w:t>
      </w:r>
      <w:r w:rsidR="001212F9" w:rsidRPr="00E45236">
        <w:rPr>
          <w:rFonts w:ascii="Times New Roman" w:eastAsia="Calibri" w:hAnsi="Times New Roman" w:cs="Times New Roman"/>
          <w:sz w:val="24"/>
          <w:szCs w:val="24"/>
        </w:rPr>
        <w:t>ncontrées</w:t>
      </w:r>
      <w:r w:rsidRPr="00E45236">
        <w:rPr>
          <w:rFonts w:ascii="Times New Roman" w:eastAsia="Calibri" w:hAnsi="Times New Roman" w:cs="Times New Roman"/>
          <w:sz w:val="24"/>
          <w:szCs w:val="24"/>
        </w:rPr>
        <w:t xml:space="preserve"> sont </w:t>
      </w:r>
      <w:bookmarkStart w:id="1" w:name="_Hlk50459231"/>
      <w:r w:rsidRPr="00E45236">
        <w:rPr>
          <w:rFonts w:ascii="Times New Roman" w:eastAsia="Calibri" w:hAnsi="Times New Roman" w:cs="Times New Roman"/>
          <w:sz w:val="24"/>
          <w:szCs w:val="24"/>
        </w:rPr>
        <w:t>les techniques de CES, la fumure organique</w:t>
      </w:r>
      <w:r w:rsidR="006D20EB" w:rsidRPr="00E45236">
        <w:rPr>
          <w:rFonts w:ascii="Times New Roman" w:eastAsia="Calibri" w:hAnsi="Times New Roman" w:cs="Times New Roman"/>
          <w:sz w:val="24"/>
          <w:szCs w:val="24"/>
        </w:rPr>
        <w:t xml:space="preserve"> (FO)</w:t>
      </w:r>
      <w:r w:rsidRPr="00E45236">
        <w:rPr>
          <w:rFonts w:ascii="Times New Roman" w:eastAsia="Calibri" w:hAnsi="Times New Roman" w:cs="Times New Roman"/>
          <w:sz w:val="24"/>
          <w:szCs w:val="24"/>
        </w:rPr>
        <w:t>, l’engrais chimique</w:t>
      </w:r>
      <w:r w:rsidR="006D20EB" w:rsidRPr="00E45236">
        <w:rPr>
          <w:rFonts w:ascii="Times New Roman" w:eastAsia="Calibri" w:hAnsi="Times New Roman" w:cs="Times New Roman"/>
          <w:sz w:val="24"/>
          <w:szCs w:val="24"/>
        </w:rPr>
        <w:t xml:space="preserve"> (ENG)</w:t>
      </w:r>
      <w:r w:rsidRPr="00E45236">
        <w:rPr>
          <w:rFonts w:ascii="Times New Roman" w:eastAsia="Calibri" w:hAnsi="Times New Roman" w:cs="Times New Roman"/>
          <w:sz w:val="24"/>
          <w:szCs w:val="24"/>
        </w:rPr>
        <w:t>, les semences de variétés améliorées</w:t>
      </w:r>
      <w:bookmarkEnd w:id="1"/>
      <w:r w:rsidR="006D20EB" w:rsidRPr="00E45236">
        <w:rPr>
          <w:rFonts w:ascii="Times New Roman" w:eastAsia="Calibri" w:hAnsi="Times New Roman" w:cs="Times New Roman"/>
          <w:sz w:val="24"/>
          <w:szCs w:val="24"/>
        </w:rPr>
        <w:t xml:space="preserve"> (SA)</w:t>
      </w:r>
      <w:r w:rsidRPr="00E45236">
        <w:rPr>
          <w:rFonts w:ascii="Times New Roman" w:eastAsia="Calibri" w:hAnsi="Times New Roman" w:cs="Times New Roman"/>
          <w:sz w:val="24"/>
          <w:szCs w:val="24"/>
        </w:rPr>
        <w:t xml:space="preserve"> et les différentes combinaisons de techniques entre elles</w:t>
      </w:r>
      <w:r w:rsidR="00F43B71" w:rsidRPr="00E45236">
        <w:rPr>
          <w:rFonts w:ascii="Times New Roman" w:eastAsia="Calibri" w:hAnsi="Times New Roman" w:cs="Times New Roman"/>
          <w:sz w:val="24"/>
          <w:szCs w:val="24"/>
        </w:rPr>
        <w:t xml:space="preserve"> (Tableau I</w:t>
      </w:r>
      <w:r w:rsidR="003A2FC3" w:rsidRPr="00E45236">
        <w:rPr>
          <w:rFonts w:ascii="Times New Roman" w:eastAsia="Calibri" w:hAnsi="Times New Roman" w:cs="Times New Roman"/>
          <w:sz w:val="24"/>
          <w:szCs w:val="24"/>
        </w:rPr>
        <w:t>).</w:t>
      </w:r>
      <w:r w:rsidR="00031404" w:rsidRPr="00E45236">
        <w:rPr>
          <w:rFonts w:ascii="Times New Roman" w:eastAsia="Calibri" w:hAnsi="Times New Roman" w:cs="Times New Roman"/>
          <w:sz w:val="24"/>
          <w:szCs w:val="24"/>
        </w:rPr>
        <w:t xml:space="preserve"> Les taux d’adoption de ces BPACC varient en fonction des campagnes agricoles. En moyenne, l</w:t>
      </w:r>
      <w:r w:rsidR="003A2FC3" w:rsidRPr="00E45236">
        <w:rPr>
          <w:rFonts w:ascii="Times New Roman" w:eastAsia="Calibri" w:hAnsi="Times New Roman" w:cs="Times New Roman"/>
          <w:sz w:val="24"/>
          <w:szCs w:val="24"/>
        </w:rPr>
        <w:t xml:space="preserve">’association des CES avec la fumure organique et les engrais chimiques est l’option technologique la plus adoptée par les femmes </w:t>
      </w:r>
      <w:r w:rsidR="00031404" w:rsidRPr="00E45236">
        <w:rPr>
          <w:rFonts w:ascii="Times New Roman" w:eastAsia="Calibri" w:hAnsi="Times New Roman" w:cs="Times New Roman"/>
          <w:sz w:val="24"/>
          <w:szCs w:val="24"/>
        </w:rPr>
        <w:t xml:space="preserve">et les hommes. Les taux </w:t>
      </w:r>
      <w:r w:rsidR="003A2FC3" w:rsidRPr="00E45236">
        <w:rPr>
          <w:rFonts w:ascii="Times New Roman" w:eastAsia="Calibri" w:hAnsi="Times New Roman" w:cs="Times New Roman"/>
          <w:sz w:val="24"/>
          <w:szCs w:val="24"/>
        </w:rPr>
        <w:t>d’adoption</w:t>
      </w:r>
      <w:r w:rsidR="00031404" w:rsidRPr="00E45236">
        <w:rPr>
          <w:rFonts w:ascii="Times New Roman" w:eastAsia="Calibri" w:hAnsi="Times New Roman" w:cs="Times New Roman"/>
          <w:sz w:val="24"/>
          <w:szCs w:val="24"/>
        </w:rPr>
        <w:t xml:space="preserve"> de cette combinaison sont</w:t>
      </w:r>
      <w:r w:rsidR="003A2FC3" w:rsidRPr="00E45236">
        <w:rPr>
          <w:rFonts w:ascii="Times New Roman" w:eastAsia="Calibri" w:hAnsi="Times New Roman" w:cs="Times New Roman"/>
          <w:sz w:val="24"/>
          <w:szCs w:val="24"/>
        </w:rPr>
        <w:t xml:space="preserve"> de 38,81%</w:t>
      </w:r>
      <w:r w:rsidR="00031404" w:rsidRPr="00E45236">
        <w:rPr>
          <w:rFonts w:ascii="Times New Roman" w:eastAsia="Calibri" w:hAnsi="Times New Roman" w:cs="Times New Roman"/>
          <w:sz w:val="24"/>
          <w:szCs w:val="24"/>
        </w:rPr>
        <w:t xml:space="preserve"> pour les femmes et 21,91% pour les hommes</w:t>
      </w:r>
      <w:r w:rsidR="003A2FC3" w:rsidRPr="00E45236">
        <w:rPr>
          <w:rFonts w:ascii="Times New Roman" w:eastAsia="Calibri" w:hAnsi="Times New Roman" w:cs="Times New Roman"/>
          <w:sz w:val="24"/>
          <w:szCs w:val="24"/>
        </w:rPr>
        <w:t>. Elle est suivie de la combinaison des CES avec la fumure organique adopté</w:t>
      </w:r>
      <w:r w:rsidR="00031404" w:rsidRPr="00E45236">
        <w:rPr>
          <w:rFonts w:ascii="Times New Roman" w:eastAsia="Calibri" w:hAnsi="Times New Roman" w:cs="Times New Roman"/>
          <w:sz w:val="24"/>
          <w:szCs w:val="24"/>
        </w:rPr>
        <w:t>e par 16,84% des femmes et 14,43% des hommes. Le taux d’adoption de l’association des CES avec la fumure organique et les engrais chimiques dans les systèmes de culture utilisant les semences de variétés améliorées est très faible. Ce paquet technologique est adopté par seulement 6,01% de</w:t>
      </w:r>
      <w:r w:rsidR="006D20EB" w:rsidRPr="00E45236">
        <w:rPr>
          <w:rFonts w:ascii="Times New Roman" w:eastAsia="Calibri" w:hAnsi="Times New Roman" w:cs="Times New Roman"/>
          <w:sz w:val="24"/>
          <w:szCs w:val="24"/>
        </w:rPr>
        <w:t>s femmes et 14,13% des hommes. De</w:t>
      </w:r>
      <w:r w:rsidR="009974C4">
        <w:rPr>
          <w:rFonts w:ascii="Times New Roman" w:eastAsia="Calibri" w:hAnsi="Times New Roman" w:cs="Times New Roman"/>
          <w:sz w:val="24"/>
          <w:szCs w:val="24"/>
        </w:rPr>
        <w:t xml:space="preserve"> la campagne agricole de</w:t>
      </w:r>
      <w:r w:rsidR="006D20EB" w:rsidRPr="00E45236">
        <w:rPr>
          <w:rFonts w:ascii="Times New Roman" w:eastAsia="Calibri" w:hAnsi="Times New Roman" w:cs="Times New Roman"/>
          <w:sz w:val="24"/>
          <w:szCs w:val="24"/>
        </w:rPr>
        <w:t xml:space="preserve"> 201</w:t>
      </w:r>
      <w:r w:rsidR="009974C4">
        <w:rPr>
          <w:rFonts w:ascii="Times New Roman" w:eastAsia="Calibri" w:hAnsi="Times New Roman" w:cs="Times New Roman"/>
          <w:sz w:val="24"/>
          <w:szCs w:val="24"/>
        </w:rPr>
        <w:t>5</w:t>
      </w:r>
      <w:r w:rsidR="006D20EB" w:rsidRPr="00E45236">
        <w:rPr>
          <w:rFonts w:ascii="Times New Roman" w:eastAsia="Calibri" w:hAnsi="Times New Roman" w:cs="Times New Roman"/>
          <w:sz w:val="24"/>
          <w:szCs w:val="24"/>
        </w:rPr>
        <w:t>_201</w:t>
      </w:r>
      <w:r w:rsidR="009974C4">
        <w:rPr>
          <w:rFonts w:ascii="Times New Roman" w:eastAsia="Calibri" w:hAnsi="Times New Roman" w:cs="Times New Roman"/>
          <w:sz w:val="24"/>
          <w:szCs w:val="24"/>
        </w:rPr>
        <w:t xml:space="preserve">6 </w:t>
      </w:r>
      <w:r w:rsidR="009974C4">
        <w:rPr>
          <w:rFonts w:ascii="Times New Roman" w:eastAsia="Calibri" w:hAnsi="Times New Roman" w:cs="Times New Roman"/>
          <w:sz w:val="24"/>
          <w:szCs w:val="24"/>
        </w:rPr>
        <w:lastRenderedPageBreak/>
        <w:t>à celle de 2017-2018,</w:t>
      </w:r>
      <w:r w:rsidR="006D20EB" w:rsidRPr="00E45236">
        <w:rPr>
          <w:rFonts w:ascii="Times New Roman" w:eastAsia="Calibri" w:hAnsi="Times New Roman" w:cs="Times New Roman"/>
          <w:sz w:val="24"/>
          <w:szCs w:val="24"/>
        </w:rPr>
        <w:t xml:space="preserve"> on </w:t>
      </w:r>
      <w:r w:rsidR="001212F9" w:rsidRPr="00E45236">
        <w:rPr>
          <w:rFonts w:ascii="Times New Roman" w:eastAsia="Calibri" w:hAnsi="Times New Roman" w:cs="Times New Roman"/>
          <w:sz w:val="24"/>
          <w:szCs w:val="24"/>
        </w:rPr>
        <w:t xml:space="preserve">a </w:t>
      </w:r>
      <w:r w:rsidR="006D20EB" w:rsidRPr="00E45236">
        <w:rPr>
          <w:rFonts w:ascii="Times New Roman" w:eastAsia="Calibri" w:hAnsi="Times New Roman" w:cs="Times New Roman"/>
          <w:sz w:val="24"/>
          <w:szCs w:val="24"/>
        </w:rPr>
        <w:t>une tendance à la baisse des taux d’adoption des BPACC étant donné que le nombre de</w:t>
      </w:r>
      <w:r w:rsidR="001212F9" w:rsidRPr="00E45236">
        <w:rPr>
          <w:rFonts w:ascii="Times New Roman" w:eastAsia="Calibri" w:hAnsi="Times New Roman" w:cs="Times New Roman"/>
          <w:sz w:val="24"/>
          <w:szCs w:val="24"/>
        </w:rPr>
        <w:t>s</w:t>
      </w:r>
      <w:r w:rsidR="006D20EB" w:rsidRPr="00E45236">
        <w:rPr>
          <w:rFonts w:ascii="Times New Roman" w:eastAsia="Calibri" w:hAnsi="Times New Roman" w:cs="Times New Roman"/>
          <w:sz w:val="24"/>
          <w:szCs w:val="24"/>
        </w:rPr>
        <w:t xml:space="preserve"> non-adoptants a légèrement augmenté. Chez les femmes, les non-adoptantes sont passées de 9,25% en 2016 à 16, 95% en 2018. Chez les hommes, la proportion des non-adoptants est passée de 2,39</w:t>
      </w:r>
      <w:proofErr w:type="gramStart"/>
      <w:r w:rsidR="006D20EB" w:rsidRPr="00E45236">
        <w:rPr>
          <w:rFonts w:ascii="Times New Roman" w:eastAsia="Calibri" w:hAnsi="Times New Roman" w:cs="Times New Roman"/>
          <w:sz w:val="24"/>
          <w:szCs w:val="24"/>
        </w:rPr>
        <w:t>%  en</w:t>
      </w:r>
      <w:proofErr w:type="gramEnd"/>
      <w:r w:rsidR="006D20EB" w:rsidRPr="00E45236">
        <w:rPr>
          <w:rFonts w:ascii="Times New Roman" w:eastAsia="Calibri" w:hAnsi="Times New Roman" w:cs="Times New Roman"/>
          <w:sz w:val="24"/>
          <w:szCs w:val="24"/>
        </w:rPr>
        <w:t xml:space="preserve"> 2016 à 4, 78% en 2018.</w:t>
      </w:r>
    </w:p>
    <w:p w14:paraId="07638D2A" w14:textId="77777777" w:rsidR="006D20EB" w:rsidRPr="00E45236" w:rsidRDefault="006D20EB" w:rsidP="004A7235">
      <w:pPr>
        <w:spacing w:line="240" w:lineRule="auto"/>
        <w:jc w:val="both"/>
        <w:rPr>
          <w:rFonts w:ascii="Times New Roman" w:eastAsia="Calibri" w:hAnsi="Times New Roman" w:cs="Times New Roman"/>
          <w:sz w:val="24"/>
          <w:szCs w:val="24"/>
        </w:rPr>
      </w:pPr>
    </w:p>
    <w:p w14:paraId="78EABA6A" w14:textId="1F0666F1" w:rsidR="00ED5C9F" w:rsidRPr="00F30A05" w:rsidRDefault="00732640" w:rsidP="00957225">
      <w:pPr>
        <w:spacing w:line="240" w:lineRule="auto"/>
        <w:rPr>
          <w:rFonts w:ascii="Times New Roman" w:hAnsi="Times New Roman" w:cs="Times New Roman"/>
        </w:rPr>
      </w:pPr>
      <w:bookmarkStart w:id="2" w:name="_Hlk29372172"/>
      <w:r w:rsidRPr="00F30A05">
        <w:rPr>
          <w:rFonts w:ascii="Times New Roman" w:hAnsi="Times New Roman" w:cs="Times New Roman"/>
          <w:b/>
          <w:bCs/>
        </w:rPr>
        <w:t xml:space="preserve">Tableau </w:t>
      </w:r>
      <w:r w:rsidR="00F43B71" w:rsidRPr="00F30A05">
        <w:rPr>
          <w:rFonts w:ascii="Times New Roman" w:hAnsi="Times New Roman" w:cs="Times New Roman"/>
          <w:b/>
          <w:bCs/>
        </w:rPr>
        <w:t>I</w:t>
      </w:r>
      <w:r w:rsidR="00ED5C9F" w:rsidRPr="00F30A05">
        <w:rPr>
          <w:rFonts w:ascii="Times New Roman" w:hAnsi="Times New Roman" w:cs="Times New Roman"/>
        </w:rPr>
        <w:t> : Taux d’adoption</w:t>
      </w:r>
      <w:r w:rsidR="0024313D" w:rsidRPr="00F30A05">
        <w:rPr>
          <w:rFonts w:ascii="Times New Roman" w:hAnsi="Times New Roman" w:cs="Times New Roman"/>
        </w:rPr>
        <w:t xml:space="preserve"> (en %)</w:t>
      </w:r>
      <w:r w:rsidR="00ED5C9F" w:rsidRPr="00F30A05">
        <w:rPr>
          <w:rFonts w:ascii="Times New Roman" w:hAnsi="Times New Roman" w:cs="Times New Roman"/>
        </w:rPr>
        <w:t xml:space="preserve"> des différentes combinaisons possibles </w:t>
      </w:r>
      <w:r w:rsidR="001212F9" w:rsidRPr="00F30A05">
        <w:rPr>
          <w:rFonts w:ascii="Times New Roman" w:hAnsi="Times New Roman" w:cs="Times New Roman"/>
        </w:rPr>
        <w:t>et typologie des producteurs et productrices</w:t>
      </w:r>
    </w:p>
    <w:tbl>
      <w:tblPr>
        <w:tblStyle w:val="Grilledutableau"/>
        <w:tblW w:w="10207"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9"/>
        <w:gridCol w:w="878"/>
        <w:gridCol w:w="880"/>
        <w:gridCol w:w="880"/>
        <w:gridCol w:w="1183"/>
        <w:gridCol w:w="880"/>
        <w:gridCol w:w="1054"/>
        <w:gridCol w:w="1010"/>
        <w:gridCol w:w="1123"/>
      </w:tblGrid>
      <w:tr w:rsidR="00004B47" w:rsidRPr="00F30A05" w14:paraId="0492A1B6" w14:textId="77777777" w:rsidTr="00734AA5">
        <w:trPr>
          <w:trHeight w:val="298"/>
          <w:jc w:val="center"/>
        </w:trPr>
        <w:tc>
          <w:tcPr>
            <w:tcW w:w="2319" w:type="dxa"/>
            <w:vMerge w:val="restart"/>
            <w:hideMark/>
          </w:tcPr>
          <w:p w14:paraId="31E3F2AC" w14:textId="77777777" w:rsidR="00004B47" w:rsidRPr="00F30A05" w:rsidRDefault="00004B47" w:rsidP="004A7235">
            <w:pPr>
              <w:rPr>
                <w:rFonts w:ascii="Times New Roman" w:hAnsi="Times New Roman" w:cs="Times New Roman"/>
                <w:b/>
                <w:bCs/>
                <w:sz w:val="20"/>
                <w:szCs w:val="20"/>
              </w:rPr>
            </w:pPr>
            <w:r w:rsidRPr="00F30A05">
              <w:rPr>
                <w:rFonts w:ascii="Times New Roman" w:hAnsi="Times New Roman" w:cs="Times New Roman"/>
                <w:b/>
                <w:bCs/>
                <w:sz w:val="20"/>
                <w:szCs w:val="20"/>
              </w:rPr>
              <w:t>Variables</w:t>
            </w:r>
          </w:p>
        </w:tc>
        <w:tc>
          <w:tcPr>
            <w:tcW w:w="3821" w:type="dxa"/>
            <w:gridSpan w:val="4"/>
            <w:tcBorders>
              <w:top w:val="single" w:sz="4" w:space="0" w:color="auto"/>
              <w:bottom w:val="single" w:sz="4" w:space="0" w:color="auto"/>
            </w:tcBorders>
            <w:hideMark/>
          </w:tcPr>
          <w:p w14:paraId="1EA33D9E" w14:textId="777F981C" w:rsidR="00004B47" w:rsidRPr="00F30A05" w:rsidRDefault="00004B47" w:rsidP="00004B47">
            <w:pPr>
              <w:jc w:val="center"/>
              <w:rPr>
                <w:rFonts w:ascii="Times New Roman" w:hAnsi="Times New Roman" w:cs="Times New Roman"/>
                <w:b/>
                <w:bCs/>
                <w:sz w:val="20"/>
                <w:szCs w:val="20"/>
              </w:rPr>
            </w:pPr>
          </w:p>
          <w:p w14:paraId="38397BAD" w14:textId="3811D19D" w:rsidR="00004B47" w:rsidRPr="00F30A05" w:rsidRDefault="00004B47" w:rsidP="00004B47">
            <w:pPr>
              <w:jc w:val="center"/>
              <w:rPr>
                <w:rFonts w:ascii="Times New Roman" w:hAnsi="Times New Roman" w:cs="Times New Roman"/>
                <w:b/>
                <w:bCs/>
                <w:sz w:val="20"/>
                <w:szCs w:val="20"/>
              </w:rPr>
            </w:pPr>
            <w:r w:rsidRPr="00F30A05">
              <w:rPr>
                <w:rFonts w:ascii="Times New Roman" w:hAnsi="Times New Roman" w:cs="Times New Roman"/>
                <w:b/>
                <w:bCs/>
                <w:sz w:val="20"/>
                <w:szCs w:val="20"/>
              </w:rPr>
              <w:t>Femmes</w:t>
            </w:r>
          </w:p>
        </w:tc>
        <w:tc>
          <w:tcPr>
            <w:tcW w:w="4067" w:type="dxa"/>
            <w:gridSpan w:val="4"/>
            <w:tcBorders>
              <w:top w:val="single" w:sz="4" w:space="0" w:color="auto"/>
              <w:bottom w:val="single" w:sz="4" w:space="0" w:color="auto"/>
            </w:tcBorders>
            <w:hideMark/>
          </w:tcPr>
          <w:p w14:paraId="44A0B581" w14:textId="74FB4F79" w:rsidR="00004B47" w:rsidRPr="00F30A05" w:rsidRDefault="00004B47" w:rsidP="00004B47">
            <w:pPr>
              <w:jc w:val="center"/>
              <w:rPr>
                <w:rFonts w:ascii="Times New Roman" w:hAnsi="Times New Roman" w:cs="Times New Roman"/>
                <w:b/>
                <w:bCs/>
                <w:sz w:val="20"/>
                <w:szCs w:val="20"/>
              </w:rPr>
            </w:pPr>
          </w:p>
          <w:p w14:paraId="14D68400" w14:textId="1C31FC17" w:rsidR="00004B47" w:rsidRPr="00F30A05" w:rsidRDefault="00004B47" w:rsidP="00004B47">
            <w:pPr>
              <w:jc w:val="center"/>
              <w:rPr>
                <w:rFonts w:ascii="Times New Roman" w:hAnsi="Times New Roman" w:cs="Times New Roman"/>
                <w:b/>
                <w:bCs/>
                <w:sz w:val="20"/>
                <w:szCs w:val="20"/>
              </w:rPr>
            </w:pPr>
            <w:r w:rsidRPr="00F30A05">
              <w:rPr>
                <w:rFonts w:ascii="Times New Roman" w:hAnsi="Times New Roman" w:cs="Times New Roman"/>
                <w:b/>
                <w:bCs/>
                <w:sz w:val="20"/>
                <w:szCs w:val="20"/>
              </w:rPr>
              <w:t>Hommes</w:t>
            </w:r>
          </w:p>
        </w:tc>
      </w:tr>
      <w:tr w:rsidR="00004B47" w:rsidRPr="00F30A05" w14:paraId="5461DBC5" w14:textId="77777777" w:rsidTr="00734AA5">
        <w:trPr>
          <w:trHeight w:val="298"/>
          <w:jc w:val="center"/>
        </w:trPr>
        <w:tc>
          <w:tcPr>
            <w:tcW w:w="2319" w:type="dxa"/>
            <w:vMerge/>
            <w:hideMark/>
          </w:tcPr>
          <w:p w14:paraId="08526EF4" w14:textId="77777777" w:rsidR="000103AD" w:rsidRPr="00F30A05" w:rsidRDefault="000103AD" w:rsidP="004A7235">
            <w:pPr>
              <w:rPr>
                <w:rFonts w:ascii="Times New Roman" w:hAnsi="Times New Roman" w:cs="Times New Roman"/>
                <w:b/>
                <w:bCs/>
                <w:sz w:val="20"/>
                <w:szCs w:val="20"/>
              </w:rPr>
            </w:pPr>
          </w:p>
        </w:tc>
        <w:tc>
          <w:tcPr>
            <w:tcW w:w="878" w:type="dxa"/>
            <w:tcBorders>
              <w:top w:val="single" w:sz="4" w:space="0" w:color="auto"/>
              <w:bottom w:val="single" w:sz="4" w:space="0" w:color="auto"/>
            </w:tcBorders>
            <w:hideMark/>
          </w:tcPr>
          <w:p w14:paraId="5D774415" w14:textId="6BF9B007" w:rsidR="000103AD" w:rsidRPr="00F30A05" w:rsidRDefault="006D20EB" w:rsidP="00004B47">
            <w:pPr>
              <w:jc w:val="center"/>
              <w:rPr>
                <w:rFonts w:ascii="Times New Roman" w:hAnsi="Times New Roman" w:cs="Times New Roman"/>
                <w:sz w:val="20"/>
                <w:szCs w:val="20"/>
              </w:rPr>
            </w:pPr>
            <w:r w:rsidRPr="00F30A05">
              <w:rPr>
                <w:rFonts w:ascii="Times New Roman" w:hAnsi="Times New Roman" w:cs="Times New Roman"/>
                <w:sz w:val="20"/>
                <w:szCs w:val="20"/>
              </w:rPr>
              <w:t>2015-2016</w:t>
            </w:r>
          </w:p>
        </w:tc>
        <w:tc>
          <w:tcPr>
            <w:tcW w:w="880" w:type="dxa"/>
            <w:tcBorders>
              <w:top w:val="single" w:sz="4" w:space="0" w:color="auto"/>
              <w:bottom w:val="single" w:sz="4" w:space="0" w:color="auto"/>
            </w:tcBorders>
            <w:hideMark/>
          </w:tcPr>
          <w:p w14:paraId="437BB15F" w14:textId="6F1BCA57" w:rsidR="000103AD" w:rsidRPr="00F30A05" w:rsidRDefault="006D20EB" w:rsidP="00004B47">
            <w:pPr>
              <w:jc w:val="center"/>
              <w:rPr>
                <w:rFonts w:ascii="Times New Roman" w:hAnsi="Times New Roman" w:cs="Times New Roman"/>
                <w:sz w:val="20"/>
                <w:szCs w:val="20"/>
              </w:rPr>
            </w:pPr>
            <w:r w:rsidRPr="00F30A05">
              <w:rPr>
                <w:rFonts w:ascii="Times New Roman" w:hAnsi="Times New Roman" w:cs="Times New Roman"/>
                <w:sz w:val="20"/>
                <w:szCs w:val="20"/>
              </w:rPr>
              <w:t>2016-2017</w:t>
            </w:r>
          </w:p>
        </w:tc>
        <w:tc>
          <w:tcPr>
            <w:tcW w:w="880" w:type="dxa"/>
            <w:tcBorders>
              <w:top w:val="single" w:sz="4" w:space="0" w:color="auto"/>
              <w:bottom w:val="single" w:sz="4" w:space="0" w:color="auto"/>
            </w:tcBorders>
            <w:hideMark/>
          </w:tcPr>
          <w:p w14:paraId="7B5057E2" w14:textId="4701E07F" w:rsidR="000103AD" w:rsidRPr="00F30A05" w:rsidRDefault="006D20EB" w:rsidP="00004B47">
            <w:pPr>
              <w:jc w:val="center"/>
              <w:rPr>
                <w:rFonts w:ascii="Times New Roman" w:hAnsi="Times New Roman" w:cs="Times New Roman"/>
                <w:sz w:val="20"/>
                <w:szCs w:val="20"/>
              </w:rPr>
            </w:pPr>
            <w:r w:rsidRPr="00F30A05">
              <w:rPr>
                <w:rFonts w:ascii="Times New Roman" w:hAnsi="Times New Roman" w:cs="Times New Roman"/>
                <w:sz w:val="20"/>
                <w:szCs w:val="20"/>
              </w:rPr>
              <w:t>2017-2018</w:t>
            </w:r>
          </w:p>
        </w:tc>
        <w:tc>
          <w:tcPr>
            <w:tcW w:w="1183" w:type="dxa"/>
            <w:tcBorders>
              <w:top w:val="single" w:sz="4" w:space="0" w:color="auto"/>
              <w:bottom w:val="single" w:sz="4" w:space="0" w:color="auto"/>
            </w:tcBorders>
            <w:hideMark/>
          </w:tcPr>
          <w:p w14:paraId="54487927" w14:textId="476B0921"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Moy</w:t>
            </w:r>
            <w:r w:rsidR="006D20EB" w:rsidRPr="00F30A05">
              <w:rPr>
                <w:rFonts w:ascii="Times New Roman" w:hAnsi="Times New Roman" w:cs="Times New Roman"/>
                <w:sz w:val="20"/>
                <w:szCs w:val="20"/>
              </w:rPr>
              <w:t>enne</w:t>
            </w:r>
          </w:p>
        </w:tc>
        <w:tc>
          <w:tcPr>
            <w:tcW w:w="880" w:type="dxa"/>
            <w:tcBorders>
              <w:top w:val="single" w:sz="4" w:space="0" w:color="auto"/>
              <w:bottom w:val="single" w:sz="4" w:space="0" w:color="auto"/>
            </w:tcBorders>
            <w:hideMark/>
          </w:tcPr>
          <w:p w14:paraId="7B5CB757" w14:textId="745381FF" w:rsidR="000103AD" w:rsidRPr="00F30A05" w:rsidRDefault="006D20EB" w:rsidP="00004B47">
            <w:pPr>
              <w:jc w:val="center"/>
              <w:rPr>
                <w:rFonts w:ascii="Times New Roman" w:hAnsi="Times New Roman" w:cs="Times New Roman"/>
                <w:sz w:val="20"/>
                <w:szCs w:val="20"/>
              </w:rPr>
            </w:pPr>
            <w:r w:rsidRPr="00F30A05">
              <w:rPr>
                <w:rFonts w:ascii="Times New Roman" w:hAnsi="Times New Roman" w:cs="Times New Roman"/>
                <w:sz w:val="20"/>
                <w:szCs w:val="20"/>
              </w:rPr>
              <w:t>2015-2016</w:t>
            </w:r>
          </w:p>
        </w:tc>
        <w:tc>
          <w:tcPr>
            <w:tcW w:w="1054" w:type="dxa"/>
            <w:tcBorders>
              <w:top w:val="single" w:sz="4" w:space="0" w:color="auto"/>
              <w:bottom w:val="single" w:sz="4" w:space="0" w:color="auto"/>
            </w:tcBorders>
            <w:hideMark/>
          </w:tcPr>
          <w:p w14:paraId="2EF26D35" w14:textId="521A4AF5" w:rsidR="000103AD" w:rsidRPr="00F30A05" w:rsidRDefault="006D20EB" w:rsidP="00004B47">
            <w:pPr>
              <w:jc w:val="center"/>
              <w:rPr>
                <w:rFonts w:ascii="Times New Roman" w:hAnsi="Times New Roman" w:cs="Times New Roman"/>
                <w:sz w:val="20"/>
                <w:szCs w:val="20"/>
              </w:rPr>
            </w:pPr>
            <w:r w:rsidRPr="00F30A05">
              <w:rPr>
                <w:rFonts w:ascii="Times New Roman" w:hAnsi="Times New Roman" w:cs="Times New Roman"/>
                <w:sz w:val="20"/>
                <w:szCs w:val="20"/>
              </w:rPr>
              <w:t>2016-2017</w:t>
            </w:r>
          </w:p>
        </w:tc>
        <w:tc>
          <w:tcPr>
            <w:tcW w:w="1010" w:type="dxa"/>
            <w:tcBorders>
              <w:top w:val="single" w:sz="4" w:space="0" w:color="auto"/>
              <w:bottom w:val="single" w:sz="4" w:space="0" w:color="auto"/>
            </w:tcBorders>
            <w:hideMark/>
          </w:tcPr>
          <w:p w14:paraId="2554539C" w14:textId="6DB7AFEC" w:rsidR="000103AD" w:rsidRPr="00F30A05" w:rsidRDefault="006D20EB" w:rsidP="00004B47">
            <w:pPr>
              <w:jc w:val="center"/>
              <w:rPr>
                <w:rFonts w:ascii="Times New Roman" w:hAnsi="Times New Roman" w:cs="Times New Roman"/>
                <w:sz w:val="20"/>
                <w:szCs w:val="20"/>
              </w:rPr>
            </w:pPr>
            <w:r w:rsidRPr="00F30A05">
              <w:rPr>
                <w:rFonts w:ascii="Times New Roman" w:hAnsi="Times New Roman" w:cs="Times New Roman"/>
                <w:sz w:val="20"/>
                <w:szCs w:val="20"/>
              </w:rPr>
              <w:t>2017-2018</w:t>
            </w:r>
          </w:p>
        </w:tc>
        <w:tc>
          <w:tcPr>
            <w:tcW w:w="1123" w:type="dxa"/>
            <w:tcBorders>
              <w:top w:val="single" w:sz="4" w:space="0" w:color="auto"/>
              <w:bottom w:val="single" w:sz="4" w:space="0" w:color="auto"/>
            </w:tcBorders>
            <w:hideMark/>
          </w:tcPr>
          <w:p w14:paraId="2F185AD8" w14:textId="704A0A02"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Moy</w:t>
            </w:r>
            <w:r w:rsidR="006D20EB" w:rsidRPr="00F30A05">
              <w:rPr>
                <w:rFonts w:ascii="Times New Roman" w:hAnsi="Times New Roman" w:cs="Times New Roman"/>
                <w:sz w:val="20"/>
                <w:szCs w:val="20"/>
              </w:rPr>
              <w:t>enne</w:t>
            </w:r>
          </w:p>
        </w:tc>
      </w:tr>
      <w:tr w:rsidR="00004B47" w:rsidRPr="00F30A05" w14:paraId="4D33EF0C" w14:textId="77777777" w:rsidTr="00734AA5">
        <w:trPr>
          <w:trHeight w:val="298"/>
          <w:jc w:val="center"/>
        </w:trPr>
        <w:tc>
          <w:tcPr>
            <w:tcW w:w="2319" w:type="dxa"/>
            <w:hideMark/>
          </w:tcPr>
          <w:p w14:paraId="49390376" w14:textId="77777777" w:rsidR="000103AD" w:rsidRPr="00F30A05" w:rsidRDefault="000103AD" w:rsidP="00957225">
            <w:pPr>
              <w:rPr>
                <w:rFonts w:ascii="Times New Roman" w:hAnsi="Times New Roman" w:cs="Times New Roman"/>
                <w:b/>
                <w:bCs/>
                <w:sz w:val="20"/>
                <w:szCs w:val="20"/>
              </w:rPr>
            </w:pPr>
            <w:r w:rsidRPr="00F30A05">
              <w:rPr>
                <w:rFonts w:ascii="Times New Roman" w:hAnsi="Times New Roman" w:cs="Times New Roman"/>
                <w:b/>
                <w:bCs/>
                <w:sz w:val="20"/>
                <w:szCs w:val="20"/>
              </w:rPr>
              <w:t>Aucune</w:t>
            </w:r>
          </w:p>
        </w:tc>
        <w:tc>
          <w:tcPr>
            <w:tcW w:w="878" w:type="dxa"/>
            <w:tcBorders>
              <w:top w:val="single" w:sz="4" w:space="0" w:color="auto"/>
            </w:tcBorders>
            <w:hideMark/>
          </w:tcPr>
          <w:p w14:paraId="2B46991D"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9,25</w:t>
            </w:r>
          </w:p>
        </w:tc>
        <w:tc>
          <w:tcPr>
            <w:tcW w:w="880" w:type="dxa"/>
            <w:tcBorders>
              <w:top w:val="single" w:sz="4" w:space="0" w:color="auto"/>
            </w:tcBorders>
            <w:hideMark/>
          </w:tcPr>
          <w:p w14:paraId="4E6CBFCE"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12,37</w:t>
            </w:r>
          </w:p>
        </w:tc>
        <w:tc>
          <w:tcPr>
            <w:tcW w:w="880" w:type="dxa"/>
            <w:tcBorders>
              <w:top w:val="single" w:sz="4" w:space="0" w:color="auto"/>
            </w:tcBorders>
            <w:hideMark/>
          </w:tcPr>
          <w:p w14:paraId="3D072C9C"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16,95</w:t>
            </w:r>
          </w:p>
        </w:tc>
        <w:tc>
          <w:tcPr>
            <w:tcW w:w="1183" w:type="dxa"/>
            <w:tcBorders>
              <w:top w:val="single" w:sz="4" w:space="0" w:color="auto"/>
            </w:tcBorders>
            <w:hideMark/>
          </w:tcPr>
          <w:p w14:paraId="5747304A"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12,86</w:t>
            </w:r>
          </w:p>
        </w:tc>
        <w:tc>
          <w:tcPr>
            <w:tcW w:w="880" w:type="dxa"/>
            <w:tcBorders>
              <w:top w:val="single" w:sz="4" w:space="0" w:color="auto"/>
            </w:tcBorders>
            <w:hideMark/>
          </w:tcPr>
          <w:p w14:paraId="61147BFE"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2,39</w:t>
            </w:r>
          </w:p>
        </w:tc>
        <w:tc>
          <w:tcPr>
            <w:tcW w:w="1054" w:type="dxa"/>
            <w:tcBorders>
              <w:top w:val="single" w:sz="4" w:space="0" w:color="auto"/>
            </w:tcBorders>
            <w:hideMark/>
          </w:tcPr>
          <w:p w14:paraId="69E5BBCD"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4,18</w:t>
            </w:r>
          </w:p>
        </w:tc>
        <w:tc>
          <w:tcPr>
            <w:tcW w:w="1010" w:type="dxa"/>
            <w:tcBorders>
              <w:top w:val="single" w:sz="4" w:space="0" w:color="auto"/>
            </w:tcBorders>
            <w:hideMark/>
          </w:tcPr>
          <w:p w14:paraId="2D62A355"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4,78</w:t>
            </w:r>
          </w:p>
        </w:tc>
        <w:tc>
          <w:tcPr>
            <w:tcW w:w="1123" w:type="dxa"/>
            <w:tcBorders>
              <w:top w:val="single" w:sz="4" w:space="0" w:color="auto"/>
            </w:tcBorders>
            <w:hideMark/>
          </w:tcPr>
          <w:p w14:paraId="3C20B105"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3,78</w:t>
            </w:r>
          </w:p>
        </w:tc>
      </w:tr>
      <w:tr w:rsidR="00004B47" w:rsidRPr="00F30A05" w14:paraId="7D154E94" w14:textId="77777777" w:rsidTr="00734AA5">
        <w:trPr>
          <w:trHeight w:val="298"/>
          <w:jc w:val="center"/>
        </w:trPr>
        <w:tc>
          <w:tcPr>
            <w:tcW w:w="2319" w:type="dxa"/>
            <w:hideMark/>
          </w:tcPr>
          <w:p w14:paraId="5C667E38" w14:textId="77777777" w:rsidR="000103AD" w:rsidRPr="00F30A05" w:rsidRDefault="000103AD" w:rsidP="00957225">
            <w:pPr>
              <w:rPr>
                <w:rFonts w:ascii="Times New Roman" w:hAnsi="Times New Roman" w:cs="Times New Roman"/>
                <w:b/>
                <w:bCs/>
                <w:sz w:val="20"/>
                <w:szCs w:val="20"/>
              </w:rPr>
            </w:pPr>
            <w:r w:rsidRPr="00F30A05">
              <w:rPr>
                <w:rFonts w:ascii="Times New Roman" w:hAnsi="Times New Roman" w:cs="Times New Roman"/>
                <w:b/>
                <w:bCs/>
                <w:sz w:val="20"/>
                <w:szCs w:val="20"/>
              </w:rPr>
              <w:t>CES</w:t>
            </w:r>
          </w:p>
        </w:tc>
        <w:tc>
          <w:tcPr>
            <w:tcW w:w="878" w:type="dxa"/>
            <w:hideMark/>
          </w:tcPr>
          <w:p w14:paraId="63050288"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5,41</w:t>
            </w:r>
          </w:p>
        </w:tc>
        <w:tc>
          <w:tcPr>
            <w:tcW w:w="880" w:type="dxa"/>
            <w:hideMark/>
          </w:tcPr>
          <w:p w14:paraId="523F1397"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5,65</w:t>
            </w:r>
          </w:p>
        </w:tc>
        <w:tc>
          <w:tcPr>
            <w:tcW w:w="880" w:type="dxa"/>
            <w:hideMark/>
          </w:tcPr>
          <w:p w14:paraId="58DF6F2E"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8,11</w:t>
            </w:r>
          </w:p>
        </w:tc>
        <w:tc>
          <w:tcPr>
            <w:tcW w:w="1183" w:type="dxa"/>
            <w:hideMark/>
          </w:tcPr>
          <w:p w14:paraId="0EB92410"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6,39</w:t>
            </w:r>
          </w:p>
        </w:tc>
        <w:tc>
          <w:tcPr>
            <w:tcW w:w="880" w:type="dxa"/>
            <w:hideMark/>
          </w:tcPr>
          <w:p w14:paraId="6FA91FF3"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2,99</w:t>
            </w:r>
          </w:p>
        </w:tc>
        <w:tc>
          <w:tcPr>
            <w:tcW w:w="1054" w:type="dxa"/>
            <w:hideMark/>
          </w:tcPr>
          <w:p w14:paraId="463B9893"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3,88</w:t>
            </w:r>
          </w:p>
        </w:tc>
        <w:tc>
          <w:tcPr>
            <w:tcW w:w="1010" w:type="dxa"/>
            <w:hideMark/>
          </w:tcPr>
          <w:p w14:paraId="77591D6F"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5,07</w:t>
            </w:r>
          </w:p>
        </w:tc>
        <w:tc>
          <w:tcPr>
            <w:tcW w:w="1123" w:type="dxa"/>
            <w:hideMark/>
          </w:tcPr>
          <w:p w14:paraId="30CB29F4"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3,98</w:t>
            </w:r>
          </w:p>
        </w:tc>
      </w:tr>
      <w:tr w:rsidR="00004B47" w:rsidRPr="00F30A05" w14:paraId="5D2C44CE" w14:textId="77777777" w:rsidTr="00734AA5">
        <w:trPr>
          <w:trHeight w:val="298"/>
          <w:jc w:val="center"/>
        </w:trPr>
        <w:tc>
          <w:tcPr>
            <w:tcW w:w="2319" w:type="dxa"/>
            <w:hideMark/>
          </w:tcPr>
          <w:p w14:paraId="357474E9" w14:textId="77777777" w:rsidR="000103AD" w:rsidRPr="00F30A05" w:rsidRDefault="000103AD" w:rsidP="00957225">
            <w:pPr>
              <w:rPr>
                <w:rFonts w:ascii="Times New Roman" w:hAnsi="Times New Roman" w:cs="Times New Roman"/>
                <w:b/>
                <w:bCs/>
                <w:sz w:val="20"/>
                <w:szCs w:val="20"/>
              </w:rPr>
            </w:pPr>
            <w:r w:rsidRPr="00F30A05">
              <w:rPr>
                <w:rFonts w:ascii="Times New Roman" w:hAnsi="Times New Roman" w:cs="Times New Roman"/>
                <w:b/>
                <w:bCs/>
                <w:sz w:val="20"/>
                <w:szCs w:val="20"/>
              </w:rPr>
              <w:t>FO</w:t>
            </w:r>
          </w:p>
        </w:tc>
        <w:tc>
          <w:tcPr>
            <w:tcW w:w="878" w:type="dxa"/>
            <w:hideMark/>
          </w:tcPr>
          <w:p w14:paraId="4FB5CCE9"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10,4</w:t>
            </w:r>
          </w:p>
        </w:tc>
        <w:tc>
          <w:tcPr>
            <w:tcW w:w="880" w:type="dxa"/>
            <w:hideMark/>
          </w:tcPr>
          <w:p w14:paraId="0C82DE50"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9,09</w:t>
            </w:r>
          </w:p>
        </w:tc>
        <w:tc>
          <w:tcPr>
            <w:tcW w:w="880" w:type="dxa"/>
            <w:hideMark/>
          </w:tcPr>
          <w:p w14:paraId="13976A79"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7,94</w:t>
            </w:r>
          </w:p>
        </w:tc>
        <w:tc>
          <w:tcPr>
            <w:tcW w:w="1183" w:type="dxa"/>
            <w:hideMark/>
          </w:tcPr>
          <w:p w14:paraId="32DC5B68"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9,14</w:t>
            </w:r>
          </w:p>
        </w:tc>
        <w:tc>
          <w:tcPr>
            <w:tcW w:w="880" w:type="dxa"/>
            <w:hideMark/>
          </w:tcPr>
          <w:p w14:paraId="4AAB6824"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6,27</w:t>
            </w:r>
          </w:p>
        </w:tc>
        <w:tc>
          <w:tcPr>
            <w:tcW w:w="1054" w:type="dxa"/>
            <w:hideMark/>
          </w:tcPr>
          <w:p w14:paraId="2CC7123C"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5,37</w:t>
            </w:r>
          </w:p>
        </w:tc>
        <w:tc>
          <w:tcPr>
            <w:tcW w:w="1010" w:type="dxa"/>
            <w:hideMark/>
          </w:tcPr>
          <w:p w14:paraId="6C134383"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8,36</w:t>
            </w:r>
          </w:p>
        </w:tc>
        <w:tc>
          <w:tcPr>
            <w:tcW w:w="1123" w:type="dxa"/>
            <w:hideMark/>
          </w:tcPr>
          <w:p w14:paraId="3A11EFE0"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6,67</w:t>
            </w:r>
          </w:p>
        </w:tc>
      </w:tr>
      <w:tr w:rsidR="00004B47" w:rsidRPr="00F30A05" w14:paraId="4E259CEF" w14:textId="77777777" w:rsidTr="00734AA5">
        <w:trPr>
          <w:trHeight w:val="298"/>
          <w:jc w:val="center"/>
        </w:trPr>
        <w:tc>
          <w:tcPr>
            <w:tcW w:w="2319" w:type="dxa"/>
            <w:hideMark/>
          </w:tcPr>
          <w:p w14:paraId="06588A47" w14:textId="77777777" w:rsidR="000103AD" w:rsidRPr="00F30A05" w:rsidRDefault="000103AD" w:rsidP="00957225">
            <w:pPr>
              <w:rPr>
                <w:rFonts w:ascii="Times New Roman" w:hAnsi="Times New Roman" w:cs="Times New Roman"/>
                <w:b/>
                <w:bCs/>
                <w:sz w:val="20"/>
                <w:szCs w:val="20"/>
              </w:rPr>
            </w:pPr>
            <w:r w:rsidRPr="00F30A05">
              <w:rPr>
                <w:rFonts w:ascii="Times New Roman" w:hAnsi="Times New Roman" w:cs="Times New Roman"/>
                <w:b/>
                <w:bCs/>
                <w:sz w:val="20"/>
                <w:szCs w:val="20"/>
              </w:rPr>
              <w:t>SA</w:t>
            </w:r>
          </w:p>
        </w:tc>
        <w:tc>
          <w:tcPr>
            <w:tcW w:w="878" w:type="dxa"/>
            <w:hideMark/>
          </w:tcPr>
          <w:p w14:paraId="0DBD6770"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0,33</w:t>
            </w:r>
          </w:p>
        </w:tc>
        <w:tc>
          <w:tcPr>
            <w:tcW w:w="880" w:type="dxa"/>
            <w:hideMark/>
          </w:tcPr>
          <w:p w14:paraId="3635FC85"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0,16</w:t>
            </w:r>
          </w:p>
        </w:tc>
        <w:tc>
          <w:tcPr>
            <w:tcW w:w="880" w:type="dxa"/>
            <w:hideMark/>
          </w:tcPr>
          <w:p w14:paraId="50254312"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0,49</w:t>
            </w:r>
          </w:p>
        </w:tc>
        <w:tc>
          <w:tcPr>
            <w:tcW w:w="1183" w:type="dxa"/>
            <w:hideMark/>
          </w:tcPr>
          <w:p w14:paraId="408AF1B1"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0,33</w:t>
            </w:r>
          </w:p>
        </w:tc>
        <w:tc>
          <w:tcPr>
            <w:tcW w:w="880" w:type="dxa"/>
            <w:hideMark/>
          </w:tcPr>
          <w:p w14:paraId="2D66D936"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0,3</w:t>
            </w:r>
          </w:p>
        </w:tc>
        <w:tc>
          <w:tcPr>
            <w:tcW w:w="1054" w:type="dxa"/>
            <w:hideMark/>
          </w:tcPr>
          <w:p w14:paraId="5DA7B226"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3,28</w:t>
            </w:r>
          </w:p>
        </w:tc>
        <w:tc>
          <w:tcPr>
            <w:tcW w:w="1010" w:type="dxa"/>
            <w:hideMark/>
          </w:tcPr>
          <w:p w14:paraId="056A4B3A"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0,3</w:t>
            </w:r>
          </w:p>
        </w:tc>
        <w:tc>
          <w:tcPr>
            <w:tcW w:w="1123" w:type="dxa"/>
            <w:hideMark/>
          </w:tcPr>
          <w:p w14:paraId="59D4A75E"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1,29</w:t>
            </w:r>
          </w:p>
        </w:tc>
      </w:tr>
      <w:tr w:rsidR="00004B47" w:rsidRPr="00F30A05" w14:paraId="5529ED03" w14:textId="77777777" w:rsidTr="00734AA5">
        <w:trPr>
          <w:trHeight w:val="298"/>
          <w:jc w:val="center"/>
        </w:trPr>
        <w:tc>
          <w:tcPr>
            <w:tcW w:w="2319" w:type="dxa"/>
            <w:hideMark/>
          </w:tcPr>
          <w:p w14:paraId="14026A39" w14:textId="77777777" w:rsidR="000103AD" w:rsidRPr="00F30A05" w:rsidRDefault="000103AD" w:rsidP="00957225">
            <w:pPr>
              <w:rPr>
                <w:rFonts w:ascii="Times New Roman" w:hAnsi="Times New Roman" w:cs="Times New Roman"/>
                <w:b/>
                <w:bCs/>
                <w:sz w:val="20"/>
                <w:szCs w:val="20"/>
              </w:rPr>
            </w:pPr>
            <w:r w:rsidRPr="00F30A05">
              <w:rPr>
                <w:rFonts w:ascii="Times New Roman" w:hAnsi="Times New Roman" w:cs="Times New Roman"/>
                <w:b/>
                <w:bCs/>
                <w:sz w:val="20"/>
                <w:szCs w:val="20"/>
              </w:rPr>
              <w:t>ENG</w:t>
            </w:r>
          </w:p>
        </w:tc>
        <w:tc>
          <w:tcPr>
            <w:tcW w:w="878" w:type="dxa"/>
            <w:hideMark/>
          </w:tcPr>
          <w:p w14:paraId="3BB1C7AD"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4,1</w:t>
            </w:r>
          </w:p>
        </w:tc>
        <w:tc>
          <w:tcPr>
            <w:tcW w:w="880" w:type="dxa"/>
            <w:hideMark/>
          </w:tcPr>
          <w:p w14:paraId="2E460FD1"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6,72</w:t>
            </w:r>
          </w:p>
        </w:tc>
        <w:tc>
          <w:tcPr>
            <w:tcW w:w="880" w:type="dxa"/>
            <w:hideMark/>
          </w:tcPr>
          <w:p w14:paraId="50D981D7"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10,16</w:t>
            </w:r>
          </w:p>
        </w:tc>
        <w:tc>
          <w:tcPr>
            <w:tcW w:w="1183" w:type="dxa"/>
            <w:hideMark/>
          </w:tcPr>
          <w:p w14:paraId="435708CB"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6,99</w:t>
            </w:r>
          </w:p>
        </w:tc>
        <w:tc>
          <w:tcPr>
            <w:tcW w:w="880" w:type="dxa"/>
            <w:hideMark/>
          </w:tcPr>
          <w:p w14:paraId="7CF93EF7"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1,79</w:t>
            </w:r>
          </w:p>
        </w:tc>
        <w:tc>
          <w:tcPr>
            <w:tcW w:w="1054" w:type="dxa"/>
            <w:hideMark/>
          </w:tcPr>
          <w:p w14:paraId="00F1872A"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1,79</w:t>
            </w:r>
          </w:p>
        </w:tc>
        <w:tc>
          <w:tcPr>
            <w:tcW w:w="1010" w:type="dxa"/>
            <w:hideMark/>
          </w:tcPr>
          <w:p w14:paraId="4CDB0C6E"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2,69</w:t>
            </w:r>
          </w:p>
        </w:tc>
        <w:tc>
          <w:tcPr>
            <w:tcW w:w="1123" w:type="dxa"/>
            <w:hideMark/>
          </w:tcPr>
          <w:p w14:paraId="0A78BE51"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2,09</w:t>
            </w:r>
          </w:p>
        </w:tc>
      </w:tr>
      <w:tr w:rsidR="00004B47" w:rsidRPr="00F30A05" w14:paraId="3DC5EAE7" w14:textId="77777777" w:rsidTr="00734AA5">
        <w:trPr>
          <w:trHeight w:val="298"/>
          <w:jc w:val="center"/>
        </w:trPr>
        <w:tc>
          <w:tcPr>
            <w:tcW w:w="2319" w:type="dxa"/>
            <w:hideMark/>
          </w:tcPr>
          <w:p w14:paraId="44765FC9" w14:textId="77777777" w:rsidR="000103AD" w:rsidRPr="00F30A05" w:rsidRDefault="000103AD" w:rsidP="00957225">
            <w:pPr>
              <w:rPr>
                <w:rFonts w:ascii="Times New Roman" w:hAnsi="Times New Roman" w:cs="Times New Roman"/>
                <w:b/>
                <w:bCs/>
                <w:sz w:val="20"/>
                <w:szCs w:val="20"/>
              </w:rPr>
            </w:pPr>
            <w:r w:rsidRPr="00F30A05">
              <w:rPr>
                <w:rFonts w:ascii="Times New Roman" w:hAnsi="Times New Roman" w:cs="Times New Roman"/>
                <w:b/>
                <w:bCs/>
                <w:sz w:val="20"/>
                <w:szCs w:val="20"/>
              </w:rPr>
              <w:t>CES+ENG</w:t>
            </w:r>
          </w:p>
        </w:tc>
        <w:tc>
          <w:tcPr>
            <w:tcW w:w="878" w:type="dxa"/>
            <w:hideMark/>
          </w:tcPr>
          <w:p w14:paraId="0C4577BE"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2,95</w:t>
            </w:r>
          </w:p>
        </w:tc>
        <w:tc>
          <w:tcPr>
            <w:tcW w:w="880" w:type="dxa"/>
            <w:hideMark/>
          </w:tcPr>
          <w:p w14:paraId="600F5FB4"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5</w:t>
            </w:r>
          </w:p>
        </w:tc>
        <w:tc>
          <w:tcPr>
            <w:tcW w:w="880" w:type="dxa"/>
            <w:hideMark/>
          </w:tcPr>
          <w:p w14:paraId="48D7789F"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6,88</w:t>
            </w:r>
          </w:p>
        </w:tc>
        <w:tc>
          <w:tcPr>
            <w:tcW w:w="1183" w:type="dxa"/>
            <w:hideMark/>
          </w:tcPr>
          <w:p w14:paraId="0D3B4BC0"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4,94</w:t>
            </w:r>
          </w:p>
        </w:tc>
        <w:tc>
          <w:tcPr>
            <w:tcW w:w="880" w:type="dxa"/>
            <w:hideMark/>
          </w:tcPr>
          <w:p w14:paraId="36D5AC03"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0,9</w:t>
            </w:r>
          </w:p>
        </w:tc>
        <w:tc>
          <w:tcPr>
            <w:tcW w:w="1054" w:type="dxa"/>
            <w:hideMark/>
          </w:tcPr>
          <w:p w14:paraId="3E34CFD3"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11,34</w:t>
            </w:r>
          </w:p>
        </w:tc>
        <w:tc>
          <w:tcPr>
            <w:tcW w:w="1010" w:type="dxa"/>
            <w:hideMark/>
          </w:tcPr>
          <w:p w14:paraId="0B15983D"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4,78</w:t>
            </w:r>
          </w:p>
        </w:tc>
        <w:tc>
          <w:tcPr>
            <w:tcW w:w="1123" w:type="dxa"/>
            <w:hideMark/>
          </w:tcPr>
          <w:p w14:paraId="567E13AE"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5,67</w:t>
            </w:r>
          </w:p>
        </w:tc>
      </w:tr>
      <w:tr w:rsidR="00004B47" w:rsidRPr="00F30A05" w14:paraId="7813FFE3" w14:textId="77777777" w:rsidTr="00734AA5">
        <w:trPr>
          <w:trHeight w:val="298"/>
          <w:jc w:val="center"/>
        </w:trPr>
        <w:tc>
          <w:tcPr>
            <w:tcW w:w="2319" w:type="dxa"/>
            <w:hideMark/>
          </w:tcPr>
          <w:p w14:paraId="6CD180F3" w14:textId="77777777" w:rsidR="000103AD" w:rsidRPr="00F30A05" w:rsidRDefault="000103AD" w:rsidP="00957225">
            <w:pPr>
              <w:rPr>
                <w:rFonts w:ascii="Times New Roman" w:hAnsi="Times New Roman" w:cs="Times New Roman"/>
                <w:b/>
                <w:bCs/>
                <w:sz w:val="20"/>
                <w:szCs w:val="20"/>
              </w:rPr>
            </w:pPr>
            <w:r w:rsidRPr="00F30A05">
              <w:rPr>
                <w:rFonts w:ascii="Times New Roman" w:hAnsi="Times New Roman" w:cs="Times New Roman"/>
                <w:b/>
                <w:bCs/>
                <w:sz w:val="20"/>
                <w:szCs w:val="20"/>
              </w:rPr>
              <w:t>CES+FO</w:t>
            </w:r>
          </w:p>
        </w:tc>
        <w:tc>
          <w:tcPr>
            <w:tcW w:w="878" w:type="dxa"/>
            <w:hideMark/>
          </w:tcPr>
          <w:p w14:paraId="3C4CCCBC"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19,49</w:t>
            </w:r>
          </w:p>
        </w:tc>
        <w:tc>
          <w:tcPr>
            <w:tcW w:w="880" w:type="dxa"/>
            <w:hideMark/>
          </w:tcPr>
          <w:p w14:paraId="695715D8"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17,85</w:t>
            </w:r>
          </w:p>
        </w:tc>
        <w:tc>
          <w:tcPr>
            <w:tcW w:w="880" w:type="dxa"/>
            <w:hideMark/>
          </w:tcPr>
          <w:p w14:paraId="4CEDFF98"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13,19</w:t>
            </w:r>
          </w:p>
        </w:tc>
        <w:tc>
          <w:tcPr>
            <w:tcW w:w="1183" w:type="dxa"/>
            <w:hideMark/>
          </w:tcPr>
          <w:p w14:paraId="61735B49"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16,84</w:t>
            </w:r>
          </w:p>
        </w:tc>
        <w:tc>
          <w:tcPr>
            <w:tcW w:w="880" w:type="dxa"/>
            <w:hideMark/>
          </w:tcPr>
          <w:p w14:paraId="2181DD08"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16,42</w:t>
            </w:r>
          </w:p>
        </w:tc>
        <w:tc>
          <w:tcPr>
            <w:tcW w:w="1054" w:type="dxa"/>
            <w:hideMark/>
          </w:tcPr>
          <w:p w14:paraId="0E0949C3"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13,13</w:t>
            </w:r>
          </w:p>
        </w:tc>
        <w:tc>
          <w:tcPr>
            <w:tcW w:w="1010" w:type="dxa"/>
            <w:hideMark/>
          </w:tcPr>
          <w:p w14:paraId="155F66C1"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13,73</w:t>
            </w:r>
          </w:p>
        </w:tc>
        <w:tc>
          <w:tcPr>
            <w:tcW w:w="1123" w:type="dxa"/>
            <w:hideMark/>
          </w:tcPr>
          <w:p w14:paraId="07F5B456"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14,43</w:t>
            </w:r>
          </w:p>
        </w:tc>
      </w:tr>
      <w:tr w:rsidR="00004B47" w:rsidRPr="00F30A05" w14:paraId="6AABEE6E" w14:textId="77777777" w:rsidTr="00734AA5">
        <w:trPr>
          <w:trHeight w:val="298"/>
          <w:jc w:val="center"/>
        </w:trPr>
        <w:tc>
          <w:tcPr>
            <w:tcW w:w="2319" w:type="dxa"/>
            <w:hideMark/>
          </w:tcPr>
          <w:p w14:paraId="324C8D98" w14:textId="77777777" w:rsidR="000103AD" w:rsidRPr="00F30A05" w:rsidRDefault="000103AD" w:rsidP="00957225">
            <w:pPr>
              <w:rPr>
                <w:rFonts w:ascii="Times New Roman" w:hAnsi="Times New Roman" w:cs="Times New Roman"/>
                <w:b/>
                <w:bCs/>
                <w:sz w:val="20"/>
                <w:szCs w:val="20"/>
              </w:rPr>
            </w:pPr>
            <w:r w:rsidRPr="00F30A05">
              <w:rPr>
                <w:rFonts w:ascii="Times New Roman" w:hAnsi="Times New Roman" w:cs="Times New Roman"/>
                <w:b/>
                <w:bCs/>
                <w:sz w:val="20"/>
                <w:szCs w:val="20"/>
              </w:rPr>
              <w:t>FO+ENG</w:t>
            </w:r>
          </w:p>
        </w:tc>
        <w:tc>
          <w:tcPr>
            <w:tcW w:w="878" w:type="dxa"/>
            <w:hideMark/>
          </w:tcPr>
          <w:p w14:paraId="3DE0C9E0"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9,99</w:t>
            </w:r>
          </w:p>
        </w:tc>
        <w:tc>
          <w:tcPr>
            <w:tcW w:w="880" w:type="dxa"/>
            <w:hideMark/>
          </w:tcPr>
          <w:p w14:paraId="73AD5F0D"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7,62</w:t>
            </w:r>
          </w:p>
        </w:tc>
        <w:tc>
          <w:tcPr>
            <w:tcW w:w="880" w:type="dxa"/>
            <w:hideMark/>
          </w:tcPr>
          <w:p w14:paraId="5D247D44"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6,22</w:t>
            </w:r>
          </w:p>
        </w:tc>
        <w:tc>
          <w:tcPr>
            <w:tcW w:w="1183" w:type="dxa"/>
            <w:hideMark/>
          </w:tcPr>
          <w:p w14:paraId="5BE68A2B"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7,94</w:t>
            </w:r>
          </w:p>
        </w:tc>
        <w:tc>
          <w:tcPr>
            <w:tcW w:w="880" w:type="dxa"/>
            <w:hideMark/>
          </w:tcPr>
          <w:p w14:paraId="364F861D"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12,54</w:t>
            </w:r>
          </w:p>
        </w:tc>
        <w:tc>
          <w:tcPr>
            <w:tcW w:w="1054" w:type="dxa"/>
            <w:hideMark/>
          </w:tcPr>
          <w:p w14:paraId="23D8CEFE"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0,3</w:t>
            </w:r>
          </w:p>
        </w:tc>
        <w:tc>
          <w:tcPr>
            <w:tcW w:w="1010" w:type="dxa"/>
            <w:hideMark/>
          </w:tcPr>
          <w:p w14:paraId="4F89B28D"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9,55</w:t>
            </w:r>
          </w:p>
        </w:tc>
        <w:tc>
          <w:tcPr>
            <w:tcW w:w="1123" w:type="dxa"/>
            <w:hideMark/>
          </w:tcPr>
          <w:p w14:paraId="7093A19D"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7,46</w:t>
            </w:r>
          </w:p>
        </w:tc>
      </w:tr>
      <w:tr w:rsidR="00004B47" w:rsidRPr="00F30A05" w14:paraId="7510C211" w14:textId="77777777" w:rsidTr="00734AA5">
        <w:trPr>
          <w:trHeight w:val="298"/>
          <w:jc w:val="center"/>
        </w:trPr>
        <w:tc>
          <w:tcPr>
            <w:tcW w:w="2319" w:type="dxa"/>
            <w:hideMark/>
          </w:tcPr>
          <w:p w14:paraId="60E6EF77" w14:textId="77777777" w:rsidR="000103AD" w:rsidRPr="00F30A05" w:rsidRDefault="000103AD" w:rsidP="00957225">
            <w:pPr>
              <w:rPr>
                <w:rFonts w:ascii="Times New Roman" w:hAnsi="Times New Roman" w:cs="Times New Roman"/>
                <w:b/>
                <w:bCs/>
                <w:sz w:val="20"/>
                <w:szCs w:val="20"/>
              </w:rPr>
            </w:pPr>
            <w:r w:rsidRPr="00F30A05">
              <w:rPr>
                <w:rFonts w:ascii="Times New Roman" w:hAnsi="Times New Roman" w:cs="Times New Roman"/>
                <w:b/>
                <w:bCs/>
                <w:sz w:val="20"/>
                <w:szCs w:val="20"/>
              </w:rPr>
              <w:t>FO+SA</w:t>
            </w:r>
          </w:p>
        </w:tc>
        <w:tc>
          <w:tcPr>
            <w:tcW w:w="878" w:type="dxa"/>
            <w:hideMark/>
          </w:tcPr>
          <w:p w14:paraId="167D8B97"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0,25</w:t>
            </w:r>
          </w:p>
        </w:tc>
        <w:tc>
          <w:tcPr>
            <w:tcW w:w="880" w:type="dxa"/>
            <w:hideMark/>
          </w:tcPr>
          <w:p w14:paraId="6960CDC9"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0,33</w:t>
            </w:r>
          </w:p>
        </w:tc>
        <w:tc>
          <w:tcPr>
            <w:tcW w:w="880" w:type="dxa"/>
            <w:hideMark/>
          </w:tcPr>
          <w:p w14:paraId="41C37F1F"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1,06</w:t>
            </w:r>
          </w:p>
        </w:tc>
        <w:tc>
          <w:tcPr>
            <w:tcW w:w="1183" w:type="dxa"/>
            <w:hideMark/>
          </w:tcPr>
          <w:p w14:paraId="03F09FB5"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0,55</w:t>
            </w:r>
          </w:p>
        </w:tc>
        <w:tc>
          <w:tcPr>
            <w:tcW w:w="880" w:type="dxa"/>
            <w:hideMark/>
          </w:tcPr>
          <w:p w14:paraId="412B9541"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0,3</w:t>
            </w:r>
          </w:p>
        </w:tc>
        <w:tc>
          <w:tcPr>
            <w:tcW w:w="1054" w:type="dxa"/>
            <w:hideMark/>
          </w:tcPr>
          <w:p w14:paraId="4009C8C9"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28,06</w:t>
            </w:r>
          </w:p>
        </w:tc>
        <w:tc>
          <w:tcPr>
            <w:tcW w:w="1010" w:type="dxa"/>
            <w:hideMark/>
          </w:tcPr>
          <w:p w14:paraId="5268AF9E"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0,9</w:t>
            </w:r>
          </w:p>
        </w:tc>
        <w:tc>
          <w:tcPr>
            <w:tcW w:w="1123" w:type="dxa"/>
            <w:hideMark/>
          </w:tcPr>
          <w:p w14:paraId="1526301F"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9,75</w:t>
            </w:r>
          </w:p>
        </w:tc>
      </w:tr>
      <w:tr w:rsidR="00004B47" w:rsidRPr="00F30A05" w14:paraId="11CEDB7B" w14:textId="77777777" w:rsidTr="00734AA5">
        <w:trPr>
          <w:trHeight w:val="298"/>
          <w:jc w:val="center"/>
        </w:trPr>
        <w:tc>
          <w:tcPr>
            <w:tcW w:w="2319" w:type="dxa"/>
            <w:hideMark/>
          </w:tcPr>
          <w:p w14:paraId="1EF1F7D8" w14:textId="77777777" w:rsidR="000103AD" w:rsidRPr="00F30A05" w:rsidRDefault="000103AD" w:rsidP="00957225">
            <w:pPr>
              <w:rPr>
                <w:rFonts w:ascii="Times New Roman" w:hAnsi="Times New Roman" w:cs="Times New Roman"/>
                <w:b/>
                <w:bCs/>
                <w:sz w:val="20"/>
                <w:szCs w:val="20"/>
              </w:rPr>
            </w:pPr>
            <w:r w:rsidRPr="00F30A05">
              <w:rPr>
                <w:rFonts w:ascii="Times New Roman" w:hAnsi="Times New Roman" w:cs="Times New Roman"/>
                <w:b/>
                <w:bCs/>
                <w:sz w:val="20"/>
                <w:szCs w:val="20"/>
              </w:rPr>
              <w:t>ENG+SA</w:t>
            </w:r>
          </w:p>
        </w:tc>
        <w:tc>
          <w:tcPr>
            <w:tcW w:w="878" w:type="dxa"/>
            <w:hideMark/>
          </w:tcPr>
          <w:p w14:paraId="43BDE213"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0,08</w:t>
            </w:r>
          </w:p>
        </w:tc>
        <w:tc>
          <w:tcPr>
            <w:tcW w:w="880" w:type="dxa"/>
            <w:hideMark/>
          </w:tcPr>
          <w:p w14:paraId="6696CD1D"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1,06</w:t>
            </w:r>
          </w:p>
        </w:tc>
        <w:tc>
          <w:tcPr>
            <w:tcW w:w="880" w:type="dxa"/>
            <w:hideMark/>
          </w:tcPr>
          <w:p w14:paraId="4247C60D"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2,78</w:t>
            </w:r>
          </w:p>
        </w:tc>
        <w:tc>
          <w:tcPr>
            <w:tcW w:w="1183" w:type="dxa"/>
            <w:hideMark/>
          </w:tcPr>
          <w:p w14:paraId="5685A581"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1,31</w:t>
            </w:r>
          </w:p>
        </w:tc>
        <w:tc>
          <w:tcPr>
            <w:tcW w:w="880" w:type="dxa"/>
            <w:hideMark/>
          </w:tcPr>
          <w:p w14:paraId="602B3C53"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0</w:t>
            </w:r>
          </w:p>
        </w:tc>
        <w:tc>
          <w:tcPr>
            <w:tcW w:w="1054" w:type="dxa"/>
            <w:hideMark/>
          </w:tcPr>
          <w:p w14:paraId="75B61CA8"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0</w:t>
            </w:r>
          </w:p>
        </w:tc>
        <w:tc>
          <w:tcPr>
            <w:tcW w:w="1010" w:type="dxa"/>
            <w:hideMark/>
          </w:tcPr>
          <w:p w14:paraId="6676576F"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1,19</w:t>
            </w:r>
          </w:p>
        </w:tc>
        <w:tc>
          <w:tcPr>
            <w:tcW w:w="1123" w:type="dxa"/>
            <w:hideMark/>
          </w:tcPr>
          <w:p w14:paraId="650527A5"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0,40</w:t>
            </w:r>
          </w:p>
        </w:tc>
      </w:tr>
      <w:tr w:rsidR="00004B47" w:rsidRPr="00F30A05" w14:paraId="4E198C38" w14:textId="77777777" w:rsidTr="00734AA5">
        <w:trPr>
          <w:trHeight w:val="298"/>
          <w:jc w:val="center"/>
        </w:trPr>
        <w:tc>
          <w:tcPr>
            <w:tcW w:w="2319" w:type="dxa"/>
            <w:hideMark/>
          </w:tcPr>
          <w:p w14:paraId="47C6BECC" w14:textId="77777777" w:rsidR="000103AD" w:rsidRPr="00F30A05" w:rsidRDefault="000103AD" w:rsidP="00957225">
            <w:pPr>
              <w:rPr>
                <w:rFonts w:ascii="Times New Roman" w:hAnsi="Times New Roman" w:cs="Times New Roman"/>
                <w:b/>
                <w:bCs/>
                <w:sz w:val="20"/>
                <w:szCs w:val="20"/>
              </w:rPr>
            </w:pPr>
            <w:r w:rsidRPr="00F30A05">
              <w:rPr>
                <w:rFonts w:ascii="Times New Roman" w:hAnsi="Times New Roman" w:cs="Times New Roman"/>
                <w:b/>
                <w:bCs/>
                <w:sz w:val="20"/>
                <w:szCs w:val="20"/>
              </w:rPr>
              <w:t>CES+SA</w:t>
            </w:r>
          </w:p>
        </w:tc>
        <w:tc>
          <w:tcPr>
            <w:tcW w:w="878" w:type="dxa"/>
            <w:hideMark/>
          </w:tcPr>
          <w:p w14:paraId="2E926C08"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0,25</w:t>
            </w:r>
          </w:p>
        </w:tc>
        <w:tc>
          <w:tcPr>
            <w:tcW w:w="880" w:type="dxa"/>
            <w:hideMark/>
          </w:tcPr>
          <w:p w14:paraId="4247332B"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0,41</w:t>
            </w:r>
          </w:p>
        </w:tc>
        <w:tc>
          <w:tcPr>
            <w:tcW w:w="880" w:type="dxa"/>
            <w:hideMark/>
          </w:tcPr>
          <w:p w14:paraId="4082BE4E"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0,74</w:t>
            </w:r>
          </w:p>
        </w:tc>
        <w:tc>
          <w:tcPr>
            <w:tcW w:w="1183" w:type="dxa"/>
            <w:hideMark/>
          </w:tcPr>
          <w:p w14:paraId="72CB8D53"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0,47</w:t>
            </w:r>
          </w:p>
        </w:tc>
        <w:tc>
          <w:tcPr>
            <w:tcW w:w="880" w:type="dxa"/>
            <w:hideMark/>
          </w:tcPr>
          <w:p w14:paraId="05F9A4F0"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0</w:t>
            </w:r>
          </w:p>
        </w:tc>
        <w:tc>
          <w:tcPr>
            <w:tcW w:w="1054" w:type="dxa"/>
            <w:hideMark/>
          </w:tcPr>
          <w:p w14:paraId="5539415C"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0</w:t>
            </w:r>
          </w:p>
        </w:tc>
        <w:tc>
          <w:tcPr>
            <w:tcW w:w="1010" w:type="dxa"/>
            <w:hideMark/>
          </w:tcPr>
          <w:p w14:paraId="108D4CC7"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0,3</w:t>
            </w:r>
          </w:p>
        </w:tc>
        <w:tc>
          <w:tcPr>
            <w:tcW w:w="1123" w:type="dxa"/>
            <w:hideMark/>
          </w:tcPr>
          <w:p w14:paraId="17C7266B"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0,10</w:t>
            </w:r>
          </w:p>
        </w:tc>
      </w:tr>
      <w:tr w:rsidR="00004B47" w:rsidRPr="00F30A05" w14:paraId="3B4B357F" w14:textId="77777777" w:rsidTr="00734AA5">
        <w:trPr>
          <w:trHeight w:val="298"/>
          <w:jc w:val="center"/>
        </w:trPr>
        <w:tc>
          <w:tcPr>
            <w:tcW w:w="2319" w:type="dxa"/>
            <w:hideMark/>
          </w:tcPr>
          <w:p w14:paraId="452526C5" w14:textId="77777777" w:rsidR="000103AD" w:rsidRPr="00F30A05" w:rsidRDefault="000103AD" w:rsidP="00957225">
            <w:pPr>
              <w:rPr>
                <w:rFonts w:ascii="Times New Roman" w:hAnsi="Times New Roman" w:cs="Times New Roman"/>
                <w:b/>
                <w:bCs/>
                <w:sz w:val="20"/>
                <w:szCs w:val="20"/>
              </w:rPr>
            </w:pPr>
            <w:r w:rsidRPr="00F30A05">
              <w:rPr>
                <w:rFonts w:ascii="Times New Roman" w:hAnsi="Times New Roman" w:cs="Times New Roman"/>
                <w:b/>
                <w:bCs/>
                <w:sz w:val="20"/>
                <w:szCs w:val="20"/>
              </w:rPr>
              <w:t>CES+FO+ENG</w:t>
            </w:r>
          </w:p>
        </w:tc>
        <w:tc>
          <w:tcPr>
            <w:tcW w:w="878" w:type="dxa"/>
            <w:hideMark/>
          </w:tcPr>
          <w:p w14:paraId="3D4D3905"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31,2</w:t>
            </w:r>
          </w:p>
        </w:tc>
        <w:tc>
          <w:tcPr>
            <w:tcW w:w="880" w:type="dxa"/>
            <w:hideMark/>
          </w:tcPr>
          <w:p w14:paraId="56914C68"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22,03</w:t>
            </w:r>
          </w:p>
        </w:tc>
        <w:tc>
          <w:tcPr>
            <w:tcW w:w="880" w:type="dxa"/>
            <w:hideMark/>
          </w:tcPr>
          <w:p w14:paraId="1F2D1896"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13,35</w:t>
            </w:r>
          </w:p>
        </w:tc>
        <w:tc>
          <w:tcPr>
            <w:tcW w:w="1183" w:type="dxa"/>
            <w:hideMark/>
          </w:tcPr>
          <w:p w14:paraId="2014EE10"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22,19</w:t>
            </w:r>
          </w:p>
        </w:tc>
        <w:tc>
          <w:tcPr>
            <w:tcW w:w="880" w:type="dxa"/>
            <w:hideMark/>
          </w:tcPr>
          <w:p w14:paraId="5DFD9ECC"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38,81</w:t>
            </w:r>
          </w:p>
        </w:tc>
        <w:tc>
          <w:tcPr>
            <w:tcW w:w="1054" w:type="dxa"/>
            <w:hideMark/>
          </w:tcPr>
          <w:p w14:paraId="65C1E0C8"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0</w:t>
            </w:r>
          </w:p>
        </w:tc>
        <w:tc>
          <w:tcPr>
            <w:tcW w:w="1010" w:type="dxa"/>
            <w:hideMark/>
          </w:tcPr>
          <w:p w14:paraId="59D94F57"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26,93</w:t>
            </w:r>
          </w:p>
        </w:tc>
        <w:tc>
          <w:tcPr>
            <w:tcW w:w="1123" w:type="dxa"/>
            <w:hideMark/>
          </w:tcPr>
          <w:p w14:paraId="00C5B206"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21,91</w:t>
            </w:r>
          </w:p>
        </w:tc>
      </w:tr>
      <w:tr w:rsidR="00004B47" w:rsidRPr="00F30A05" w14:paraId="7837DB1A" w14:textId="77777777" w:rsidTr="00734AA5">
        <w:trPr>
          <w:trHeight w:val="298"/>
          <w:jc w:val="center"/>
        </w:trPr>
        <w:tc>
          <w:tcPr>
            <w:tcW w:w="2319" w:type="dxa"/>
            <w:hideMark/>
          </w:tcPr>
          <w:p w14:paraId="4F500E25" w14:textId="77777777" w:rsidR="000103AD" w:rsidRPr="00F30A05" w:rsidRDefault="000103AD" w:rsidP="00957225">
            <w:pPr>
              <w:rPr>
                <w:rFonts w:ascii="Times New Roman" w:hAnsi="Times New Roman" w:cs="Times New Roman"/>
                <w:b/>
                <w:bCs/>
                <w:sz w:val="20"/>
                <w:szCs w:val="20"/>
              </w:rPr>
            </w:pPr>
            <w:r w:rsidRPr="00F30A05">
              <w:rPr>
                <w:rFonts w:ascii="Times New Roman" w:hAnsi="Times New Roman" w:cs="Times New Roman"/>
                <w:b/>
                <w:bCs/>
                <w:sz w:val="20"/>
                <w:szCs w:val="20"/>
              </w:rPr>
              <w:t>CES+FO+SA</w:t>
            </w:r>
          </w:p>
        </w:tc>
        <w:tc>
          <w:tcPr>
            <w:tcW w:w="878" w:type="dxa"/>
            <w:hideMark/>
          </w:tcPr>
          <w:p w14:paraId="4D3B91E9"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0,82</w:t>
            </w:r>
          </w:p>
        </w:tc>
        <w:tc>
          <w:tcPr>
            <w:tcW w:w="880" w:type="dxa"/>
            <w:hideMark/>
          </w:tcPr>
          <w:p w14:paraId="015963C7"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1,06</w:t>
            </w:r>
          </w:p>
        </w:tc>
        <w:tc>
          <w:tcPr>
            <w:tcW w:w="880" w:type="dxa"/>
            <w:hideMark/>
          </w:tcPr>
          <w:p w14:paraId="5D556B62"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1,64</w:t>
            </w:r>
          </w:p>
        </w:tc>
        <w:tc>
          <w:tcPr>
            <w:tcW w:w="1183" w:type="dxa"/>
            <w:hideMark/>
          </w:tcPr>
          <w:p w14:paraId="3105813F"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1,17</w:t>
            </w:r>
          </w:p>
        </w:tc>
        <w:tc>
          <w:tcPr>
            <w:tcW w:w="880" w:type="dxa"/>
            <w:hideMark/>
          </w:tcPr>
          <w:p w14:paraId="3B3C0961"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3,38</w:t>
            </w:r>
          </w:p>
        </w:tc>
        <w:tc>
          <w:tcPr>
            <w:tcW w:w="1054" w:type="dxa"/>
            <w:hideMark/>
          </w:tcPr>
          <w:p w14:paraId="0940B09F"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2,39</w:t>
            </w:r>
          </w:p>
        </w:tc>
        <w:tc>
          <w:tcPr>
            <w:tcW w:w="1010" w:type="dxa"/>
            <w:hideMark/>
          </w:tcPr>
          <w:p w14:paraId="11C48A33"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0,6</w:t>
            </w:r>
          </w:p>
        </w:tc>
        <w:tc>
          <w:tcPr>
            <w:tcW w:w="1123" w:type="dxa"/>
            <w:hideMark/>
          </w:tcPr>
          <w:p w14:paraId="3BF6701D"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2,12</w:t>
            </w:r>
          </w:p>
        </w:tc>
      </w:tr>
      <w:tr w:rsidR="00004B47" w:rsidRPr="00F30A05" w14:paraId="7E587069" w14:textId="77777777" w:rsidTr="00734AA5">
        <w:trPr>
          <w:trHeight w:val="298"/>
          <w:jc w:val="center"/>
        </w:trPr>
        <w:tc>
          <w:tcPr>
            <w:tcW w:w="2319" w:type="dxa"/>
            <w:hideMark/>
          </w:tcPr>
          <w:p w14:paraId="11DD7B18" w14:textId="77777777" w:rsidR="000103AD" w:rsidRPr="00F30A05" w:rsidRDefault="000103AD" w:rsidP="00957225">
            <w:pPr>
              <w:rPr>
                <w:rFonts w:ascii="Times New Roman" w:hAnsi="Times New Roman" w:cs="Times New Roman"/>
                <w:b/>
                <w:bCs/>
                <w:sz w:val="20"/>
                <w:szCs w:val="20"/>
              </w:rPr>
            </w:pPr>
            <w:r w:rsidRPr="00F30A05">
              <w:rPr>
                <w:rFonts w:ascii="Times New Roman" w:hAnsi="Times New Roman" w:cs="Times New Roman"/>
                <w:b/>
                <w:bCs/>
                <w:sz w:val="20"/>
                <w:szCs w:val="20"/>
              </w:rPr>
              <w:t>CES+ENG+SA</w:t>
            </w:r>
          </w:p>
        </w:tc>
        <w:tc>
          <w:tcPr>
            <w:tcW w:w="878" w:type="dxa"/>
            <w:hideMark/>
          </w:tcPr>
          <w:p w14:paraId="78C80AED"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0,16</w:t>
            </w:r>
          </w:p>
        </w:tc>
        <w:tc>
          <w:tcPr>
            <w:tcW w:w="880" w:type="dxa"/>
            <w:hideMark/>
          </w:tcPr>
          <w:p w14:paraId="2D5823AE"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0,74</w:t>
            </w:r>
          </w:p>
        </w:tc>
        <w:tc>
          <w:tcPr>
            <w:tcW w:w="880" w:type="dxa"/>
            <w:hideMark/>
          </w:tcPr>
          <w:p w14:paraId="295D8E2C"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2,7</w:t>
            </w:r>
          </w:p>
        </w:tc>
        <w:tc>
          <w:tcPr>
            <w:tcW w:w="1183" w:type="dxa"/>
            <w:hideMark/>
          </w:tcPr>
          <w:p w14:paraId="0523FE29"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1,20</w:t>
            </w:r>
          </w:p>
        </w:tc>
        <w:tc>
          <w:tcPr>
            <w:tcW w:w="880" w:type="dxa"/>
            <w:hideMark/>
          </w:tcPr>
          <w:p w14:paraId="50DA2C02"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0,3</w:t>
            </w:r>
          </w:p>
        </w:tc>
        <w:tc>
          <w:tcPr>
            <w:tcW w:w="1054" w:type="dxa"/>
            <w:hideMark/>
          </w:tcPr>
          <w:p w14:paraId="5CD71CA5"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0,3</w:t>
            </w:r>
          </w:p>
        </w:tc>
        <w:tc>
          <w:tcPr>
            <w:tcW w:w="1010" w:type="dxa"/>
            <w:hideMark/>
          </w:tcPr>
          <w:p w14:paraId="4372D091"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2,39</w:t>
            </w:r>
          </w:p>
        </w:tc>
        <w:tc>
          <w:tcPr>
            <w:tcW w:w="1123" w:type="dxa"/>
            <w:hideMark/>
          </w:tcPr>
          <w:p w14:paraId="26B8105C"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1,00</w:t>
            </w:r>
          </w:p>
        </w:tc>
      </w:tr>
      <w:tr w:rsidR="00004B47" w:rsidRPr="00F30A05" w14:paraId="277BF416" w14:textId="77777777" w:rsidTr="00734AA5">
        <w:trPr>
          <w:trHeight w:val="298"/>
          <w:jc w:val="center"/>
        </w:trPr>
        <w:tc>
          <w:tcPr>
            <w:tcW w:w="2319" w:type="dxa"/>
            <w:hideMark/>
          </w:tcPr>
          <w:p w14:paraId="21DD67EE" w14:textId="77777777" w:rsidR="000103AD" w:rsidRPr="00F30A05" w:rsidRDefault="000103AD" w:rsidP="00957225">
            <w:pPr>
              <w:rPr>
                <w:rFonts w:ascii="Times New Roman" w:hAnsi="Times New Roman" w:cs="Times New Roman"/>
                <w:b/>
                <w:bCs/>
                <w:sz w:val="20"/>
                <w:szCs w:val="20"/>
              </w:rPr>
            </w:pPr>
            <w:r w:rsidRPr="00F30A05">
              <w:rPr>
                <w:rFonts w:ascii="Times New Roman" w:hAnsi="Times New Roman" w:cs="Times New Roman"/>
                <w:b/>
                <w:bCs/>
                <w:sz w:val="20"/>
                <w:szCs w:val="20"/>
              </w:rPr>
              <w:t>FO+ENG+SA</w:t>
            </w:r>
          </w:p>
        </w:tc>
        <w:tc>
          <w:tcPr>
            <w:tcW w:w="878" w:type="dxa"/>
            <w:hideMark/>
          </w:tcPr>
          <w:p w14:paraId="45E8CBA2"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0,9</w:t>
            </w:r>
          </w:p>
        </w:tc>
        <w:tc>
          <w:tcPr>
            <w:tcW w:w="880" w:type="dxa"/>
            <w:hideMark/>
          </w:tcPr>
          <w:p w14:paraId="0ED8EC35"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1,31</w:t>
            </w:r>
          </w:p>
        </w:tc>
        <w:tc>
          <w:tcPr>
            <w:tcW w:w="880" w:type="dxa"/>
            <w:hideMark/>
          </w:tcPr>
          <w:p w14:paraId="32EA6560"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2,78</w:t>
            </w:r>
          </w:p>
        </w:tc>
        <w:tc>
          <w:tcPr>
            <w:tcW w:w="1183" w:type="dxa"/>
            <w:hideMark/>
          </w:tcPr>
          <w:p w14:paraId="653FEF96"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1,66</w:t>
            </w:r>
          </w:p>
        </w:tc>
        <w:tc>
          <w:tcPr>
            <w:tcW w:w="880" w:type="dxa"/>
            <w:hideMark/>
          </w:tcPr>
          <w:p w14:paraId="60D733EB"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2,39</w:t>
            </w:r>
          </w:p>
        </w:tc>
        <w:tc>
          <w:tcPr>
            <w:tcW w:w="1054" w:type="dxa"/>
            <w:hideMark/>
          </w:tcPr>
          <w:p w14:paraId="3AEFA3D3"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6,57</w:t>
            </w:r>
          </w:p>
        </w:tc>
        <w:tc>
          <w:tcPr>
            <w:tcW w:w="1010" w:type="dxa"/>
            <w:hideMark/>
          </w:tcPr>
          <w:p w14:paraId="166CAD3F"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6,57</w:t>
            </w:r>
          </w:p>
        </w:tc>
        <w:tc>
          <w:tcPr>
            <w:tcW w:w="1123" w:type="dxa"/>
            <w:hideMark/>
          </w:tcPr>
          <w:p w14:paraId="623F0A53"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5,18</w:t>
            </w:r>
          </w:p>
        </w:tc>
      </w:tr>
      <w:tr w:rsidR="00004B47" w:rsidRPr="00F30A05" w14:paraId="69F2BCAD" w14:textId="77777777" w:rsidTr="00734AA5">
        <w:trPr>
          <w:trHeight w:val="298"/>
          <w:jc w:val="center"/>
        </w:trPr>
        <w:tc>
          <w:tcPr>
            <w:tcW w:w="2319" w:type="dxa"/>
            <w:hideMark/>
          </w:tcPr>
          <w:p w14:paraId="594FB2FA" w14:textId="77777777" w:rsidR="000103AD" w:rsidRPr="00F30A05" w:rsidRDefault="000103AD" w:rsidP="00957225">
            <w:pPr>
              <w:rPr>
                <w:rFonts w:ascii="Times New Roman" w:hAnsi="Times New Roman" w:cs="Times New Roman"/>
                <w:b/>
                <w:bCs/>
                <w:sz w:val="20"/>
                <w:szCs w:val="20"/>
              </w:rPr>
            </w:pPr>
            <w:r w:rsidRPr="00F30A05">
              <w:rPr>
                <w:rFonts w:ascii="Times New Roman" w:hAnsi="Times New Roman" w:cs="Times New Roman"/>
                <w:b/>
                <w:bCs/>
                <w:sz w:val="20"/>
                <w:szCs w:val="20"/>
              </w:rPr>
              <w:t>CES+FO+ENG+SA</w:t>
            </w:r>
          </w:p>
        </w:tc>
        <w:tc>
          <w:tcPr>
            <w:tcW w:w="878" w:type="dxa"/>
            <w:hideMark/>
          </w:tcPr>
          <w:p w14:paraId="6192097E"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4,42</w:t>
            </w:r>
          </w:p>
        </w:tc>
        <w:tc>
          <w:tcPr>
            <w:tcW w:w="880" w:type="dxa"/>
            <w:hideMark/>
          </w:tcPr>
          <w:p w14:paraId="3A831D76"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8,6</w:t>
            </w:r>
          </w:p>
        </w:tc>
        <w:tc>
          <w:tcPr>
            <w:tcW w:w="880" w:type="dxa"/>
            <w:hideMark/>
          </w:tcPr>
          <w:p w14:paraId="530E06EA"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5</w:t>
            </w:r>
          </w:p>
        </w:tc>
        <w:tc>
          <w:tcPr>
            <w:tcW w:w="1183" w:type="dxa"/>
            <w:hideMark/>
          </w:tcPr>
          <w:p w14:paraId="5C2C310C"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6,01</w:t>
            </w:r>
          </w:p>
        </w:tc>
        <w:tc>
          <w:tcPr>
            <w:tcW w:w="880" w:type="dxa"/>
            <w:hideMark/>
          </w:tcPr>
          <w:p w14:paraId="266284BC"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10,75</w:t>
            </w:r>
          </w:p>
        </w:tc>
        <w:tc>
          <w:tcPr>
            <w:tcW w:w="1054" w:type="dxa"/>
            <w:hideMark/>
          </w:tcPr>
          <w:p w14:paraId="2C8ADEF0"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19,4</w:t>
            </w:r>
          </w:p>
        </w:tc>
        <w:tc>
          <w:tcPr>
            <w:tcW w:w="1010" w:type="dxa"/>
            <w:hideMark/>
          </w:tcPr>
          <w:p w14:paraId="66977154"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12,24</w:t>
            </w:r>
          </w:p>
        </w:tc>
        <w:tc>
          <w:tcPr>
            <w:tcW w:w="1123" w:type="dxa"/>
            <w:hideMark/>
          </w:tcPr>
          <w:p w14:paraId="5AE3A30B"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14,13</w:t>
            </w:r>
          </w:p>
        </w:tc>
      </w:tr>
      <w:tr w:rsidR="00004B47" w:rsidRPr="00F30A05" w14:paraId="2F72948E" w14:textId="77777777" w:rsidTr="00734AA5">
        <w:trPr>
          <w:trHeight w:val="298"/>
          <w:jc w:val="center"/>
        </w:trPr>
        <w:tc>
          <w:tcPr>
            <w:tcW w:w="2319" w:type="dxa"/>
            <w:hideMark/>
          </w:tcPr>
          <w:p w14:paraId="203D3754" w14:textId="77777777" w:rsidR="000103AD" w:rsidRPr="00F30A05" w:rsidRDefault="000103AD" w:rsidP="00957225">
            <w:pPr>
              <w:rPr>
                <w:rFonts w:ascii="Times New Roman" w:hAnsi="Times New Roman" w:cs="Times New Roman"/>
                <w:b/>
                <w:bCs/>
                <w:sz w:val="20"/>
                <w:szCs w:val="20"/>
              </w:rPr>
            </w:pPr>
            <w:r w:rsidRPr="00F30A05">
              <w:rPr>
                <w:rFonts w:ascii="Times New Roman" w:hAnsi="Times New Roman" w:cs="Times New Roman"/>
                <w:b/>
                <w:bCs/>
                <w:sz w:val="20"/>
                <w:szCs w:val="20"/>
              </w:rPr>
              <w:t>CES+SA</w:t>
            </w:r>
          </w:p>
        </w:tc>
        <w:tc>
          <w:tcPr>
            <w:tcW w:w="878" w:type="dxa"/>
            <w:hideMark/>
          </w:tcPr>
          <w:p w14:paraId="67805C5E"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0,25</w:t>
            </w:r>
          </w:p>
        </w:tc>
        <w:tc>
          <w:tcPr>
            <w:tcW w:w="880" w:type="dxa"/>
            <w:hideMark/>
          </w:tcPr>
          <w:p w14:paraId="42646D99"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0,41</w:t>
            </w:r>
          </w:p>
        </w:tc>
        <w:tc>
          <w:tcPr>
            <w:tcW w:w="880" w:type="dxa"/>
            <w:hideMark/>
          </w:tcPr>
          <w:p w14:paraId="21CD4C31"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0,74</w:t>
            </w:r>
          </w:p>
        </w:tc>
        <w:tc>
          <w:tcPr>
            <w:tcW w:w="1183" w:type="dxa"/>
            <w:hideMark/>
          </w:tcPr>
          <w:p w14:paraId="5BF0C3D3"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0,47</w:t>
            </w:r>
          </w:p>
        </w:tc>
        <w:tc>
          <w:tcPr>
            <w:tcW w:w="880" w:type="dxa"/>
            <w:hideMark/>
          </w:tcPr>
          <w:p w14:paraId="3E954F31"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0</w:t>
            </w:r>
          </w:p>
        </w:tc>
        <w:tc>
          <w:tcPr>
            <w:tcW w:w="1054" w:type="dxa"/>
            <w:hideMark/>
          </w:tcPr>
          <w:p w14:paraId="010BE6F7"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0</w:t>
            </w:r>
          </w:p>
        </w:tc>
        <w:tc>
          <w:tcPr>
            <w:tcW w:w="1010" w:type="dxa"/>
            <w:hideMark/>
          </w:tcPr>
          <w:p w14:paraId="40A8553E"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0,3</w:t>
            </w:r>
          </w:p>
        </w:tc>
        <w:tc>
          <w:tcPr>
            <w:tcW w:w="1123" w:type="dxa"/>
            <w:hideMark/>
          </w:tcPr>
          <w:p w14:paraId="14DAF841" w14:textId="77777777" w:rsidR="000103AD" w:rsidRPr="00F30A05" w:rsidRDefault="000103AD" w:rsidP="00004B47">
            <w:pPr>
              <w:jc w:val="center"/>
              <w:rPr>
                <w:rFonts w:ascii="Times New Roman" w:hAnsi="Times New Roman" w:cs="Times New Roman"/>
                <w:sz w:val="20"/>
                <w:szCs w:val="20"/>
              </w:rPr>
            </w:pPr>
            <w:r w:rsidRPr="00F30A05">
              <w:rPr>
                <w:rFonts w:ascii="Times New Roman" w:hAnsi="Times New Roman" w:cs="Times New Roman"/>
                <w:sz w:val="20"/>
                <w:szCs w:val="20"/>
              </w:rPr>
              <w:t>0,10</w:t>
            </w:r>
          </w:p>
        </w:tc>
      </w:tr>
    </w:tbl>
    <w:bookmarkEnd w:id="2"/>
    <w:p w14:paraId="6346679A" w14:textId="1890456D" w:rsidR="00ED5C9F" w:rsidRPr="00F30A05" w:rsidRDefault="00ED5C9F" w:rsidP="00957225">
      <w:pPr>
        <w:spacing w:line="240" w:lineRule="auto"/>
        <w:rPr>
          <w:rFonts w:ascii="Times New Roman" w:hAnsi="Times New Roman" w:cs="Times New Roman"/>
          <w:sz w:val="20"/>
          <w:szCs w:val="20"/>
        </w:rPr>
      </w:pPr>
      <w:r w:rsidRPr="00F30A05">
        <w:rPr>
          <w:rFonts w:ascii="Times New Roman" w:hAnsi="Times New Roman" w:cs="Times New Roman"/>
          <w:b/>
          <w:bCs/>
          <w:i/>
          <w:iCs/>
          <w:sz w:val="20"/>
          <w:szCs w:val="20"/>
        </w:rPr>
        <w:t>Source </w:t>
      </w:r>
      <w:r w:rsidRPr="00F30A05">
        <w:rPr>
          <w:rFonts w:ascii="Times New Roman" w:hAnsi="Times New Roman" w:cs="Times New Roman"/>
          <w:sz w:val="20"/>
          <w:szCs w:val="20"/>
        </w:rPr>
        <w:t xml:space="preserve">: </w:t>
      </w:r>
      <w:r w:rsidR="00C40DB2" w:rsidRPr="00F30A05">
        <w:rPr>
          <w:rFonts w:ascii="Times New Roman" w:hAnsi="Times New Roman" w:cs="Times New Roman"/>
          <w:sz w:val="20"/>
          <w:szCs w:val="20"/>
        </w:rPr>
        <w:t xml:space="preserve">Auteur à partir des </w:t>
      </w:r>
      <w:r w:rsidRPr="00F30A05">
        <w:rPr>
          <w:rFonts w:ascii="Times New Roman" w:hAnsi="Times New Roman" w:cs="Times New Roman"/>
          <w:sz w:val="20"/>
          <w:szCs w:val="20"/>
        </w:rPr>
        <w:t>données d’enquête 201</w:t>
      </w:r>
      <w:r w:rsidR="00CE358C" w:rsidRPr="00F30A05">
        <w:rPr>
          <w:rFonts w:ascii="Times New Roman" w:hAnsi="Times New Roman" w:cs="Times New Roman"/>
          <w:sz w:val="20"/>
          <w:szCs w:val="20"/>
        </w:rPr>
        <w:t>5</w:t>
      </w:r>
      <w:r w:rsidRPr="00F30A05">
        <w:rPr>
          <w:rFonts w:ascii="Times New Roman" w:hAnsi="Times New Roman" w:cs="Times New Roman"/>
          <w:sz w:val="20"/>
          <w:szCs w:val="20"/>
        </w:rPr>
        <w:t>-</w:t>
      </w:r>
      <w:r w:rsidR="00CE358C" w:rsidRPr="00F30A05">
        <w:rPr>
          <w:rFonts w:ascii="Times New Roman" w:hAnsi="Times New Roman" w:cs="Times New Roman"/>
          <w:sz w:val="20"/>
          <w:szCs w:val="20"/>
        </w:rPr>
        <w:t>2016 ; 2016-2017 ; 2017-2018.</w:t>
      </w:r>
    </w:p>
    <w:p w14:paraId="577E35AA" w14:textId="77777777" w:rsidR="00F852DE" w:rsidRPr="00E45236" w:rsidRDefault="00F852DE" w:rsidP="004A7235">
      <w:pPr>
        <w:spacing w:line="240" w:lineRule="auto"/>
        <w:jc w:val="both"/>
        <w:rPr>
          <w:rFonts w:ascii="Times New Roman" w:eastAsia="Yu Mincho" w:hAnsi="Times New Roman" w:cs="Times New Roman"/>
          <w:b/>
          <w:sz w:val="24"/>
          <w:szCs w:val="24"/>
          <w:lang w:eastAsia="fr-FR"/>
        </w:rPr>
      </w:pPr>
    </w:p>
    <w:p w14:paraId="531B8822" w14:textId="1AB6DB82" w:rsidR="00090FB7" w:rsidRPr="00E45236" w:rsidRDefault="004B7B3C" w:rsidP="004A7235">
      <w:pPr>
        <w:spacing w:line="240" w:lineRule="auto"/>
        <w:jc w:val="both"/>
        <w:rPr>
          <w:rFonts w:ascii="Times New Roman" w:eastAsia="Yu Mincho" w:hAnsi="Times New Roman" w:cs="Times New Roman"/>
          <w:b/>
          <w:sz w:val="24"/>
          <w:szCs w:val="24"/>
          <w:lang w:eastAsia="fr-FR"/>
        </w:rPr>
      </w:pPr>
      <w:r w:rsidRPr="00E45236">
        <w:rPr>
          <w:rFonts w:ascii="Times New Roman" w:eastAsia="Yu Mincho" w:hAnsi="Times New Roman" w:cs="Times New Roman"/>
          <w:b/>
          <w:sz w:val="24"/>
          <w:szCs w:val="24"/>
          <w:lang w:eastAsia="fr-FR"/>
        </w:rPr>
        <w:t>2</w:t>
      </w:r>
      <w:r w:rsidR="00F852DE" w:rsidRPr="00E45236">
        <w:rPr>
          <w:rFonts w:ascii="Times New Roman" w:eastAsia="Yu Mincho" w:hAnsi="Times New Roman" w:cs="Times New Roman"/>
          <w:b/>
          <w:sz w:val="24"/>
          <w:szCs w:val="24"/>
          <w:lang w:eastAsia="fr-FR"/>
        </w:rPr>
        <w:t xml:space="preserve">.2. </w:t>
      </w:r>
      <w:r w:rsidR="00AC5425" w:rsidRPr="00E45236">
        <w:rPr>
          <w:rFonts w:ascii="Times New Roman" w:eastAsia="Yu Mincho" w:hAnsi="Times New Roman" w:cs="Times New Roman"/>
          <w:b/>
          <w:sz w:val="24"/>
          <w:szCs w:val="24"/>
          <w:lang w:eastAsia="fr-FR"/>
        </w:rPr>
        <w:t>Typologie des exploitants selon l’</w:t>
      </w:r>
      <w:r w:rsidR="00A83CC7" w:rsidRPr="00E45236">
        <w:rPr>
          <w:rFonts w:ascii="Times New Roman" w:eastAsia="Yu Mincho" w:hAnsi="Times New Roman" w:cs="Times New Roman"/>
          <w:b/>
          <w:sz w:val="24"/>
          <w:szCs w:val="24"/>
          <w:lang w:eastAsia="fr-FR"/>
        </w:rPr>
        <w:t>adoption des bonnes pratiques d’adaptation aux changements climatiques</w:t>
      </w:r>
    </w:p>
    <w:p w14:paraId="700AA783" w14:textId="53A7F7FA" w:rsidR="00A50625" w:rsidRPr="00E45236" w:rsidRDefault="001C3C88" w:rsidP="004A7235">
      <w:pPr>
        <w:spacing w:line="240" w:lineRule="auto"/>
        <w:jc w:val="both"/>
        <w:rPr>
          <w:rFonts w:ascii="Times New Roman" w:eastAsia="Yu Mincho" w:hAnsi="Times New Roman" w:cs="Times New Roman"/>
          <w:b/>
          <w:sz w:val="24"/>
          <w:szCs w:val="24"/>
          <w:lang w:eastAsia="fr-FR"/>
        </w:rPr>
      </w:pPr>
      <w:r w:rsidRPr="00E45236">
        <w:rPr>
          <w:rFonts w:ascii="Times New Roman" w:eastAsia="Calibri" w:hAnsi="Times New Roman" w:cs="Times New Roman"/>
          <w:sz w:val="24"/>
          <w:szCs w:val="24"/>
        </w:rPr>
        <w:t>En f</w:t>
      </w:r>
      <w:r w:rsidR="00F43B71" w:rsidRPr="00E45236">
        <w:rPr>
          <w:rFonts w:ascii="Times New Roman" w:eastAsia="Calibri" w:hAnsi="Times New Roman" w:cs="Times New Roman"/>
          <w:sz w:val="24"/>
          <w:szCs w:val="24"/>
        </w:rPr>
        <w:t>onction</w:t>
      </w:r>
      <w:r w:rsidRPr="00E45236">
        <w:rPr>
          <w:rFonts w:ascii="Times New Roman" w:eastAsia="Calibri" w:hAnsi="Times New Roman" w:cs="Times New Roman"/>
          <w:sz w:val="24"/>
          <w:szCs w:val="24"/>
        </w:rPr>
        <w:t xml:space="preserve"> des BPACC, on peut classer les exploitants en cinq catégories que sont les non-adoptants, les adoptants d’une, ceux de deux, </w:t>
      </w:r>
      <w:r w:rsidR="001212F9" w:rsidRPr="00E45236">
        <w:rPr>
          <w:rFonts w:ascii="Times New Roman" w:eastAsia="Calibri" w:hAnsi="Times New Roman" w:cs="Times New Roman"/>
          <w:sz w:val="24"/>
          <w:szCs w:val="24"/>
        </w:rPr>
        <w:t xml:space="preserve">ceux de trois et ceux de </w:t>
      </w:r>
      <w:r w:rsidRPr="00E45236">
        <w:rPr>
          <w:rFonts w:ascii="Times New Roman" w:eastAsia="Calibri" w:hAnsi="Times New Roman" w:cs="Times New Roman"/>
          <w:sz w:val="24"/>
          <w:szCs w:val="24"/>
        </w:rPr>
        <w:t>quatre BPACC</w:t>
      </w:r>
      <w:r w:rsidR="001212F9" w:rsidRPr="00E45236">
        <w:rPr>
          <w:rFonts w:ascii="Times New Roman" w:eastAsia="Calibri" w:hAnsi="Times New Roman" w:cs="Times New Roman"/>
          <w:sz w:val="24"/>
          <w:szCs w:val="24"/>
        </w:rPr>
        <w:t xml:space="preserve"> (Tableau I)</w:t>
      </w:r>
      <w:r w:rsidRPr="00E45236">
        <w:rPr>
          <w:rFonts w:ascii="Times New Roman" w:eastAsia="Calibri" w:hAnsi="Times New Roman" w:cs="Times New Roman"/>
          <w:sz w:val="24"/>
          <w:szCs w:val="24"/>
        </w:rPr>
        <w:t xml:space="preserve">. </w:t>
      </w:r>
    </w:p>
    <w:p w14:paraId="0BF9E836" w14:textId="1B26F17B" w:rsidR="001C3C88" w:rsidRPr="00F30A05" w:rsidRDefault="004B7B3C" w:rsidP="004A7235">
      <w:pPr>
        <w:spacing w:line="240" w:lineRule="auto"/>
        <w:jc w:val="both"/>
        <w:rPr>
          <w:rFonts w:ascii="Times New Roman" w:eastAsia="Calibri" w:hAnsi="Times New Roman" w:cs="Times New Roman"/>
          <w:b/>
          <w:bCs/>
        </w:rPr>
      </w:pPr>
      <w:r w:rsidRPr="00F30A05">
        <w:rPr>
          <w:rFonts w:ascii="Times New Roman" w:eastAsia="Calibri" w:hAnsi="Times New Roman" w:cs="Times New Roman"/>
          <w:b/>
          <w:bCs/>
        </w:rPr>
        <w:t>2</w:t>
      </w:r>
      <w:r w:rsidR="001C3C88" w:rsidRPr="00F30A05">
        <w:rPr>
          <w:rFonts w:ascii="Times New Roman" w:eastAsia="Calibri" w:hAnsi="Times New Roman" w:cs="Times New Roman"/>
          <w:b/>
          <w:bCs/>
        </w:rPr>
        <w:t>.</w:t>
      </w:r>
      <w:r w:rsidR="00BA0BA7" w:rsidRPr="00F30A05">
        <w:rPr>
          <w:rFonts w:ascii="Times New Roman" w:eastAsia="Calibri" w:hAnsi="Times New Roman" w:cs="Times New Roman"/>
          <w:b/>
          <w:bCs/>
        </w:rPr>
        <w:t>2</w:t>
      </w:r>
      <w:r w:rsidR="001C3C88" w:rsidRPr="00F30A05">
        <w:rPr>
          <w:rFonts w:ascii="Times New Roman" w:eastAsia="Calibri" w:hAnsi="Times New Roman" w:cs="Times New Roman"/>
          <w:b/>
          <w:bCs/>
        </w:rPr>
        <w:t>.1. Non-adoptants</w:t>
      </w:r>
    </w:p>
    <w:p w14:paraId="57D3053A" w14:textId="1C16A008" w:rsidR="001C3C88" w:rsidRPr="00E45236" w:rsidRDefault="00AC5425" w:rsidP="004A7235">
      <w:pPr>
        <w:spacing w:line="240" w:lineRule="auto"/>
        <w:jc w:val="both"/>
        <w:rPr>
          <w:rFonts w:ascii="Times New Roman" w:eastAsia="Calibri" w:hAnsi="Times New Roman" w:cs="Times New Roman"/>
          <w:sz w:val="24"/>
          <w:szCs w:val="24"/>
        </w:rPr>
      </w:pPr>
      <w:r w:rsidRPr="00E45236">
        <w:rPr>
          <w:rFonts w:ascii="Times New Roman" w:eastAsia="Calibri" w:hAnsi="Times New Roman" w:cs="Times New Roman"/>
          <w:sz w:val="24"/>
          <w:szCs w:val="24"/>
        </w:rPr>
        <w:t>Ils correspondent aux</w:t>
      </w:r>
      <w:r w:rsidR="001C3C88" w:rsidRPr="00E45236">
        <w:rPr>
          <w:rFonts w:ascii="Times New Roman" w:eastAsia="Calibri" w:hAnsi="Times New Roman" w:cs="Times New Roman"/>
          <w:sz w:val="24"/>
          <w:szCs w:val="24"/>
        </w:rPr>
        <w:t xml:space="preserve"> producteurs et productrices qui n’adoptent aucun</w:t>
      </w:r>
      <w:r w:rsidRPr="00E45236">
        <w:rPr>
          <w:rFonts w:ascii="Times New Roman" w:eastAsia="Calibri" w:hAnsi="Times New Roman" w:cs="Times New Roman"/>
          <w:sz w:val="24"/>
          <w:szCs w:val="24"/>
        </w:rPr>
        <w:t xml:space="preserve">e BPACC. Ils représentent 12,86% </w:t>
      </w:r>
      <w:r w:rsidR="001C3C88" w:rsidRPr="00E45236">
        <w:rPr>
          <w:rFonts w:ascii="Times New Roman" w:eastAsia="Calibri" w:hAnsi="Times New Roman" w:cs="Times New Roman"/>
          <w:sz w:val="24"/>
          <w:szCs w:val="24"/>
        </w:rPr>
        <w:t xml:space="preserve">et 3,78% respectivement des femmes et des hommes de notre échantillon. </w:t>
      </w:r>
    </w:p>
    <w:p w14:paraId="59CA54E7" w14:textId="740893E9" w:rsidR="00A50625" w:rsidRPr="00F30A05" w:rsidRDefault="004B7B3C" w:rsidP="004A7235">
      <w:pPr>
        <w:spacing w:line="240" w:lineRule="auto"/>
        <w:jc w:val="both"/>
        <w:rPr>
          <w:rFonts w:ascii="Times New Roman" w:eastAsia="Calibri" w:hAnsi="Times New Roman" w:cs="Times New Roman"/>
          <w:b/>
          <w:bCs/>
        </w:rPr>
      </w:pPr>
      <w:r w:rsidRPr="00F30A05">
        <w:rPr>
          <w:rFonts w:ascii="Times New Roman" w:eastAsia="Calibri" w:hAnsi="Times New Roman" w:cs="Times New Roman"/>
          <w:b/>
          <w:bCs/>
        </w:rPr>
        <w:t>2</w:t>
      </w:r>
      <w:r w:rsidR="00A50625" w:rsidRPr="00F30A05">
        <w:rPr>
          <w:rFonts w:ascii="Times New Roman" w:eastAsia="Calibri" w:hAnsi="Times New Roman" w:cs="Times New Roman"/>
          <w:b/>
          <w:bCs/>
        </w:rPr>
        <w:t>.</w:t>
      </w:r>
      <w:r w:rsidR="00BA0BA7" w:rsidRPr="00F30A05">
        <w:rPr>
          <w:rFonts w:ascii="Times New Roman" w:eastAsia="Calibri" w:hAnsi="Times New Roman" w:cs="Times New Roman"/>
          <w:b/>
          <w:bCs/>
        </w:rPr>
        <w:t>2</w:t>
      </w:r>
      <w:r w:rsidR="00A50625" w:rsidRPr="00F30A05">
        <w:rPr>
          <w:rFonts w:ascii="Times New Roman" w:eastAsia="Calibri" w:hAnsi="Times New Roman" w:cs="Times New Roman"/>
          <w:b/>
          <w:bCs/>
        </w:rPr>
        <w:t>.</w:t>
      </w:r>
      <w:r w:rsidR="001C3C88" w:rsidRPr="00F30A05">
        <w:rPr>
          <w:rFonts w:ascii="Times New Roman" w:eastAsia="Calibri" w:hAnsi="Times New Roman" w:cs="Times New Roman"/>
          <w:b/>
          <w:bCs/>
        </w:rPr>
        <w:t>2</w:t>
      </w:r>
      <w:r w:rsidR="00A50625" w:rsidRPr="00F30A05">
        <w:rPr>
          <w:rFonts w:ascii="Times New Roman" w:eastAsia="Calibri" w:hAnsi="Times New Roman" w:cs="Times New Roman"/>
          <w:b/>
          <w:bCs/>
        </w:rPr>
        <w:t>. Adopt</w:t>
      </w:r>
      <w:r w:rsidR="001C3C88" w:rsidRPr="00F30A05">
        <w:rPr>
          <w:rFonts w:ascii="Times New Roman" w:eastAsia="Calibri" w:hAnsi="Times New Roman" w:cs="Times New Roman"/>
          <w:b/>
          <w:bCs/>
        </w:rPr>
        <w:t>ants</w:t>
      </w:r>
      <w:r w:rsidR="00A50625" w:rsidRPr="00F30A05">
        <w:rPr>
          <w:rFonts w:ascii="Times New Roman" w:eastAsia="Calibri" w:hAnsi="Times New Roman" w:cs="Times New Roman"/>
          <w:b/>
          <w:bCs/>
        </w:rPr>
        <w:t xml:space="preserve"> d’une BPACC</w:t>
      </w:r>
    </w:p>
    <w:p w14:paraId="16FFC0E1" w14:textId="6E0A8F33" w:rsidR="00A50625" w:rsidRPr="00E45236" w:rsidRDefault="00A50625" w:rsidP="004A7235">
      <w:pPr>
        <w:spacing w:line="240" w:lineRule="auto"/>
        <w:jc w:val="both"/>
        <w:rPr>
          <w:rFonts w:ascii="Times New Roman" w:eastAsia="Calibri" w:hAnsi="Times New Roman" w:cs="Times New Roman"/>
          <w:sz w:val="24"/>
          <w:szCs w:val="24"/>
        </w:rPr>
      </w:pPr>
      <w:r w:rsidRPr="00E45236">
        <w:rPr>
          <w:rFonts w:ascii="Times New Roman" w:eastAsia="Calibri" w:hAnsi="Times New Roman" w:cs="Times New Roman"/>
          <w:sz w:val="24"/>
          <w:szCs w:val="24"/>
        </w:rPr>
        <w:t>Les adoptants d’une BPACC sont ceux qui adoptent soit les techniques de CES, soit la fumure organique, soit l’engrais ct soit les semences de variétés améliorées. La proportion des adoptants d’une BPACC est de 22,80</w:t>
      </w:r>
      <w:r w:rsidR="00AC5425" w:rsidRPr="00E45236">
        <w:rPr>
          <w:rFonts w:ascii="Times New Roman" w:eastAsia="Calibri" w:hAnsi="Times New Roman" w:cs="Times New Roman"/>
          <w:sz w:val="24"/>
          <w:szCs w:val="24"/>
        </w:rPr>
        <w:t>%</w:t>
      </w:r>
      <w:r w:rsidR="005C3761" w:rsidRPr="00E45236">
        <w:rPr>
          <w:rFonts w:ascii="Times New Roman" w:eastAsia="Calibri" w:hAnsi="Times New Roman" w:cs="Times New Roman"/>
          <w:sz w:val="24"/>
          <w:szCs w:val="24"/>
        </w:rPr>
        <w:t xml:space="preserve"> chez les femmes</w:t>
      </w:r>
      <w:r w:rsidRPr="00E45236">
        <w:rPr>
          <w:rFonts w:ascii="Times New Roman" w:eastAsia="Calibri" w:hAnsi="Times New Roman" w:cs="Times New Roman"/>
          <w:sz w:val="24"/>
          <w:szCs w:val="24"/>
        </w:rPr>
        <w:t xml:space="preserve"> et 13,43% </w:t>
      </w:r>
      <w:r w:rsidR="005C3761" w:rsidRPr="00E45236">
        <w:rPr>
          <w:rFonts w:ascii="Times New Roman" w:eastAsia="Calibri" w:hAnsi="Times New Roman" w:cs="Times New Roman"/>
          <w:sz w:val="24"/>
          <w:szCs w:val="24"/>
        </w:rPr>
        <w:t>chez les hommes</w:t>
      </w:r>
      <w:r w:rsidRPr="00E45236">
        <w:rPr>
          <w:rFonts w:ascii="Times New Roman" w:eastAsia="Calibri" w:hAnsi="Times New Roman" w:cs="Times New Roman"/>
          <w:sz w:val="24"/>
          <w:szCs w:val="24"/>
        </w:rPr>
        <w:t xml:space="preserve">. </w:t>
      </w:r>
      <w:r w:rsidR="00E81E64">
        <w:rPr>
          <w:rFonts w:ascii="Times New Roman" w:eastAsia="Calibri" w:hAnsi="Times New Roman" w:cs="Times New Roman"/>
          <w:sz w:val="24"/>
          <w:szCs w:val="24"/>
        </w:rPr>
        <w:t xml:space="preserve">Les engrais chimiques ont été considérés comme bonne pratique d’adaptation aux changements car nous supposons que leur adoption accroit les rendements agricoles et par conséquent les </w:t>
      </w:r>
      <w:r w:rsidR="00E81E64">
        <w:rPr>
          <w:rFonts w:ascii="Times New Roman" w:eastAsia="Calibri" w:hAnsi="Times New Roman" w:cs="Times New Roman"/>
          <w:sz w:val="24"/>
          <w:szCs w:val="24"/>
        </w:rPr>
        <w:lastRenderedPageBreak/>
        <w:t xml:space="preserve">revenus. Des revenus importants sont supposés améliorer l’aptitude des producteurs à faire face aux changements climatiques ou encore à réduire leur vulnérabilité. </w:t>
      </w:r>
    </w:p>
    <w:p w14:paraId="7166D417" w14:textId="2E73622F" w:rsidR="00674DCD" w:rsidRPr="00F30A05" w:rsidRDefault="001C3C88" w:rsidP="004B7B3C">
      <w:pPr>
        <w:pStyle w:val="Paragraphedeliste"/>
        <w:numPr>
          <w:ilvl w:val="2"/>
          <w:numId w:val="17"/>
        </w:numPr>
        <w:spacing w:line="240" w:lineRule="auto"/>
        <w:jc w:val="both"/>
        <w:rPr>
          <w:rFonts w:ascii="Times New Roman" w:eastAsia="Calibri" w:hAnsi="Times New Roman" w:cs="Times New Roman"/>
          <w:b/>
          <w:bCs/>
        </w:rPr>
      </w:pPr>
      <w:r w:rsidRPr="00F30A05">
        <w:rPr>
          <w:rFonts w:ascii="Times New Roman" w:eastAsia="Calibri" w:hAnsi="Times New Roman" w:cs="Times New Roman"/>
          <w:b/>
          <w:bCs/>
        </w:rPr>
        <w:t>Adoptants</w:t>
      </w:r>
      <w:r w:rsidR="00674DCD" w:rsidRPr="00F30A05">
        <w:rPr>
          <w:rFonts w:ascii="Times New Roman" w:eastAsia="Calibri" w:hAnsi="Times New Roman" w:cs="Times New Roman"/>
          <w:b/>
          <w:bCs/>
        </w:rPr>
        <w:t xml:space="preserve"> de deux BPACC</w:t>
      </w:r>
    </w:p>
    <w:p w14:paraId="3C38C1FE" w14:textId="52C701C9" w:rsidR="00A50625" w:rsidRPr="00E45236" w:rsidRDefault="00AC5425" w:rsidP="004A7235">
      <w:pPr>
        <w:spacing w:line="240" w:lineRule="auto"/>
        <w:jc w:val="both"/>
        <w:rPr>
          <w:rFonts w:ascii="Times New Roman" w:eastAsia="Calibri" w:hAnsi="Times New Roman" w:cs="Times New Roman"/>
          <w:sz w:val="24"/>
          <w:szCs w:val="24"/>
        </w:rPr>
      </w:pPr>
      <w:r w:rsidRPr="00E45236">
        <w:rPr>
          <w:rFonts w:ascii="Times New Roman" w:eastAsia="Calibri" w:hAnsi="Times New Roman" w:cs="Times New Roman"/>
          <w:sz w:val="24"/>
          <w:szCs w:val="24"/>
        </w:rPr>
        <w:t>Ils</w:t>
      </w:r>
      <w:r w:rsidR="00674DCD" w:rsidRPr="00E45236">
        <w:rPr>
          <w:rFonts w:ascii="Times New Roman" w:eastAsia="Calibri" w:hAnsi="Times New Roman" w:cs="Times New Roman"/>
          <w:sz w:val="24"/>
          <w:szCs w:val="24"/>
        </w:rPr>
        <w:t xml:space="preserve"> correspond</w:t>
      </w:r>
      <w:r w:rsidRPr="00E45236">
        <w:rPr>
          <w:rFonts w:ascii="Times New Roman" w:eastAsia="Calibri" w:hAnsi="Times New Roman" w:cs="Times New Roman"/>
          <w:sz w:val="24"/>
          <w:szCs w:val="24"/>
        </w:rPr>
        <w:t>ent aux producteurs et productrices qui associent</w:t>
      </w:r>
      <w:r w:rsidR="00A50625" w:rsidRPr="00E45236">
        <w:rPr>
          <w:rFonts w:ascii="Times New Roman" w:eastAsia="Calibri" w:hAnsi="Times New Roman" w:cs="Times New Roman"/>
          <w:sz w:val="24"/>
          <w:szCs w:val="24"/>
        </w:rPr>
        <w:t xml:space="preserve"> soit</w:t>
      </w:r>
      <w:r w:rsidR="00674DCD" w:rsidRPr="00E45236">
        <w:rPr>
          <w:rFonts w:ascii="Times New Roman" w:eastAsia="Calibri" w:hAnsi="Times New Roman" w:cs="Times New Roman"/>
          <w:sz w:val="24"/>
          <w:szCs w:val="24"/>
        </w:rPr>
        <w:t xml:space="preserve"> </w:t>
      </w:r>
      <w:bookmarkStart w:id="3" w:name="_Hlk50459444"/>
      <w:r w:rsidR="00674DCD" w:rsidRPr="00E45236">
        <w:rPr>
          <w:rFonts w:ascii="Times New Roman" w:eastAsia="Calibri" w:hAnsi="Times New Roman" w:cs="Times New Roman"/>
          <w:sz w:val="24"/>
          <w:szCs w:val="24"/>
        </w:rPr>
        <w:t>des CES avec la fumure organique,</w:t>
      </w:r>
      <w:r w:rsidR="00A50625" w:rsidRPr="00E45236">
        <w:rPr>
          <w:rFonts w:ascii="Times New Roman" w:eastAsia="Calibri" w:hAnsi="Times New Roman" w:cs="Times New Roman"/>
          <w:sz w:val="24"/>
          <w:szCs w:val="24"/>
        </w:rPr>
        <w:t xml:space="preserve"> soit</w:t>
      </w:r>
      <w:r w:rsidR="00674DCD" w:rsidRPr="00E45236">
        <w:rPr>
          <w:rFonts w:ascii="Times New Roman" w:eastAsia="Calibri" w:hAnsi="Times New Roman" w:cs="Times New Roman"/>
          <w:sz w:val="24"/>
          <w:szCs w:val="24"/>
        </w:rPr>
        <w:t xml:space="preserve"> des CES avec l’engrais chimique, </w:t>
      </w:r>
      <w:r w:rsidR="00A50625" w:rsidRPr="00E45236">
        <w:rPr>
          <w:rFonts w:ascii="Times New Roman" w:eastAsia="Calibri" w:hAnsi="Times New Roman" w:cs="Times New Roman"/>
          <w:sz w:val="24"/>
          <w:szCs w:val="24"/>
        </w:rPr>
        <w:t xml:space="preserve">soit </w:t>
      </w:r>
      <w:r w:rsidR="00674DCD" w:rsidRPr="00E45236">
        <w:rPr>
          <w:rFonts w:ascii="Times New Roman" w:eastAsia="Calibri" w:hAnsi="Times New Roman" w:cs="Times New Roman"/>
          <w:sz w:val="24"/>
          <w:szCs w:val="24"/>
        </w:rPr>
        <w:t xml:space="preserve">des CES avec les semences de variétés améliorées, </w:t>
      </w:r>
      <w:r w:rsidR="00A50625" w:rsidRPr="00E45236">
        <w:rPr>
          <w:rFonts w:ascii="Times New Roman" w:eastAsia="Calibri" w:hAnsi="Times New Roman" w:cs="Times New Roman"/>
          <w:sz w:val="24"/>
          <w:szCs w:val="24"/>
        </w:rPr>
        <w:t xml:space="preserve">soit </w:t>
      </w:r>
      <w:r w:rsidR="00674DCD" w:rsidRPr="00E45236">
        <w:rPr>
          <w:rFonts w:ascii="Times New Roman" w:eastAsia="Calibri" w:hAnsi="Times New Roman" w:cs="Times New Roman"/>
          <w:sz w:val="24"/>
          <w:szCs w:val="24"/>
        </w:rPr>
        <w:t xml:space="preserve">de la fumure organique avec l’engrais, </w:t>
      </w:r>
      <w:r w:rsidR="00A50625" w:rsidRPr="00E45236">
        <w:rPr>
          <w:rFonts w:ascii="Times New Roman" w:eastAsia="Calibri" w:hAnsi="Times New Roman" w:cs="Times New Roman"/>
          <w:sz w:val="24"/>
          <w:szCs w:val="24"/>
        </w:rPr>
        <w:t xml:space="preserve">soit </w:t>
      </w:r>
      <w:r w:rsidR="00674DCD" w:rsidRPr="00E45236">
        <w:rPr>
          <w:rFonts w:ascii="Times New Roman" w:eastAsia="Calibri" w:hAnsi="Times New Roman" w:cs="Times New Roman"/>
          <w:sz w:val="24"/>
          <w:szCs w:val="24"/>
        </w:rPr>
        <w:t>de la fumure organique avec les semences de variétés améliorées</w:t>
      </w:r>
      <w:r w:rsidR="00A50625" w:rsidRPr="00E45236">
        <w:rPr>
          <w:rFonts w:ascii="Times New Roman" w:eastAsia="Calibri" w:hAnsi="Times New Roman" w:cs="Times New Roman"/>
          <w:sz w:val="24"/>
          <w:szCs w:val="24"/>
        </w:rPr>
        <w:t xml:space="preserve"> et soit des engrais chimiques avec des semences de variétés améliorées</w:t>
      </w:r>
      <w:bookmarkEnd w:id="3"/>
      <w:r w:rsidRPr="00E45236">
        <w:rPr>
          <w:rFonts w:ascii="Times New Roman" w:eastAsia="Calibri" w:hAnsi="Times New Roman" w:cs="Times New Roman"/>
          <w:sz w:val="24"/>
          <w:szCs w:val="24"/>
        </w:rPr>
        <w:t>. Environ</w:t>
      </w:r>
      <w:r w:rsidR="00A50625" w:rsidRPr="00E45236">
        <w:rPr>
          <w:rFonts w:ascii="Times New Roman" w:eastAsia="Calibri" w:hAnsi="Times New Roman" w:cs="Times New Roman"/>
          <w:sz w:val="24"/>
          <w:szCs w:val="24"/>
        </w:rPr>
        <w:t xml:space="preserve"> 29,05</w:t>
      </w:r>
      <w:r w:rsidRPr="00E45236">
        <w:rPr>
          <w:rFonts w:ascii="Times New Roman" w:eastAsia="Calibri" w:hAnsi="Times New Roman" w:cs="Times New Roman"/>
          <w:sz w:val="24"/>
          <w:szCs w:val="24"/>
        </w:rPr>
        <w:t>% des femmes</w:t>
      </w:r>
      <w:r w:rsidR="00A50625" w:rsidRPr="00E45236">
        <w:rPr>
          <w:rFonts w:ascii="Times New Roman" w:eastAsia="Calibri" w:hAnsi="Times New Roman" w:cs="Times New Roman"/>
          <w:sz w:val="24"/>
          <w:szCs w:val="24"/>
        </w:rPr>
        <w:t xml:space="preserve"> et 32,05%</w:t>
      </w:r>
      <w:r w:rsidRPr="00E45236">
        <w:rPr>
          <w:rFonts w:ascii="Times New Roman" w:eastAsia="Calibri" w:hAnsi="Times New Roman" w:cs="Times New Roman"/>
          <w:sz w:val="24"/>
          <w:szCs w:val="24"/>
        </w:rPr>
        <w:t xml:space="preserve"> des</w:t>
      </w:r>
      <w:r w:rsidR="00A50625" w:rsidRPr="00E45236">
        <w:rPr>
          <w:rFonts w:ascii="Times New Roman" w:eastAsia="Calibri" w:hAnsi="Times New Roman" w:cs="Times New Roman"/>
          <w:sz w:val="24"/>
          <w:szCs w:val="24"/>
        </w:rPr>
        <w:t xml:space="preserve"> hommes</w:t>
      </w:r>
      <w:r w:rsidRPr="00E45236">
        <w:rPr>
          <w:rFonts w:ascii="Times New Roman" w:eastAsia="Calibri" w:hAnsi="Times New Roman" w:cs="Times New Roman"/>
          <w:sz w:val="24"/>
          <w:szCs w:val="24"/>
        </w:rPr>
        <w:t xml:space="preserve"> adoptent </w:t>
      </w:r>
      <w:r w:rsidR="00875328" w:rsidRPr="00E45236">
        <w:rPr>
          <w:rFonts w:ascii="Times New Roman" w:eastAsia="Calibri" w:hAnsi="Times New Roman" w:cs="Times New Roman"/>
          <w:sz w:val="24"/>
          <w:szCs w:val="24"/>
        </w:rPr>
        <w:t>cette pratique</w:t>
      </w:r>
      <w:r w:rsidR="00A50625" w:rsidRPr="00E45236">
        <w:rPr>
          <w:rFonts w:ascii="Times New Roman" w:eastAsia="Calibri" w:hAnsi="Times New Roman" w:cs="Times New Roman"/>
          <w:sz w:val="24"/>
          <w:szCs w:val="24"/>
        </w:rPr>
        <w:t xml:space="preserve">. </w:t>
      </w:r>
      <w:r w:rsidR="00674DCD" w:rsidRPr="00E45236">
        <w:rPr>
          <w:rFonts w:ascii="Times New Roman" w:eastAsia="Calibri" w:hAnsi="Times New Roman" w:cs="Times New Roman"/>
          <w:sz w:val="24"/>
          <w:szCs w:val="24"/>
        </w:rPr>
        <w:t xml:space="preserve"> </w:t>
      </w:r>
    </w:p>
    <w:p w14:paraId="51A38F76" w14:textId="279204FB" w:rsidR="00A50625" w:rsidRPr="00F30A05" w:rsidRDefault="00A50625" w:rsidP="004B7B3C">
      <w:pPr>
        <w:pStyle w:val="Paragraphedeliste"/>
        <w:numPr>
          <w:ilvl w:val="2"/>
          <w:numId w:val="17"/>
        </w:numPr>
        <w:spacing w:line="240" w:lineRule="auto"/>
        <w:jc w:val="both"/>
        <w:rPr>
          <w:rFonts w:ascii="Times New Roman" w:eastAsia="Calibri" w:hAnsi="Times New Roman" w:cs="Times New Roman"/>
          <w:b/>
          <w:bCs/>
        </w:rPr>
      </w:pPr>
      <w:r w:rsidRPr="00F30A05">
        <w:rPr>
          <w:rFonts w:ascii="Times New Roman" w:eastAsia="Calibri" w:hAnsi="Times New Roman" w:cs="Times New Roman"/>
          <w:b/>
          <w:bCs/>
        </w:rPr>
        <w:t>A</w:t>
      </w:r>
      <w:r w:rsidR="001C3C88" w:rsidRPr="00F30A05">
        <w:rPr>
          <w:rFonts w:ascii="Times New Roman" w:eastAsia="Calibri" w:hAnsi="Times New Roman" w:cs="Times New Roman"/>
          <w:b/>
          <w:bCs/>
        </w:rPr>
        <w:t>doptants</w:t>
      </w:r>
      <w:r w:rsidRPr="00F30A05">
        <w:rPr>
          <w:rFonts w:ascii="Times New Roman" w:eastAsia="Calibri" w:hAnsi="Times New Roman" w:cs="Times New Roman"/>
          <w:b/>
          <w:bCs/>
        </w:rPr>
        <w:t xml:space="preserve"> de trois BPACC</w:t>
      </w:r>
    </w:p>
    <w:p w14:paraId="6414B9F2" w14:textId="1333CBFE" w:rsidR="00AB472C" w:rsidRPr="00E45236" w:rsidRDefault="007104CF" w:rsidP="004A7235">
      <w:pPr>
        <w:spacing w:line="240" w:lineRule="auto"/>
        <w:jc w:val="both"/>
        <w:rPr>
          <w:rFonts w:ascii="Times New Roman" w:eastAsia="Calibri" w:hAnsi="Times New Roman" w:cs="Times New Roman"/>
          <w:sz w:val="24"/>
          <w:szCs w:val="24"/>
        </w:rPr>
      </w:pPr>
      <w:r w:rsidRPr="00E45236">
        <w:rPr>
          <w:rFonts w:ascii="Times New Roman" w:eastAsia="Calibri" w:hAnsi="Times New Roman" w:cs="Times New Roman"/>
          <w:sz w:val="24"/>
          <w:szCs w:val="24"/>
        </w:rPr>
        <w:t xml:space="preserve"> </w:t>
      </w:r>
      <w:r w:rsidR="00A50625" w:rsidRPr="00E45236">
        <w:rPr>
          <w:rFonts w:ascii="Times New Roman" w:eastAsia="Calibri" w:hAnsi="Times New Roman" w:cs="Times New Roman"/>
          <w:sz w:val="24"/>
          <w:szCs w:val="24"/>
        </w:rPr>
        <w:t xml:space="preserve">Ce groupe correspond aux producteurs et productrices qui combinent soit </w:t>
      </w:r>
      <w:bookmarkStart w:id="4" w:name="_Hlk50459665"/>
      <w:r w:rsidR="00A50625" w:rsidRPr="00E45236">
        <w:rPr>
          <w:rFonts w:ascii="Times New Roman" w:eastAsia="Calibri" w:hAnsi="Times New Roman" w:cs="Times New Roman"/>
          <w:sz w:val="24"/>
          <w:szCs w:val="24"/>
        </w:rPr>
        <w:t xml:space="preserve">les CES avec la </w:t>
      </w:r>
      <w:bookmarkStart w:id="5" w:name="_Hlk50459480"/>
      <w:r w:rsidR="00A50625" w:rsidRPr="00E45236">
        <w:rPr>
          <w:rFonts w:ascii="Times New Roman" w:eastAsia="Calibri" w:hAnsi="Times New Roman" w:cs="Times New Roman"/>
          <w:sz w:val="24"/>
          <w:szCs w:val="24"/>
        </w:rPr>
        <w:t xml:space="preserve">fumure organique </w:t>
      </w:r>
      <w:bookmarkEnd w:id="5"/>
      <w:r w:rsidR="00A50625" w:rsidRPr="00E45236">
        <w:rPr>
          <w:rFonts w:ascii="Times New Roman" w:eastAsia="Calibri" w:hAnsi="Times New Roman" w:cs="Times New Roman"/>
          <w:sz w:val="24"/>
          <w:szCs w:val="24"/>
        </w:rPr>
        <w:t xml:space="preserve">et l’engrais chimique, </w:t>
      </w:r>
      <w:bookmarkEnd w:id="4"/>
      <w:r w:rsidR="00875328" w:rsidRPr="00E45236">
        <w:rPr>
          <w:rFonts w:ascii="Times New Roman" w:eastAsia="Calibri" w:hAnsi="Times New Roman" w:cs="Times New Roman"/>
          <w:sz w:val="24"/>
          <w:szCs w:val="24"/>
        </w:rPr>
        <w:t>soit les</w:t>
      </w:r>
      <w:r w:rsidR="00AC5425" w:rsidRPr="00E45236">
        <w:rPr>
          <w:rFonts w:ascii="Times New Roman" w:eastAsia="Calibri" w:hAnsi="Times New Roman" w:cs="Times New Roman"/>
          <w:sz w:val="24"/>
          <w:szCs w:val="24"/>
        </w:rPr>
        <w:t xml:space="preserve"> CES avec la fumure organique et les semences de variétés améliorées, soit les CES avec l’engrais chimique et les semences de variétés améliorées et soit</w:t>
      </w:r>
      <w:r w:rsidR="00A50625" w:rsidRPr="00E45236">
        <w:rPr>
          <w:rFonts w:ascii="Times New Roman" w:eastAsia="Calibri" w:hAnsi="Times New Roman" w:cs="Times New Roman"/>
          <w:sz w:val="24"/>
          <w:szCs w:val="24"/>
        </w:rPr>
        <w:t xml:space="preserve"> la fumure organique avec l’engrais et les </w:t>
      </w:r>
      <w:r w:rsidR="00AC5425" w:rsidRPr="00E45236">
        <w:rPr>
          <w:rFonts w:ascii="Times New Roman" w:eastAsia="Calibri" w:hAnsi="Times New Roman" w:cs="Times New Roman"/>
          <w:sz w:val="24"/>
          <w:szCs w:val="24"/>
        </w:rPr>
        <w:t>semences de variétés améliorées</w:t>
      </w:r>
      <w:r w:rsidR="00AB472C" w:rsidRPr="00E45236">
        <w:rPr>
          <w:rFonts w:ascii="Times New Roman" w:eastAsia="Calibri" w:hAnsi="Times New Roman" w:cs="Times New Roman"/>
          <w:sz w:val="24"/>
          <w:szCs w:val="24"/>
        </w:rPr>
        <w:t xml:space="preserve">. Environ 26,29% des femmes et 39,60% des hommes adoptent cette </w:t>
      </w:r>
      <w:r w:rsidR="005C3761" w:rsidRPr="00E45236">
        <w:rPr>
          <w:rFonts w:ascii="Times New Roman" w:eastAsia="Calibri" w:hAnsi="Times New Roman" w:cs="Times New Roman"/>
          <w:sz w:val="24"/>
          <w:szCs w:val="24"/>
        </w:rPr>
        <w:t>BPACC</w:t>
      </w:r>
      <w:r w:rsidR="00AB472C" w:rsidRPr="00E45236">
        <w:rPr>
          <w:rFonts w:ascii="Times New Roman" w:eastAsia="Calibri" w:hAnsi="Times New Roman" w:cs="Times New Roman"/>
          <w:sz w:val="24"/>
          <w:szCs w:val="24"/>
        </w:rPr>
        <w:t>.</w:t>
      </w:r>
    </w:p>
    <w:p w14:paraId="09851621" w14:textId="69819391" w:rsidR="00674DCD" w:rsidRPr="00F30A05" w:rsidRDefault="00AB472C" w:rsidP="004B7B3C">
      <w:pPr>
        <w:pStyle w:val="Paragraphedeliste"/>
        <w:numPr>
          <w:ilvl w:val="2"/>
          <w:numId w:val="17"/>
        </w:numPr>
        <w:spacing w:line="240" w:lineRule="auto"/>
        <w:jc w:val="both"/>
        <w:rPr>
          <w:rFonts w:ascii="Times New Roman" w:eastAsia="Calibri" w:hAnsi="Times New Roman" w:cs="Times New Roman"/>
          <w:b/>
          <w:bCs/>
        </w:rPr>
      </w:pPr>
      <w:r w:rsidRPr="00F30A05">
        <w:rPr>
          <w:rFonts w:ascii="Times New Roman" w:eastAsia="Calibri" w:hAnsi="Times New Roman" w:cs="Times New Roman"/>
          <w:b/>
          <w:bCs/>
        </w:rPr>
        <w:t>A</w:t>
      </w:r>
      <w:r w:rsidR="001C3C88" w:rsidRPr="00F30A05">
        <w:rPr>
          <w:rFonts w:ascii="Times New Roman" w:eastAsia="Calibri" w:hAnsi="Times New Roman" w:cs="Times New Roman"/>
          <w:b/>
          <w:bCs/>
        </w:rPr>
        <w:t>doptants</w:t>
      </w:r>
      <w:r w:rsidRPr="00F30A05">
        <w:rPr>
          <w:rFonts w:ascii="Times New Roman" w:eastAsia="Calibri" w:hAnsi="Times New Roman" w:cs="Times New Roman"/>
          <w:b/>
          <w:bCs/>
        </w:rPr>
        <w:t xml:space="preserve"> de quatre BPACC</w:t>
      </w:r>
    </w:p>
    <w:p w14:paraId="4516C1AF" w14:textId="662B74AA" w:rsidR="00AB472C" w:rsidRPr="00E45236" w:rsidRDefault="00AC5425" w:rsidP="004A7235">
      <w:pPr>
        <w:spacing w:line="240" w:lineRule="auto"/>
        <w:jc w:val="both"/>
        <w:rPr>
          <w:rFonts w:ascii="Times New Roman" w:eastAsia="Calibri" w:hAnsi="Times New Roman" w:cs="Times New Roman"/>
          <w:sz w:val="24"/>
          <w:szCs w:val="24"/>
        </w:rPr>
      </w:pPr>
      <w:r w:rsidRPr="00E45236">
        <w:rPr>
          <w:rFonts w:ascii="Times New Roman" w:eastAsia="Calibri" w:hAnsi="Times New Roman" w:cs="Times New Roman"/>
          <w:sz w:val="24"/>
          <w:szCs w:val="24"/>
        </w:rPr>
        <w:t>Ils</w:t>
      </w:r>
      <w:r w:rsidR="00AB472C" w:rsidRPr="00E45236">
        <w:rPr>
          <w:rFonts w:ascii="Times New Roman" w:eastAsia="Calibri" w:hAnsi="Times New Roman" w:cs="Times New Roman"/>
          <w:sz w:val="24"/>
          <w:szCs w:val="24"/>
        </w:rPr>
        <w:t xml:space="preserve"> représente</w:t>
      </w:r>
      <w:r w:rsidRPr="00E45236">
        <w:rPr>
          <w:rFonts w:ascii="Times New Roman" w:eastAsia="Calibri" w:hAnsi="Times New Roman" w:cs="Times New Roman"/>
          <w:sz w:val="24"/>
          <w:szCs w:val="24"/>
        </w:rPr>
        <w:t>nt</w:t>
      </w:r>
      <w:r w:rsidR="00AB472C" w:rsidRPr="00E45236">
        <w:rPr>
          <w:rFonts w:ascii="Times New Roman" w:eastAsia="Calibri" w:hAnsi="Times New Roman" w:cs="Times New Roman"/>
          <w:sz w:val="24"/>
          <w:szCs w:val="24"/>
        </w:rPr>
        <w:t xml:space="preserve"> les exploitants qui associent les CES avec la fumure organique, l’engrais chimique et les semences de variétés améliorées. Les taux d’adoption sont </w:t>
      </w:r>
      <w:r w:rsidRPr="00E45236">
        <w:rPr>
          <w:rFonts w:ascii="Times New Roman" w:eastAsia="Calibri" w:hAnsi="Times New Roman" w:cs="Times New Roman"/>
          <w:sz w:val="24"/>
          <w:szCs w:val="24"/>
        </w:rPr>
        <w:t xml:space="preserve">de 6,01% et 14,13% </w:t>
      </w:r>
      <w:r w:rsidR="005C3761" w:rsidRPr="00E45236">
        <w:rPr>
          <w:rFonts w:ascii="Times New Roman" w:eastAsia="Calibri" w:hAnsi="Times New Roman" w:cs="Times New Roman"/>
          <w:sz w:val="24"/>
          <w:szCs w:val="24"/>
        </w:rPr>
        <w:t xml:space="preserve">respectivement </w:t>
      </w:r>
      <w:r w:rsidR="00AB472C" w:rsidRPr="00E45236">
        <w:rPr>
          <w:rFonts w:ascii="Times New Roman" w:eastAsia="Calibri" w:hAnsi="Times New Roman" w:cs="Times New Roman"/>
          <w:sz w:val="24"/>
          <w:szCs w:val="24"/>
        </w:rPr>
        <w:t xml:space="preserve">pour les femmes et les hommes. </w:t>
      </w:r>
    </w:p>
    <w:p w14:paraId="2C82F3BB" w14:textId="50315959" w:rsidR="00962543" w:rsidRPr="00E45236" w:rsidRDefault="004B7B3C" w:rsidP="004A7235">
      <w:pPr>
        <w:spacing w:line="240" w:lineRule="auto"/>
        <w:jc w:val="both"/>
        <w:rPr>
          <w:rFonts w:ascii="Times New Roman" w:hAnsi="Times New Roman" w:cs="Times New Roman"/>
          <w:b/>
          <w:bCs/>
          <w:sz w:val="24"/>
          <w:szCs w:val="24"/>
        </w:rPr>
      </w:pPr>
      <w:bookmarkStart w:id="6" w:name="_Hlk50474178"/>
      <w:r w:rsidRPr="00E45236">
        <w:rPr>
          <w:rFonts w:ascii="Times New Roman" w:eastAsia="Calibri" w:hAnsi="Times New Roman" w:cs="Times New Roman"/>
          <w:b/>
          <w:iCs/>
          <w:sz w:val="24"/>
          <w:szCs w:val="24"/>
        </w:rPr>
        <w:t>2.</w:t>
      </w:r>
      <w:r w:rsidR="00BA0BA7" w:rsidRPr="00E45236">
        <w:rPr>
          <w:rFonts w:ascii="Times New Roman" w:eastAsia="Calibri" w:hAnsi="Times New Roman" w:cs="Times New Roman"/>
          <w:b/>
          <w:iCs/>
          <w:sz w:val="24"/>
          <w:szCs w:val="24"/>
        </w:rPr>
        <w:t>3</w:t>
      </w:r>
      <w:r w:rsidRPr="00E45236">
        <w:rPr>
          <w:rFonts w:ascii="Times New Roman" w:eastAsia="Calibri" w:hAnsi="Times New Roman" w:cs="Times New Roman"/>
          <w:b/>
          <w:iCs/>
          <w:sz w:val="24"/>
          <w:szCs w:val="24"/>
        </w:rPr>
        <w:t>.</w:t>
      </w:r>
      <w:r w:rsidR="00BA0BA7" w:rsidRPr="00E45236">
        <w:rPr>
          <w:rFonts w:ascii="Times New Roman" w:eastAsia="Calibri" w:hAnsi="Times New Roman" w:cs="Times New Roman"/>
          <w:i/>
          <w:iCs/>
          <w:sz w:val="24"/>
          <w:szCs w:val="24"/>
        </w:rPr>
        <w:t xml:space="preserve"> </w:t>
      </w:r>
      <w:r w:rsidR="007038C8" w:rsidRPr="00E45236">
        <w:rPr>
          <w:rFonts w:ascii="Times New Roman" w:eastAsia="Calibri" w:hAnsi="Times New Roman" w:cs="Times New Roman"/>
          <w:i/>
          <w:iCs/>
          <w:sz w:val="24"/>
          <w:szCs w:val="24"/>
        </w:rPr>
        <w:t xml:space="preserve"> </w:t>
      </w:r>
      <w:r w:rsidR="00AB472C" w:rsidRPr="00E45236">
        <w:rPr>
          <w:rFonts w:ascii="Times New Roman" w:hAnsi="Times New Roman" w:cs="Times New Roman"/>
          <w:b/>
          <w:bCs/>
          <w:sz w:val="24"/>
          <w:szCs w:val="24"/>
        </w:rPr>
        <w:t>Systèmes de production des exploitants agricoles</w:t>
      </w:r>
      <w:r w:rsidR="00AD6370" w:rsidRPr="00E45236">
        <w:rPr>
          <w:rFonts w:ascii="Times New Roman" w:hAnsi="Times New Roman" w:cs="Times New Roman"/>
          <w:b/>
          <w:bCs/>
          <w:sz w:val="24"/>
          <w:szCs w:val="24"/>
        </w:rPr>
        <w:t xml:space="preserve"> sous les BPACC</w:t>
      </w:r>
    </w:p>
    <w:bookmarkEnd w:id="6"/>
    <w:p w14:paraId="10F30647" w14:textId="6DE11626" w:rsidR="00621D5E" w:rsidRPr="00E45236" w:rsidRDefault="007D6DBE" w:rsidP="004A7235">
      <w:pPr>
        <w:spacing w:line="240" w:lineRule="auto"/>
        <w:jc w:val="both"/>
        <w:rPr>
          <w:rFonts w:ascii="Times New Roman" w:hAnsi="Times New Roman" w:cs="Times New Roman"/>
          <w:sz w:val="24"/>
          <w:szCs w:val="24"/>
        </w:rPr>
      </w:pPr>
      <w:r w:rsidRPr="00E45236">
        <w:rPr>
          <w:rFonts w:ascii="Times New Roman" w:hAnsi="Times New Roman" w:cs="Times New Roman"/>
          <w:sz w:val="24"/>
          <w:szCs w:val="24"/>
        </w:rPr>
        <w:t>Les systèmes de production des individus de notre échantillon sont caractérisés par une faible utilisation des facteurs de production</w:t>
      </w:r>
      <w:r w:rsidR="009972D3" w:rsidRPr="00E45236">
        <w:rPr>
          <w:rFonts w:ascii="Times New Roman" w:hAnsi="Times New Roman" w:cs="Times New Roman"/>
          <w:sz w:val="24"/>
          <w:szCs w:val="24"/>
        </w:rPr>
        <w:t xml:space="preserve"> (tableau II</w:t>
      </w:r>
      <w:r w:rsidR="00DC06C9" w:rsidRPr="00E45236">
        <w:rPr>
          <w:rFonts w:ascii="Times New Roman" w:hAnsi="Times New Roman" w:cs="Times New Roman"/>
          <w:sz w:val="24"/>
          <w:szCs w:val="24"/>
        </w:rPr>
        <w:t>)</w:t>
      </w:r>
      <w:r w:rsidRPr="00E45236">
        <w:rPr>
          <w:rFonts w:ascii="Times New Roman" w:hAnsi="Times New Roman" w:cs="Times New Roman"/>
          <w:sz w:val="24"/>
          <w:szCs w:val="24"/>
        </w:rPr>
        <w:t xml:space="preserve">. Les hommes emblavent en moyenne 3,86ha et emploient en moyenne par hectare 13,4 kg de semence, 0,2l d’herbicide, 0,2 l d’insecticide, 27,2kg d’engrais, 997,1kg de fumure organique et 16,8 homme-jour. </w:t>
      </w:r>
      <w:r w:rsidR="003F12AF" w:rsidRPr="00E45236">
        <w:rPr>
          <w:rFonts w:ascii="Times New Roman" w:hAnsi="Times New Roman" w:cs="Times New Roman"/>
          <w:sz w:val="24"/>
          <w:szCs w:val="24"/>
        </w:rPr>
        <w:t>Toutefois, les quantités d’intrant varient en fonction des BPACC.</w:t>
      </w:r>
      <w:r w:rsidR="00712A5D" w:rsidRPr="00E45236">
        <w:rPr>
          <w:rFonts w:ascii="Times New Roman" w:hAnsi="Times New Roman" w:cs="Times New Roman"/>
          <w:sz w:val="24"/>
          <w:szCs w:val="24"/>
        </w:rPr>
        <w:t xml:space="preserve"> Les femmes quant à elles utilisent </w:t>
      </w:r>
      <w:r w:rsidR="004816ED" w:rsidRPr="00E45236">
        <w:rPr>
          <w:rFonts w:ascii="Times New Roman" w:hAnsi="Times New Roman" w:cs="Times New Roman"/>
          <w:sz w:val="24"/>
          <w:szCs w:val="24"/>
        </w:rPr>
        <w:t xml:space="preserve">respectivement </w:t>
      </w:r>
      <w:r w:rsidR="00712A5D" w:rsidRPr="00E45236">
        <w:rPr>
          <w:rFonts w:ascii="Times New Roman" w:hAnsi="Times New Roman" w:cs="Times New Roman"/>
          <w:sz w:val="24"/>
          <w:szCs w:val="24"/>
        </w:rPr>
        <w:t xml:space="preserve">10,2kg, 0,2l, 0,2l, 22,5kg, 680,7kg et 32,1homme-jour de semence, d’herbicide, d’insecticide, d’engrais, de fumure organique </w:t>
      </w:r>
      <w:r w:rsidR="00621D5E" w:rsidRPr="00E45236">
        <w:rPr>
          <w:rFonts w:ascii="Times New Roman" w:hAnsi="Times New Roman" w:cs="Times New Roman"/>
          <w:sz w:val="24"/>
          <w:szCs w:val="24"/>
        </w:rPr>
        <w:t>et de main d’œuvre.  La presque totalité</w:t>
      </w:r>
      <w:r w:rsidR="00712A5D" w:rsidRPr="00E45236">
        <w:rPr>
          <w:rFonts w:ascii="Times New Roman" w:hAnsi="Times New Roman" w:cs="Times New Roman"/>
          <w:sz w:val="24"/>
          <w:szCs w:val="24"/>
        </w:rPr>
        <w:t xml:space="preserve"> des </w:t>
      </w:r>
      <w:r w:rsidR="00AD168C" w:rsidRPr="00E45236">
        <w:rPr>
          <w:rFonts w:ascii="Times New Roman" w:hAnsi="Times New Roman" w:cs="Times New Roman"/>
          <w:sz w:val="24"/>
          <w:szCs w:val="24"/>
        </w:rPr>
        <w:t>hommes (</w:t>
      </w:r>
      <w:r w:rsidR="00621D5E" w:rsidRPr="00E45236">
        <w:rPr>
          <w:rFonts w:ascii="Times New Roman" w:hAnsi="Times New Roman" w:cs="Times New Roman"/>
          <w:sz w:val="24"/>
          <w:szCs w:val="24"/>
        </w:rPr>
        <w:t xml:space="preserve">98,4%) et des </w:t>
      </w:r>
      <w:r w:rsidR="00AD168C" w:rsidRPr="00E45236">
        <w:rPr>
          <w:rFonts w:ascii="Times New Roman" w:hAnsi="Times New Roman" w:cs="Times New Roman"/>
          <w:sz w:val="24"/>
          <w:szCs w:val="24"/>
        </w:rPr>
        <w:t>femmes (</w:t>
      </w:r>
      <w:r w:rsidR="00621D5E" w:rsidRPr="00E45236">
        <w:rPr>
          <w:rFonts w:ascii="Times New Roman" w:hAnsi="Times New Roman" w:cs="Times New Roman"/>
          <w:sz w:val="24"/>
          <w:szCs w:val="24"/>
        </w:rPr>
        <w:t xml:space="preserve">90,2%) </w:t>
      </w:r>
      <w:r w:rsidR="00712A5D" w:rsidRPr="00E45236">
        <w:rPr>
          <w:rFonts w:ascii="Times New Roman" w:hAnsi="Times New Roman" w:cs="Times New Roman"/>
          <w:sz w:val="24"/>
          <w:szCs w:val="24"/>
        </w:rPr>
        <w:t xml:space="preserve">produisent des céréales </w:t>
      </w:r>
      <w:r w:rsidR="005C3761" w:rsidRPr="00E45236">
        <w:rPr>
          <w:rFonts w:ascii="Times New Roman" w:hAnsi="Times New Roman" w:cs="Times New Roman"/>
          <w:sz w:val="24"/>
          <w:szCs w:val="24"/>
        </w:rPr>
        <w:t>(sorgho, mil, riz etc.) (T</w:t>
      </w:r>
      <w:r w:rsidR="00621D5E" w:rsidRPr="00E45236">
        <w:rPr>
          <w:rFonts w:ascii="Times New Roman" w:hAnsi="Times New Roman" w:cs="Times New Roman"/>
          <w:sz w:val="24"/>
          <w:szCs w:val="24"/>
        </w:rPr>
        <w:t xml:space="preserve">ableau </w:t>
      </w:r>
      <w:r w:rsidR="009972D3" w:rsidRPr="00E45236">
        <w:rPr>
          <w:rFonts w:ascii="Times New Roman" w:hAnsi="Times New Roman" w:cs="Times New Roman"/>
          <w:sz w:val="24"/>
          <w:szCs w:val="24"/>
        </w:rPr>
        <w:t>III</w:t>
      </w:r>
      <w:r w:rsidR="00621D5E" w:rsidRPr="00E45236">
        <w:rPr>
          <w:rFonts w:ascii="Times New Roman" w:hAnsi="Times New Roman" w:cs="Times New Roman"/>
          <w:sz w:val="24"/>
          <w:szCs w:val="24"/>
        </w:rPr>
        <w:t>)</w:t>
      </w:r>
      <w:r w:rsidR="00712A5D" w:rsidRPr="00E45236">
        <w:rPr>
          <w:rFonts w:ascii="Times New Roman" w:hAnsi="Times New Roman" w:cs="Times New Roman"/>
          <w:sz w:val="24"/>
          <w:szCs w:val="24"/>
        </w:rPr>
        <w:t>. Seulement</w:t>
      </w:r>
      <w:r w:rsidR="003F12AF" w:rsidRPr="00E45236">
        <w:rPr>
          <w:rFonts w:ascii="Times New Roman" w:hAnsi="Times New Roman" w:cs="Times New Roman"/>
          <w:sz w:val="24"/>
          <w:szCs w:val="24"/>
        </w:rPr>
        <w:t xml:space="preserve"> 64,8% et 14,6% des hommes produisent respectivement les légumineuses </w:t>
      </w:r>
      <w:r w:rsidR="00621D5E" w:rsidRPr="00E45236">
        <w:rPr>
          <w:rFonts w:ascii="Times New Roman" w:hAnsi="Times New Roman" w:cs="Times New Roman"/>
          <w:sz w:val="24"/>
          <w:szCs w:val="24"/>
        </w:rPr>
        <w:t xml:space="preserve">(niébé, soja, voandzou) </w:t>
      </w:r>
      <w:r w:rsidR="003F12AF" w:rsidRPr="00E45236">
        <w:rPr>
          <w:rFonts w:ascii="Times New Roman" w:hAnsi="Times New Roman" w:cs="Times New Roman"/>
          <w:sz w:val="24"/>
          <w:szCs w:val="24"/>
        </w:rPr>
        <w:t>et les oléagineux</w:t>
      </w:r>
      <w:r w:rsidR="00621D5E" w:rsidRPr="00E45236">
        <w:rPr>
          <w:rFonts w:ascii="Times New Roman" w:hAnsi="Times New Roman" w:cs="Times New Roman"/>
          <w:sz w:val="24"/>
          <w:szCs w:val="24"/>
        </w:rPr>
        <w:t xml:space="preserve"> (sésame, arachide)</w:t>
      </w:r>
      <w:r w:rsidR="003F12AF" w:rsidRPr="00E45236">
        <w:rPr>
          <w:rFonts w:ascii="Times New Roman" w:hAnsi="Times New Roman" w:cs="Times New Roman"/>
          <w:sz w:val="24"/>
          <w:szCs w:val="24"/>
        </w:rPr>
        <w:t xml:space="preserve">.  </w:t>
      </w:r>
      <w:r w:rsidR="00621D5E" w:rsidRPr="00E45236">
        <w:rPr>
          <w:rFonts w:ascii="Times New Roman" w:hAnsi="Times New Roman" w:cs="Times New Roman"/>
          <w:sz w:val="24"/>
          <w:szCs w:val="24"/>
        </w:rPr>
        <w:t>La proportion de celles qui cultivent les légumineuses chez les femmes est</w:t>
      </w:r>
      <w:r w:rsidR="004507CD" w:rsidRPr="00E45236">
        <w:rPr>
          <w:rFonts w:ascii="Times New Roman" w:hAnsi="Times New Roman" w:cs="Times New Roman"/>
          <w:sz w:val="24"/>
          <w:szCs w:val="24"/>
        </w:rPr>
        <w:t xml:space="preserve"> assez</w:t>
      </w:r>
      <w:r w:rsidR="00621D5E" w:rsidRPr="00E45236">
        <w:rPr>
          <w:rFonts w:ascii="Times New Roman" w:hAnsi="Times New Roman" w:cs="Times New Roman"/>
          <w:sz w:val="24"/>
          <w:szCs w:val="24"/>
        </w:rPr>
        <w:t xml:space="preserve"> importante soit 66,72%. </w:t>
      </w:r>
    </w:p>
    <w:p w14:paraId="4778FA62" w14:textId="21BDAB15" w:rsidR="00AD6370" w:rsidRPr="00875328" w:rsidRDefault="004B7B3C" w:rsidP="004A7235">
      <w:pPr>
        <w:spacing w:line="240" w:lineRule="auto"/>
        <w:jc w:val="both"/>
        <w:rPr>
          <w:rFonts w:ascii="Times New Roman" w:hAnsi="Times New Roman" w:cs="Times New Roman"/>
          <w:b/>
          <w:bCs/>
        </w:rPr>
      </w:pPr>
      <w:r w:rsidRPr="00875328">
        <w:rPr>
          <w:rFonts w:ascii="Times New Roman" w:hAnsi="Times New Roman" w:cs="Times New Roman"/>
          <w:b/>
          <w:bCs/>
        </w:rPr>
        <w:t>2</w:t>
      </w:r>
      <w:r w:rsidR="00BA0BA7" w:rsidRPr="00875328">
        <w:rPr>
          <w:rFonts w:ascii="Times New Roman" w:hAnsi="Times New Roman" w:cs="Times New Roman"/>
          <w:b/>
          <w:bCs/>
        </w:rPr>
        <w:t xml:space="preserve">.3.1. </w:t>
      </w:r>
      <w:r w:rsidR="004816ED" w:rsidRPr="00875328">
        <w:rPr>
          <w:rFonts w:ascii="Times New Roman" w:hAnsi="Times New Roman" w:cs="Times New Roman"/>
          <w:b/>
          <w:bCs/>
        </w:rPr>
        <w:t xml:space="preserve"> N</w:t>
      </w:r>
      <w:r w:rsidR="00AD6370" w:rsidRPr="00875328">
        <w:rPr>
          <w:rFonts w:ascii="Times New Roman" w:hAnsi="Times New Roman" w:cs="Times New Roman"/>
          <w:b/>
          <w:bCs/>
        </w:rPr>
        <w:t xml:space="preserve">on adoptants </w:t>
      </w:r>
    </w:p>
    <w:p w14:paraId="5BAF70C5" w14:textId="3F5DC564" w:rsidR="00C2230A" w:rsidRPr="00E45236" w:rsidRDefault="00AD6370" w:rsidP="004A7235">
      <w:pPr>
        <w:spacing w:line="240" w:lineRule="auto"/>
        <w:jc w:val="both"/>
        <w:rPr>
          <w:rFonts w:ascii="Times New Roman" w:hAnsi="Times New Roman" w:cs="Times New Roman"/>
          <w:sz w:val="24"/>
          <w:szCs w:val="24"/>
        </w:rPr>
      </w:pPr>
      <w:r w:rsidRPr="00E45236">
        <w:rPr>
          <w:rFonts w:ascii="Times New Roman" w:hAnsi="Times New Roman" w:cs="Times New Roman"/>
          <w:sz w:val="24"/>
          <w:szCs w:val="24"/>
        </w:rPr>
        <w:t xml:space="preserve">La majorité des femmes et </w:t>
      </w:r>
      <w:r w:rsidR="004507CD" w:rsidRPr="00E45236">
        <w:rPr>
          <w:rFonts w:ascii="Times New Roman" w:hAnsi="Times New Roman" w:cs="Times New Roman"/>
          <w:sz w:val="24"/>
          <w:szCs w:val="24"/>
        </w:rPr>
        <w:t xml:space="preserve">des </w:t>
      </w:r>
      <w:r w:rsidRPr="00E45236">
        <w:rPr>
          <w:rFonts w:ascii="Times New Roman" w:hAnsi="Times New Roman" w:cs="Times New Roman"/>
          <w:sz w:val="24"/>
          <w:szCs w:val="24"/>
        </w:rPr>
        <w:t xml:space="preserve">hommes non adoptants des BPACC cultivent essentiellement les céréales. </w:t>
      </w:r>
      <w:r w:rsidR="000B7452" w:rsidRPr="00E45236">
        <w:rPr>
          <w:rFonts w:ascii="Times New Roman" w:hAnsi="Times New Roman" w:cs="Times New Roman"/>
          <w:sz w:val="24"/>
          <w:szCs w:val="24"/>
        </w:rPr>
        <w:t xml:space="preserve">Tous les hommes produisent des céréales. La proportion de ceux qui cultivent </w:t>
      </w:r>
      <w:r w:rsidR="00735B5B" w:rsidRPr="00E45236">
        <w:rPr>
          <w:rFonts w:ascii="Times New Roman" w:hAnsi="Times New Roman" w:cs="Times New Roman"/>
          <w:sz w:val="24"/>
          <w:szCs w:val="24"/>
        </w:rPr>
        <w:t xml:space="preserve">les légumineuses et </w:t>
      </w:r>
      <w:r w:rsidR="000B7452" w:rsidRPr="00E45236">
        <w:rPr>
          <w:rFonts w:ascii="Times New Roman" w:hAnsi="Times New Roman" w:cs="Times New Roman"/>
          <w:sz w:val="24"/>
          <w:szCs w:val="24"/>
        </w:rPr>
        <w:t xml:space="preserve">oléagineux est respectivement de 55,3% et </w:t>
      </w:r>
      <w:r w:rsidR="00735B5B" w:rsidRPr="00E45236">
        <w:rPr>
          <w:rFonts w:ascii="Times New Roman" w:hAnsi="Times New Roman" w:cs="Times New Roman"/>
          <w:sz w:val="24"/>
          <w:szCs w:val="24"/>
        </w:rPr>
        <w:t xml:space="preserve">de </w:t>
      </w:r>
      <w:r w:rsidR="000B7452" w:rsidRPr="00E45236">
        <w:rPr>
          <w:rFonts w:ascii="Times New Roman" w:hAnsi="Times New Roman" w:cs="Times New Roman"/>
          <w:sz w:val="24"/>
          <w:szCs w:val="24"/>
        </w:rPr>
        <w:t xml:space="preserve">13,2%. </w:t>
      </w:r>
      <w:r w:rsidRPr="00E45236">
        <w:rPr>
          <w:rFonts w:ascii="Times New Roman" w:hAnsi="Times New Roman" w:cs="Times New Roman"/>
          <w:sz w:val="24"/>
          <w:szCs w:val="24"/>
        </w:rPr>
        <w:t>Les quantités d’intrants utilisées</w:t>
      </w:r>
      <w:r w:rsidR="00735762" w:rsidRPr="00E45236">
        <w:rPr>
          <w:rFonts w:ascii="Times New Roman" w:hAnsi="Times New Roman" w:cs="Times New Roman"/>
          <w:sz w:val="24"/>
          <w:szCs w:val="24"/>
        </w:rPr>
        <w:t xml:space="preserve"> par les hommes</w:t>
      </w:r>
      <w:r w:rsidR="000311C3" w:rsidRPr="00E45236">
        <w:rPr>
          <w:rFonts w:ascii="Times New Roman" w:hAnsi="Times New Roman" w:cs="Times New Roman"/>
          <w:sz w:val="24"/>
          <w:szCs w:val="24"/>
        </w:rPr>
        <w:t xml:space="preserve"> à l’hectare</w:t>
      </w:r>
      <w:r w:rsidRPr="00E45236">
        <w:rPr>
          <w:rFonts w:ascii="Times New Roman" w:hAnsi="Times New Roman" w:cs="Times New Roman"/>
          <w:sz w:val="24"/>
          <w:szCs w:val="24"/>
        </w:rPr>
        <w:t xml:space="preserve"> sont de 13 kg de semence, 0,2l</w:t>
      </w:r>
      <w:r w:rsidR="000311C3" w:rsidRPr="00E45236">
        <w:rPr>
          <w:rFonts w:ascii="Times New Roman" w:hAnsi="Times New Roman" w:cs="Times New Roman"/>
          <w:sz w:val="24"/>
          <w:szCs w:val="24"/>
        </w:rPr>
        <w:t xml:space="preserve"> d’herbicide</w:t>
      </w:r>
      <w:r w:rsidRPr="00E45236">
        <w:rPr>
          <w:rFonts w:ascii="Times New Roman" w:hAnsi="Times New Roman" w:cs="Times New Roman"/>
          <w:sz w:val="24"/>
          <w:szCs w:val="24"/>
        </w:rPr>
        <w:t>, 14,3 homme-jour</w:t>
      </w:r>
      <w:r w:rsidR="000311C3" w:rsidRPr="00E45236">
        <w:rPr>
          <w:rFonts w:ascii="Times New Roman" w:hAnsi="Times New Roman" w:cs="Times New Roman"/>
          <w:sz w:val="24"/>
          <w:szCs w:val="24"/>
        </w:rPr>
        <w:t xml:space="preserve"> de main d’œuvre. </w:t>
      </w:r>
      <w:r w:rsidR="00735762" w:rsidRPr="00E45236">
        <w:rPr>
          <w:rFonts w:ascii="Times New Roman" w:hAnsi="Times New Roman" w:cs="Times New Roman"/>
          <w:sz w:val="24"/>
          <w:szCs w:val="24"/>
        </w:rPr>
        <w:t>Les femmes emploient à l’hectare environ 10,4kg de semence, 0,2 l d’herbicide et 14,3 homme</w:t>
      </w:r>
      <w:r w:rsidR="00993BCC" w:rsidRPr="00E45236">
        <w:rPr>
          <w:rFonts w:ascii="Times New Roman" w:hAnsi="Times New Roman" w:cs="Times New Roman"/>
          <w:sz w:val="24"/>
          <w:szCs w:val="24"/>
        </w:rPr>
        <w:t>-</w:t>
      </w:r>
      <w:r w:rsidR="00735762" w:rsidRPr="00E45236">
        <w:rPr>
          <w:rFonts w:ascii="Times New Roman" w:hAnsi="Times New Roman" w:cs="Times New Roman"/>
          <w:sz w:val="24"/>
          <w:szCs w:val="24"/>
        </w:rPr>
        <w:t xml:space="preserve">jour comme quantité de main d’œuvre. Les non adoptants n’appliquent pas d’herbicide, d’engrais et de fumure organique. </w:t>
      </w:r>
    </w:p>
    <w:p w14:paraId="7C923F61" w14:textId="174EA4DA" w:rsidR="00712A5D" w:rsidRPr="00875328" w:rsidRDefault="001C3C88" w:rsidP="004B7B3C">
      <w:pPr>
        <w:pStyle w:val="Paragraphedeliste"/>
        <w:numPr>
          <w:ilvl w:val="2"/>
          <w:numId w:val="18"/>
        </w:numPr>
        <w:spacing w:line="240" w:lineRule="auto"/>
        <w:jc w:val="both"/>
        <w:rPr>
          <w:rFonts w:ascii="Times New Roman" w:hAnsi="Times New Roman" w:cs="Times New Roman"/>
          <w:b/>
          <w:bCs/>
        </w:rPr>
      </w:pPr>
      <w:r w:rsidRPr="00875328">
        <w:rPr>
          <w:rFonts w:ascii="Times New Roman" w:hAnsi="Times New Roman" w:cs="Times New Roman"/>
          <w:b/>
          <w:bCs/>
        </w:rPr>
        <w:t>A</w:t>
      </w:r>
      <w:r w:rsidR="00712A5D" w:rsidRPr="00875328">
        <w:rPr>
          <w:rFonts w:ascii="Times New Roman" w:hAnsi="Times New Roman" w:cs="Times New Roman"/>
          <w:b/>
          <w:bCs/>
        </w:rPr>
        <w:t>doptants d’une BPACC</w:t>
      </w:r>
    </w:p>
    <w:p w14:paraId="62F78E25" w14:textId="6CE354D8" w:rsidR="000B7452" w:rsidRPr="00E45236" w:rsidRDefault="00712A5D" w:rsidP="004A7235">
      <w:pPr>
        <w:spacing w:line="240" w:lineRule="auto"/>
        <w:jc w:val="both"/>
        <w:rPr>
          <w:rFonts w:ascii="Times New Roman" w:hAnsi="Times New Roman" w:cs="Times New Roman"/>
          <w:sz w:val="24"/>
          <w:szCs w:val="24"/>
        </w:rPr>
      </w:pPr>
      <w:r w:rsidRPr="00E45236">
        <w:rPr>
          <w:rFonts w:ascii="Times New Roman" w:hAnsi="Times New Roman" w:cs="Times New Roman"/>
          <w:sz w:val="24"/>
          <w:szCs w:val="24"/>
        </w:rPr>
        <w:t xml:space="preserve">Les hommes adoptants de cette modalité de BPACC emblavent en moyenne 3,79 ha </w:t>
      </w:r>
      <w:r w:rsidR="00086AA2" w:rsidRPr="00E45236">
        <w:rPr>
          <w:rFonts w:ascii="Times New Roman" w:hAnsi="Times New Roman" w:cs="Times New Roman"/>
          <w:sz w:val="24"/>
          <w:szCs w:val="24"/>
        </w:rPr>
        <w:t xml:space="preserve">contre 1,12 ha </w:t>
      </w:r>
      <w:r w:rsidRPr="00E45236">
        <w:rPr>
          <w:rFonts w:ascii="Times New Roman" w:hAnsi="Times New Roman" w:cs="Times New Roman"/>
          <w:sz w:val="24"/>
          <w:szCs w:val="24"/>
        </w:rPr>
        <w:t xml:space="preserve">pour les femmes. </w:t>
      </w:r>
      <w:r w:rsidR="00086AA2" w:rsidRPr="00E45236">
        <w:rPr>
          <w:rFonts w:ascii="Times New Roman" w:hAnsi="Times New Roman" w:cs="Times New Roman"/>
          <w:sz w:val="24"/>
          <w:szCs w:val="24"/>
        </w:rPr>
        <w:t>Les systèmes</w:t>
      </w:r>
      <w:r w:rsidR="004816ED" w:rsidRPr="00E45236">
        <w:rPr>
          <w:rFonts w:ascii="Times New Roman" w:hAnsi="Times New Roman" w:cs="Times New Roman"/>
          <w:sz w:val="24"/>
          <w:szCs w:val="24"/>
        </w:rPr>
        <w:t xml:space="preserve"> de production </w:t>
      </w:r>
      <w:r w:rsidR="00735B5B" w:rsidRPr="00E45236">
        <w:rPr>
          <w:rFonts w:ascii="Times New Roman" w:hAnsi="Times New Roman" w:cs="Times New Roman"/>
          <w:sz w:val="24"/>
          <w:szCs w:val="24"/>
        </w:rPr>
        <w:t>sont</w:t>
      </w:r>
      <w:r w:rsidRPr="00E45236">
        <w:rPr>
          <w:rFonts w:ascii="Times New Roman" w:hAnsi="Times New Roman" w:cs="Times New Roman"/>
          <w:sz w:val="24"/>
          <w:szCs w:val="24"/>
        </w:rPr>
        <w:t xml:space="preserve"> </w:t>
      </w:r>
      <w:r w:rsidR="00DC06C9" w:rsidRPr="00E45236">
        <w:rPr>
          <w:rFonts w:ascii="Times New Roman" w:hAnsi="Times New Roman" w:cs="Times New Roman"/>
          <w:sz w:val="24"/>
          <w:szCs w:val="24"/>
        </w:rPr>
        <w:t>relativement</w:t>
      </w:r>
      <w:r w:rsidRPr="00E45236">
        <w:rPr>
          <w:rFonts w:ascii="Times New Roman" w:hAnsi="Times New Roman" w:cs="Times New Roman"/>
          <w:sz w:val="24"/>
          <w:szCs w:val="24"/>
        </w:rPr>
        <w:t xml:space="preserve"> plus intensif</w:t>
      </w:r>
      <w:r w:rsidR="00735B5B" w:rsidRPr="00E45236">
        <w:rPr>
          <w:rFonts w:ascii="Times New Roman" w:hAnsi="Times New Roman" w:cs="Times New Roman"/>
          <w:sz w:val="24"/>
          <w:szCs w:val="24"/>
        </w:rPr>
        <w:t>s</w:t>
      </w:r>
      <w:r w:rsidRPr="00E45236">
        <w:rPr>
          <w:rFonts w:ascii="Times New Roman" w:hAnsi="Times New Roman" w:cs="Times New Roman"/>
          <w:sz w:val="24"/>
          <w:szCs w:val="24"/>
        </w:rPr>
        <w:t xml:space="preserve"> que celui</w:t>
      </w:r>
      <w:r w:rsidR="00086AA2" w:rsidRPr="00E45236">
        <w:rPr>
          <w:rFonts w:ascii="Times New Roman" w:hAnsi="Times New Roman" w:cs="Times New Roman"/>
          <w:sz w:val="24"/>
          <w:szCs w:val="24"/>
        </w:rPr>
        <w:t xml:space="preserve"> des</w:t>
      </w:r>
      <w:r w:rsidR="004816ED" w:rsidRPr="00E45236">
        <w:rPr>
          <w:rFonts w:ascii="Times New Roman" w:hAnsi="Times New Roman" w:cs="Times New Roman"/>
          <w:sz w:val="24"/>
          <w:szCs w:val="24"/>
        </w:rPr>
        <w:t xml:space="preserve"> non-adoptants</w:t>
      </w:r>
      <w:r w:rsidR="00086AA2" w:rsidRPr="00E45236">
        <w:rPr>
          <w:rFonts w:ascii="Times New Roman" w:hAnsi="Times New Roman" w:cs="Times New Roman"/>
          <w:sz w:val="24"/>
          <w:szCs w:val="24"/>
        </w:rPr>
        <w:t xml:space="preserve">. Les quantités à l’hectare de semences, d’herbicide, d’engrais, de fumure organique et de main d’œuvre chez les hommes sont respectivement de 12,1kg, 0,2l, 4,5kg, 516,1kg et 15,1 homme-jour. </w:t>
      </w:r>
      <w:r w:rsidR="00832E6A" w:rsidRPr="00E45236">
        <w:rPr>
          <w:rFonts w:ascii="Times New Roman" w:hAnsi="Times New Roman" w:cs="Times New Roman"/>
          <w:sz w:val="24"/>
          <w:szCs w:val="24"/>
        </w:rPr>
        <w:t xml:space="preserve">Le test de comparaison de moyenne indique </w:t>
      </w:r>
      <w:r w:rsidR="00B0040D" w:rsidRPr="00E45236">
        <w:rPr>
          <w:rFonts w:ascii="Times New Roman" w:hAnsi="Times New Roman" w:cs="Times New Roman"/>
          <w:sz w:val="24"/>
          <w:szCs w:val="24"/>
        </w:rPr>
        <w:t xml:space="preserve">que </w:t>
      </w:r>
      <w:r w:rsidR="00832E6A" w:rsidRPr="00E45236">
        <w:rPr>
          <w:rFonts w:ascii="Times New Roman" w:hAnsi="Times New Roman" w:cs="Times New Roman"/>
          <w:sz w:val="24"/>
          <w:szCs w:val="24"/>
        </w:rPr>
        <w:t xml:space="preserve">les superficies </w:t>
      </w:r>
      <w:r w:rsidR="00832E6A" w:rsidRPr="00E45236">
        <w:rPr>
          <w:rFonts w:ascii="Times New Roman" w:hAnsi="Times New Roman" w:cs="Times New Roman"/>
          <w:sz w:val="24"/>
          <w:szCs w:val="24"/>
        </w:rPr>
        <w:lastRenderedPageBreak/>
        <w:t xml:space="preserve">emblavées, les quantités d’engrais et de fumure organique des adoptants sont statistiquement </w:t>
      </w:r>
      <w:r w:rsidR="00855B9F" w:rsidRPr="00E45236">
        <w:rPr>
          <w:rFonts w:ascii="Times New Roman" w:hAnsi="Times New Roman" w:cs="Times New Roman"/>
          <w:sz w:val="24"/>
          <w:szCs w:val="24"/>
        </w:rPr>
        <w:t>supérieures</w:t>
      </w:r>
      <w:r w:rsidR="00832E6A" w:rsidRPr="00E45236">
        <w:rPr>
          <w:rFonts w:ascii="Times New Roman" w:hAnsi="Times New Roman" w:cs="Times New Roman"/>
          <w:sz w:val="24"/>
          <w:szCs w:val="24"/>
        </w:rPr>
        <w:t xml:space="preserve"> à celles des non-adoptants. Ce qui </w:t>
      </w:r>
      <w:r w:rsidR="00855B9F" w:rsidRPr="00E45236">
        <w:rPr>
          <w:rFonts w:ascii="Times New Roman" w:hAnsi="Times New Roman" w:cs="Times New Roman"/>
          <w:sz w:val="24"/>
          <w:szCs w:val="24"/>
        </w:rPr>
        <w:t>implique</w:t>
      </w:r>
      <w:r w:rsidR="00832E6A" w:rsidRPr="00E45236">
        <w:rPr>
          <w:rFonts w:ascii="Times New Roman" w:hAnsi="Times New Roman" w:cs="Times New Roman"/>
          <w:sz w:val="24"/>
          <w:szCs w:val="24"/>
        </w:rPr>
        <w:t xml:space="preserve"> que l’adoption d’une BPACC améliore les quantités utilisées de ces facteurs de productio</w:t>
      </w:r>
      <w:r w:rsidR="00855B9F" w:rsidRPr="00E45236">
        <w:rPr>
          <w:rFonts w:ascii="Times New Roman" w:hAnsi="Times New Roman" w:cs="Times New Roman"/>
          <w:sz w:val="24"/>
          <w:szCs w:val="24"/>
        </w:rPr>
        <w:t xml:space="preserve">n par les hommes. </w:t>
      </w:r>
      <w:r w:rsidR="00086AA2" w:rsidRPr="00E45236">
        <w:rPr>
          <w:rFonts w:ascii="Times New Roman" w:hAnsi="Times New Roman" w:cs="Times New Roman"/>
          <w:sz w:val="24"/>
          <w:szCs w:val="24"/>
        </w:rPr>
        <w:t xml:space="preserve">Les femmes utilisent 10,1kg de semence, 0,1l d’herbicide, 0,1l d’insecticide, 11,3 kg d’engrais, 404,6kg de fumure organique et fournissent 28,3 homme-jour par hectare. </w:t>
      </w:r>
      <w:r w:rsidR="00855B9F" w:rsidRPr="00E45236">
        <w:rPr>
          <w:rFonts w:ascii="Times New Roman" w:hAnsi="Times New Roman" w:cs="Times New Roman"/>
          <w:sz w:val="24"/>
          <w:szCs w:val="24"/>
        </w:rPr>
        <w:t>A l’exception de la semence, les adoptantes appliquent des quantités d’intrant</w:t>
      </w:r>
      <w:r w:rsidR="00B0040D" w:rsidRPr="00E45236">
        <w:rPr>
          <w:rFonts w:ascii="Times New Roman" w:hAnsi="Times New Roman" w:cs="Times New Roman"/>
          <w:sz w:val="24"/>
          <w:szCs w:val="24"/>
        </w:rPr>
        <w:t>s</w:t>
      </w:r>
      <w:r w:rsidR="00855B9F" w:rsidRPr="00E45236">
        <w:rPr>
          <w:rFonts w:ascii="Times New Roman" w:hAnsi="Times New Roman" w:cs="Times New Roman"/>
          <w:sz w:val="24"/>
          <w:szCs w:val="24"/>
        </w:rPr>
        <w:t xml:space="preserve"> supérieur</w:t>
      </w:r>
      <w:r w:rsidR="00B0040D" w:rsidRPr="00E45236">
        <w:rPr>
          <w:rFonts w:ascii="Times New Roman" w:hAnsi="Times New Roman" w:cs="Times New Roman"/>
          <w:sz w:val="24"/>
          <w:szCs w:val="24"/>
        </w:rPr>
        <w:t>e</w:t>
      </w:r>
      <w:r w:rsidR="00855B9F" w:rsidRPr="00E45236">
        <w:rPr>
          <w:rFonts w:ascii="Times New Roman" w:hAnsi="Times New Roman" w:cs="Times New Roman"/>
          <w:sz w:val="24"/>
          <w:szCs w:val="24"/>
        </w:rPr>
        <w:t xml:space="preserve">s à celles des non-adoptants. </w:t>
      </w:r>
      <w:r w:rsidR="000B7452" w:rsidRPr="00E45236">
        <w:rPr>
          <w:rFonts w:ascii="Times New Roman" w:hAnsi="Times New Roman" w:cs="Times New Roman"/>
          <w:sz w:val="24"/>
          <w:szCs w:val="24"/>
        </w:rPr>
        <w:t xml:space="preserve">On estime à 99, 3%, 62,2% et 11,9% les hommes qui produisent les céréales, les légumineuses et les oléagineux. </w:t>
      </w:r>
      <w:r w:rsidR="00832A88" w:rsidRPr="00E45236">
        <w:rPr>
          <w:rFonts w:ascii="Times New Roman" w:hAnsi="Times New Roman" w:cs="Times New Roman"/>
          <w:sz w:val="24"/>
          <w:szCs w:val="24"/>
        </w:rPr>
        <w:t>Les femmes</w:t>
      </w:r>
      <w:r w:rsidR="000B7452" w:rsidRPr="00E45236">
        <w:rPr>
          <w:rFonts w:ascii="Times New Roman" w:hAnsi="Times New Roman" w:cs="Times New Roman"/>
          <w:sz w:val="24"/>
          <w:szCs w:val="24"/>
        </w:rPr>
        <w:t xml:space="preserve"> produisent</w:t>
      </w:r>
      <w:r w:rsidR="00832A88" w:rsidRPr="00E45236">
        <w:rPr>
          <w:rFonts w:ascii="Times New Roman" w:hAnsi="Times New Roman" w:cs="Times New Roman"/>
          <w:sz w:val="24"/>
          <w:szCs w:val="24"/>
        </w:rPr>
        <w:t xml:space="preserve"> aussi essentiellement les céréales</w:t>
      </w:r>
      <w:r w:rsidR="00746AD0" w:rsidRPr="00E45236">
        <w:rPr>
          <w:rFonts w:ascii="Times New Roman" w:hAnsi="Times New Roman" w:cs="Times New Roman"/>
          <w:sz w:val="24"/>
          <w:szCs w:val="24"/>
        </w:rPr>
        <w:t xml:space="preserve"> (86,83</w:t>
      </w:r>
      <w:proofErr w:type="gramStart"/>
      <w:r w:rsidR="00746AD0" w:rsidRPr="00E45236">
        <w:rPr>
          <w:rFonts w:ascii="Times New Roman" w:hAnsi="Times New Roman" w:cs="Times New Roman"/>
          <w:sz w:val="24"/>
          <w:szCs w:val="24"/>
        </w:rPr>
        <w:t>%)  et</w:t>
      </w:r>
      <w:proofErr w:type="gramEnd"/>
      <w:r w:rsidR="00746AD0" w:rsidRPr="00E45236">
        <w:rPr>
          <w:rFonts w:ascii="Times New Roman" w:hAnsi="Times New Roman" w:cs="Times New Roman"/>
          <w:sz w:val="24"/>
          <w:szCs w:val="24"/>
        </w:rPr>
        <w:t xml:space="preserve"> les légumineuses</w:t>
      </w:r>
      <w:r w:rsidR="00832A88" w:rsidRPr="00E45236">
        <w:rPr>
          <w:rFonts w:ascii="Times New Roman" w:hAnsi="Times New Roman" w:cs="Times New Roman"/>
          <w:sz w:val="24"/>
          <w:szCs w:val="24"/>
        </w:rPr>
        <w:t xml:space="preserve"> </w:t>
      </w:r>
      <w:r w:rsidR="00746AD0" w:rsidRPr="00E45236">
        <w:rPr>
          <w:rFonts w:ascii="Times New Roman" w:hAnsi="Times New Roman" w:cs="Times New Roman"/>
          <w:sz w:val="24"/>
          <w:szCs w:val="24"/>
        </w:rPr>
        <w:t>(66,95%)</w:t>
      </w:r>
      <w:r w:rsidR="00832A88" w:rsidRPr="00E45236">
        <w:rPr>
          <w:rFonts w:ascii="Times New Roman" w:hAnsi="Times New Roman" w:cs="Times New Roman"/>
          <w:sz w:val="24"/>
          <w:szCs w:val="24"/>
        </w:rPr>
        <w:t xml:space="preserve">. </w:t>
      </w:r>
    </w:p>
    <w:p w14:paraId="57ABB42B" w14:textId="3EF26FB5" w:rsidR="001C3C88" w:rsidRPr="00875328" w:rsidRDefault="00086AA2" w:rsidP="004B7B3C">
      <w:pPr>
        <w:pStyle w:val="Paragraphedeliste"/>
        <w:numPr>
          <w:ilvl w:val="2"/>
          <w:numId w:val="18"/>
        </w:numPr>
        <w:spacing w:line="240" w:lineRule="auto"/>
        <w:jc w:val="both"/>
        <w:rPr>
          <w:rFonts w:ascii="Times New Roman" w:hAnsi="Times New Roman" w:cs="Times New Roman"/>
          <w:b/>
          <w:bCs/>
        </w:rPr>
      </w:pPr>
      <w:r w:rsidRPr="00875328">
        <w:rPr>
          <w:rFonts w:ascii="Times New Roman" w:hAnsi="Times New Roman" w:cs="Times New Roman"/>
          <w:b/>
          <w:bCs/>
        </w:rPr>
        <w:t>Adoptants de deux BPACC</w:t>
      </w:r>
    </w:p>
    <w:p w14:paraId="7EA62B52" w14:textId="1452E58A" w:rsidR="000B7452" w:rsidRPr="00E45236" w:rsidRDefault="001C3C88" w:rsidP="004A7235">
      <w:pPr>
        <w:spacing w:line="240" w:lineRule="auto"/>
        <w:jc w:val="both"/>
        <w:rPr>
          <w:rFonts w:ascii="Times New Roman" w:hAnsi="Times New Roman" w:cs="Times New Roman"/>
          <w:sz w:val="24"/>
          <w:szCs w:val="24"/>
        </w:rPr>
      </w:pPr>
      <w:r w:rsidRPr="00E45236">
        <w:rPr>
          <w:rFonts w:ascii="Times New Roman" w:hAnsi="Times New Roman" w:cs="Times New Roman"/>
          <w:sz w:val="24"/>
          <w:szCs w:val="24"/>
        </w:rPr>
        <w:t xml:space="preserve">Le système de production des adoptants de deux BPACC est aussi caractérisé par une faible utilisation des intrants agricoles. Toutefois, les quantités d’engrais et de fumure organique sont plus </w:t>
      </w:r>
      <w:r w:rsidR="00CA00EF" w:rsidRPr="00E45236">
        <w:rPr>
          <w:rFonts w:ascii="Times New Roman" w:hAnsi="Times New Roman" w:cs="Times New Roman"/>
          <w:sz w:val="24"/>
          <w:szCs w:val="24"/>
        </w:rPr>
        <w:t>élevées</w:t>
      </w:r>
      <w:r w:rsidRPr="00E45236">
        <w:rPr>
          <w:rFonts w:ascii="Times New Roman" w:hAnsi="Times New Roman" w:cs="Times New Roman"/>
          <w:sz w:val="24"/>
          <w:szCs w:val="24"/>
        </w:rPr>
        <w:t xml:space="preserve"> que celles des adoptants d’une BPACC et des non-adoptants. Les doses d’herbicide, d’insecticide, d’engrais et de fumure organique à l’hectare chez les hommes sont respectivement de 0,2l, 0</w:t>
      </w:r>
      <w:r w:rsidR="00AD74F7" w:rsidRPr="00E45236">
        <w:rPr>
          <w:rFonts w:ascii="Times New Roman" w:hAnsi="Times New Roman" w:cs="Times New Roman"/>
          <w:sz w:val="24"/>
          <w:szCs w:val="24"/>
        </w:rPr>
        <w:t>,</w:t>
      </w:r>
      <w:r w:rsidR="00CA00EF" w:rsidRPr="00E45236">
        <w:rPr>
          <w:rFonts w:ascii="Times New Roman" w:hAnsi="Times New Roman" w:cs="Times New Roman"/>
          <w:sz w:val="24"/>
          <w:szCs w:val="24"/>
        </w:rPr>
        <w:t xml:space="preserve">1l, 18,1kg et de 959,4kg. </w:t>
      </w:r>
      <w:r w:rsidR="00855B9F" w:rsidRPr="00E45236">
        <w:rPr>
          <w:rFonts w:ascii="Times New Roman" w:hAnsi="Times New Roman" w:cs="Times New Roman"/>
          <w:sz w:val="24"/>
          <w:szCs w:val="24"/>
        </w:rPr>
        <w:t>Les différences de superficie, de quantité d’engrais chimique et de fumure organique entre les adoptants et les non-adoptant</w:t>
      </w:r>
      <w:r w:rsidR="00B0040D" w:rsidRPr="00E45236">
        <w:rPr>
          <w:rFonts w:ascii="Times New Roman" w:hAnsi="Times New Roman" w:cs="Times New Roman"/>
          <w:sz w:val="24"/>
          <w:szCs w:val="24"/>
        </w:rPr>
        <w:t>s sont positives et significatives</w:t>
      </w:r>
      <w:r w:rsidR="00855B9F" w:rsidRPr="00E45236">
        <w:rPr>
          <w:rFonts w:ascii="Times New Roman" w:hAnsi="Times New Roman" w:cs="Times New Roman"/>
          <w:sz w:val="24"/>
          <w:szCs w:val="24"/>
        </w:rPr>
        <w:t xml:space="preserve">. Ce qui montre que l’adoption de deux BPACC améliore les doses appliquées de ces facteurs par les hommes. </w:t>
      </w:r>
      <w:r w:rsidR="00CA00EF" w:rsidRPr="00E45236">
        <w:rPr>
          <w:rFonts w:ascii="Times New Roman" w:hAnsi="Times New Roman" w:cs="Times New Roman"/>
          <w:sz w:val="24"/>
          <w:szCs w:val="24"/>
        </w:rPr>
        <w:t>Les femmes appliquent à l’hectare, 0,1l d’herbicide, 0,1l d’insecticide, 19,6kg d’engrais et 841kg de fumure organique. Elles emblavent en moyenne 1,12ha contre 3,79ha chez les hommes.</w:t>
      </w:r>
      <w:r w:rsidR="00855B9F" w:rsidRPr="00E45236">
        <w:rPr>
          <w:rFonts w:ascii="Times New Roman" w:hAnsi="Times New Roman" w:cs="Times New Roman"/>
          <w:sz w:val="24"/>
          <w:szCs w:val="24"/>
        </w:rPr>
        <w:t xml:space="preserve"> Elles utilisent des quantités d’intrant statistiquement supérieures à celles des non-adoptantes.</w:t>
      </w:r>
      <w:r w:rsidR="00746AD0" w:rsidRPr="00E45236">
        <w:rPr>
          <w:rFonts w:ascii="Times New Roman" w:hAnsi="Times New Roman" w:cs="Times New Roman"/>
          <w:sz w:val="24"/>
          <w:szCs w:val="24"/>
        </w:rPr>
        <w:t xml:space="preserve"> Les femmes et les hommes</w:t>
      </w:r>
      <w:r w:rsidR="000B7452" w:rsidRPr="00E45236">
        <w:rPr>
          <w:rFonts w:ascii="Times New Roman" w:hAnsi="Times New Roman" w:cs="Times New Roman"/>
          <w:sz w:val="24"/>
          <w:szCs w:val="24"/>
        </w:rPr>
        <w:t xml:space="preserve"> produisent esse</w:t>
      </w:r>
      <w:r w:rsidR="00746AD0" w:rsidRPr="00E45236">
        <w:rPr>
          <w:rFonts w:ascii="Times New Roman" w:hAnsi="Times New Roman" w:cs="Times New Roman"/>
          <w:sz w:val="24"/>
          <w:szCs w:val="24"/>
        </w:rPr>
        <w:t>ntiellement les céréales</w:t>
      </w:r>
      <w:r w:rsidR="000B7452" w:rsidRPr="00E45236">
        <w:rPr>
          <w:rFonts w:ascii="Times New Roman" w:hAnsi="Times New Roman" w:cs="Times New Roman"/>
          <w:sz w:val="24"/>
          <w:szCs w:val="24"/>
        </w:rPr>
        <w:t xml:space="preserve">. </w:t>
      </w:r>
      <w:r w:rsidR="00746AD0" w:rsidRPr="00E45236">
        <w:rPr>
          <w:rFonts w:ascii="Times New Roman" w:hAnsi="Times New Roman" w:cs="Times New Roman"/>
          <w:sz w:val="24"/>
          <w:szCs w:val="24"/>
        </w:rPr>
        <w:t xml:space="preserve">Une bonne proportion des femmes cultive les légumineuses soit </w:t>
      </w:r>
      <w:r w:rsidR="00746AD0" w:rsidRPr="00E45236">
        <w:rPr>
          <w:rFonts w:ascii="Times New Roman" w:eastAsia="Times New Roman" w:hAnsi="Times New Roman" w:cs="Times New Roman"/>
          <w:color w:val="000000"/>
          <w:sz w:val="24"/>
          <w:szCs w:val="24"/>
        </w:rPr>
        <w:t xml:space="preserve">65,76%. </w:t>
      </w:r>
    </w:p>
    <w:p w14:paraId="37B9C982" w14:textId="3CDC5B6B" w:rsidR="00086AA2" w:rsidRPr="00875328" w:rsidRDefault="00CA00EF" w:rsidP="004B7B3C">
      <w:pPr>
        <w:pStyle w:val="Paragraphedeliste"/>
        <w:numPr>
          <w:ilvl w:val="2"/>
          <w:numId w:val="18"/>
        </w:numPr>
        <w:spacing w:line="240" w:lineRule="auto"/>
        <w:jc w:val="both"/>
        <w:rPr>
          <w:rFonts w:ascii="Times New Roman" w:hAnsi="Times New Roman" w:cs="Times New Roman"/>
          <w:b/>
          <w:bCs/>
        </w:rPr>
      </w:pPr>
      <w:r w:rsidRPr="00875328">
        <w:rPr>
          <w:rFonts w:ascii="Times New Roman" w:hAnsi="Times New Roman" w:cs="Times New Roman"/>
          <w:b/>
          <w:bCs/>
        </w:rPr>
        <w:t>Adoptants de trois BPACC</w:t>
      </w:r>
    </w:p>
    <w:p w14:paraId="3C286366" w14:textId="7AA96AE9" w:rsidR="000B7452" w:rsidRPr="00E45236" w:rsidRDefault="004816ED" w:rsidP="004A7235">
      <w:pPr>
        <w:spacing w:line="240" w:lineRule="auto"/>
        <w:jc w:val="both"/>
        <w:rPr>
          <w:rFonts w:ascii="Times New Roman" w:hAnsi="Times New Roman" w:cs="Times New Roman"/>
          <w:sz w:val="24"/>
          <w:szCs w:val="24"/>
        </w:rPr>
      </w:pPr>
      <w:r w:rsidRPr="00E45236">
        <w:rPr>
          <w:rFonts w:ascii="Times New Roman" w:hAnsi="Times New Roman" w:cs="Times New Roman"/>
          <w:sz w:val="24"/>
          <w:szCs w:val="24"/>
        </w:rPr>
        <w:t xml:space="preserve">Les superficies emblavées </w:t>
      </w:r>
      <w:r w:rsidR="00F601F7" w:rsidRPr="00E45236">
        <w:rPr>
          <w:rFonts w:ascii="Times New Roman" w:hAnsi="Times New Roman" w:cs="Times New Roman"/>
          <w:sz w:val="24"/>
          <w:szCs w:val="24"/>
        </w:rPr>
        <w:t xml:space="preserve">par les hommes et les femmes sont respectivement de 3,95 ha et 1,22ha. Les quantités d’intrants utilisées par hectare sont de 13 kg de semence, 0,3l d’herbicide, 0,3l d’insecticide, 38,6kg d’engrais, 1192 kg pour la fumure organique et de 17,8 homme-jour chez les hommes. </w:t>
      </w:r>
      <w:r w:rsidR="00EA6A4B" w:rsidRPr="00E45236">
        <w:rPr>
          <w:rFonts w:ascii="Times New Roman" w:hAnsi="Times New Roman" w:cs="Times New Roman"/>
          <w:sz w:val="24"/>
          <w:szCs w:val="24"/>
        </w:rPr>
        <w:t xml:space="preserve">La superficie, la quantité d’insecticide, d’engrais et de fumure organique sont significativement supérieures à celles des non-adoptants. </w:t>
      </w:r>
      <w:r w:rsidR="00F601F7" w:rsidRPr="00E45236">
        <w:rPr>
          <w:rFonts w:ascii="Times New Roman" w:hAnsi="Times New Roman" w:cs="Times New Roman"/>
          <w:sz w:val="24"/>
          <w:szCs w:val="24"/>
        </w:rPr>
        <w:t xml:space="preserve">Les femmes emploient </w:t>
      </w:r>
      <w:r w:rsidR="00283995" w:rsidRPr="00E45236">
        <w:rPr>
          <w:rFonts w:ascii="Times New Roman" w:hAnsi="Times New Roman" w:cs="Times New Roman"/>
          <w:sz w:val="24"/>
          <w:szCs w:val="24"/>
        </w:rPr>
        <w:t xml:space="preserve">9,6kg de semence, 0,3 l d’herbicide, 0,3l d’insecticide, 43,6kg d’engrais, 1003,7 kg de fumure organique et de 37,7 homme-jour. </w:t>
      </w:r>
      <w:r w:rsidR="00EA6A4B" w:rsidRPr="00E45236">
        <w:rPr>
          <w:rFonts w:ascii="Times New Roman" w:hAnsi="Times New Roman" w:cs="Times New Roman"/>
          <w:sz w:val="24"/>
          <w:szCs w:val="24"/>
        </w:rPr>
        <w:t>L’adoption de trois BPACC améliore la superficie emblavée, la quantité d’herbicide, d’engrais chimique, de fumure organique et de main d’œuvre. Par contre, elle réduit la quant</w:t>
      </w:r>
      <w:r w:rsidR="00B0040D" w:rsidRPr="00E45236">
        <w:rPr>
          <w:rFonts w:ascii="Times New Roman" w:hAnsi="Times New Roman" w:cs="Times New Roman"/>
          <w:sz w:val="24"/>
          <w:szCs w:val="24"/>
        </w:rPr>
        <w:t>ité de semence et d’insecticide</w:t>
      </w:r>
      <w:r w:rsidR="00EA6A4B" w:rsidRPr="00E45236">
        <w:rPr>
          <w:rFonts w:ascii="Times New Roman" w:hAnsi="Times New Roman" w:cs="Times New Roman"/>
          <w:sz w:val="24"/>
          <w:szCs w:val="24"/>
        </w:rPr>
        <w:t xml:space="preserve"> employée</w:t>
      </w:r>
      <w:r w:rsidR="00B0040D" w:rsidRPr="00E45236">
        <w:rPr>
          <w:rFonts w:ascii="Times New Roman" w:hAnsi="Times New Roman" w:cs="Times New Roman"/>
          <w:sz w:val="24"/>
          <w:szCs w:val="24"/>
        </w:rPr>
        <w:t xml:space="preserve"> par les femmes</w:t>
      </w:r>
      <w:r w:rsidR="00EA6A4B" w:rsidRPr="00E45236">
        <w:rPr>
          <w:rFonts w:ascii="Times New Roman" w:hAnsi="Times New Roman" w:cs="Times New Roman"/>
          <w:sz w:val="24"/>
          <w:szCs w:val="24"/>
        </w:rPr>
        <w:t xml:space="preserve">. </w:t>
      </w:r>
      <w:r w:rsidR="00B0040D" w:rsidRPr="00E45236">
        <w:rPr>
          <w:rFonts w:ascii="Times New Roman" w:hAnsi="Times New Roman" w:cs="Times New Roman"/>
          <w:sz w:val="24"/>
          <w:szCs w:val="24"/>
        </w:rPr>
        <w:t>Par ailleurs, l</w:t>
      </w:r>
      <w:r w:rsidR="00470D74" w:rsidRPr="00E45236">
        <w:rPr>
          <w:rFonts w:ascii="Times New Roman" w:hAnsi="Times New Roman" w:cs="Times New Roman"/>
          <w:sz w:val="24"/>
          <w:szCs w:val="24"/>
        </w:rPr>
        <w:t xml:space="preserve">es quantités de facteurs de production par les adoptants de trois BPACC sont sensiblement supérieures à celles des adoptants des modalités antérieures.  </w:t>
      </w:r>
      <w:r w:rsidR="000B7452" w:rsidRPr="00E45236">
        <w:rPr>
          <w:rFonts w:ascii="Times New Roman" w:hAnsi="Times New Roman" w:cs="Times New Roman"/>
          <w:sz w:val="24"/>
          <w:szCs w:val="24"/>
        </w:rPr>
        <w:t>La presque totalité de cette catégorie d’</w:t>
      </w:r>
      <w:r w:rsidR="00886A1B" w:rsidRPr="00E45236">
        <w:rPr>
          <w:rFonts w:ascii="Times New Roman" w:hAnsi="Times New Roman" w:cs="Times New Roman"/>
          <w:sz w:val="24"/>
          <w:szCs w:val="24"/>
        </w:rPr>
        <w:t xml:space="preserve">exploitant soit 97,7% des </w:t>
      </w:r>
      <w:r w:rsidR="000B7452" w:rsidRPr="00E45236">
        <w:rPr>
          <w:rFonts w:ascii="Times New Roman" w:hAnsi="Times New Roman" w:cs="Times New Roman"/>
          <w:sz w:val="24"/>
          <w:szCs w:val="24"/>
        </w:rPr>
        <w:t>homme</w:t>
      </w:r>
      <w:r w:rsidR="00886A1B" w:rsidRPr="00E45236">
        <w:rPr>
          <w:rFonts w:ascii="Times New Roman" w:hAnsi="Times New Roman" w:cs="Times New Roman"/>
          <w:sz w:val="24"/>
          <w:szCs w:val="24"/>
        </w:rPr>
        <w:t xml:space="preserve">s </w:t>
      </w:r>
      <w:r w:rsidR="00AD168C" w:rsidRPr="00E45236">
        <w:rPr>
          <w:rFonts w:ascii="Times New Roman" w:hAnsi="Times New Roman" w:cs="Times New Roman"/>
          <w:sz w:val="24"/>
          <w:szCs w:val="24"/>
        </w:rPr>
        <w:t>et 95</w:t>
      </w:r>
      <w:r w:rsidR="00886A1B" w:rsidRPr="00E45236">
        <w:rPr>
          <w:rFonts w:ascii="Times New Roman" w:eastAsia="Times New Roman" w:hAnsi="Times New Roman" w:cs="Times New Roman"/>
          <w:color w:val="000000"/>
          <w:sz w:val="24"/>
          <w:szCs w:val="24"/>
        </w:rPr>
        <w:t>,02% des femmes</w:t>
      </w:r>
      <w:r w:rsidR="00F33C54" w:rsidRPr="00E45236">
        <w:rPr>
          <w:rFonts w:ascii="Times New Roman" w:eastAsia="Times New Roman" w:hAnsi="Times New Roman" w:cs="Times New Roman"/>
          <w:color w:val="000000"/>
          <w:sz w:val="24"/>
          <w:szCs w:val="24"/>
        </w:rPr>
        <w:t xml:space="preserve"> produit des céréales</w:t>
      </w:r>
      <w:r w:rsidR="000B7452" w:rsidRPr="00E45236">
        <w:rPr>
          <w:rFonts w:ascii="Times New Roman" w:hAnsi="Times New Roman" w:cs="Times New Roman"/>
          <w:sz w:val="24"/>
          <w:szCs w:val="24"/>
        </w:rPr>
        <w:t xml:space="preserve">. Les oléagineux sont </w:t>
      </w:r>
      <w:r w:rsidR="00AD168C" w:rsidRPr="00E45236">
        <w:rPr>
          <w:rFonts w:ascii="Times New Roman" w:hAnsi="Times New Roman" w:cs="Times New Roman"/>
          <w:sz w:val="24"/>
          <w:szCs w:val="24"/>
        </w:rPr>
        <w:t>produits</w:t>
      </w:r>
      <w:r w:rsidR="000B7452" w:rsidRPr="00E45236">
        <w:rPr>
          <w:rFonts w:ascii="Times New Roman" w:hAnsi="Times New Roman" w:cs="Times New Roman"/>
          <w:sz w:val="24"/>
          <w:szCs w:val="24"/>
        </w:rPr>
        <w:t xml:space="preserve"> par une faible proportion soit 16,1%. </w:t>
      </w:r>
    </w:p>
    <w:p w14:paraId="6301A5D4" w14:textId="26E69117" w:rsidR="00521D26" w:rsidRPr="00875328" w:rsidRDefault="00521D26" w:rsidP="004B7B3C">
      <w:pPr>
        <w:pStyle w:val="Paragraphedeliste"/>
        <w:numPr>
          <w:ilvl w:val="2"/>
          <w:numId w:val="18"/>
        </w:numPr>
        <w:spacing w:line="240" w:lineRule="auto"/>
        <w:jc w:val="both"/>
        <w:rPr>
          <w:rFonts w:ascii="Times New Roman" w:hAnsi="Times New Roman" w:cs="Times New Roman"/>
          <w:b/>
          <w:bCs/>
        </w:rPr>
      </w:pPr>
      <w:r w:rsidRPr="00875328">
        <w:rPr>
          <w:rFonts w:ascii="Times New Roman" w:hAnsi="Times New Roman" w:cs="Times New Roman"/>
          <w:b/>
          <w:bCs/>
        </w:rPr>
        <w:t>Adoptants de quatre BPACC</w:t>
      </w:r>
    </w:p>
    <w:p w14:paraId="033E4078" w14:textId="66A902A9" w:rsidR="0061766C" w:rsidRPr="00E45236" w:rsidRDefault="00521D26" w:rsidP="004A7235">
      <w:pPr>
        <w:spacing w:line="240" w:lineRule="auto"/>
        <w:jc w:val="both"/>
        <w:rPr>
          <w:rFonts w:ascii="Times New Roman" w:eastAsia="Times New Roman" w:hAnsi="Times New Roman" w:cs="Times New Roman"/>
          <w:color w:val="000000"/>
          <w:sz w:val="24"/>
          <w:szCs w:val="24"/>
        </w:rPr>
      </w:pPr>
      <w:r w:rsidRPr="00E45236">
        <w:rPr>
          <w:rFonts w:ascii="Times New Roman" w:hAnsi="Times New Roman" w:cs="Times New Roman"/>
          <w:sz w:val="24"/>
          <w:szCs w:val="24"/>
        </w:rPr>
        <w:t>Les adoptants de quatre BPACC cultivent des superficies relativement supérieures à celles des adoptants des autres modalités de BPACC. Ces superficies sont de 4,09 ha pour les hommes et de 1,4 ha pour les femmes. Les quantités de semences utilisées sont de 20,5kg pour les hommes et 15 kg pour les femmes. Les hommes appliquent 0,3l d’herbicide, 0,5 l d’insecticide, 42,7kg d’engrais, 1253kg de fumure organique et fournissent 20,9 homme-jour par hectare</w:t>
      </w:r>
      <w:r w:rsidR="00092089" w:rsidRPr="00E45236">
        <w:rPr>
          <w:rFonts w:ascii="Times New Roman" w:hAnsi="Times New Roman" w:cs="Times New Roman"/>
          <w:sz w:val="24"/>
          <w:szCs w:val="24"/>
        </w:rPr>
        <w:t>.</w:t>
      </w:r>
      <w:r w:rsidR="00843AAA" w:rsidRPr="00E45236">
        <w:rPr>
          <w:rFonts w:ascii="Times New Roman" w:hAnsi="Times New Roman" w:cs="Times New Roman"/>
          <w:sz w:val="24"/>
          <w:szCs w:val="24"/>
        </w:rPr>
        <w:t xml:space="preserve"> A l’exception de la quantité d’herbicide, l’adoption de quatre BPACC</w:t>
      </w:r>
      <w:r w:rsidR="007C7CED" w:rsidRPr="00E45236">
        <w:rPr>
          <w:rFonts w:ascii="Times New Roman" w:hAnsi="Times New Roman" w:cs="Times New Roman"/>
          <w:sz w:val="24"/>
          <w:szCs w:val="24"/>
        </w:rPr>
        <w:t xml:space="preserve"> par les hommes</w:t>
      </w:r>
      <w:r w:rsidR="00843AAA" w:rsidRPr="00E45236">
        <w:rPr>
          <w:rFonts w:ascii="Times New Roman" w:hAnsi="Times New Roman" w:cs="Times New Roman"/>
          <w:sz w:val="24"/>
          <w:szCs w:val="24"/>
        </w:rPr>
        <w:t xml:space="preserve"> </w:t>
      </w:r>
      <w:r w:rsidR="00B0040D" w:rsidRPr="00E45236">
        <w:rPr>
          <w:rFonts w:ascii="Times New Roman" w:hAnsi="Times New Roman" w:cs="Times New Roman"/>
          <w:sz w:val="24"/>
          <w:szCs w:val="24"/>
        </w:rPr>
        <w:t xml:space="preserve">améliorent </w:t>
      </w:r>
      <w:r w:rsidR="00843AAA" w:rsidRPr="00E45236">
        <w:rPr>
          <w:rFonts w:ascii="Times New Roman" w:hAnsi="Times New Roman" w:cs="Times New Roman"/>
          <w:sz w:val="24"/>
          <w:szCs w:val="24"/>
        </w:rPr>
        <w:t>les quantités des facteurs de production utilisées</w:t>
      </w:r>
      <w:r w:rsidR="007C7CED" w:rsidRPr="00E45236">
        <w:rPr>
          <w:rFonts w:ascii="Times New Roman" w:hAnsi="Times New Roman" w:cs="Times New Roman"/>
          <w:sz w:val="24"/>
          <w:szCs w:val="24"/>
        </w:rPr>
        <w:t xml:space="preserve"> selon le résultat du test de comparaison de moyenne.</w:t>
      </w:r>
      <w:r w:rsidR="00092089" w:rsidRPr="00E45236">
        <w:rPr>
          <w:rFonts w:ascii="Times New Roman" w:hAnsi="Times New Roman" w:cs="Times New Roman"/>
          <w:sz w:val="24"/>
          <w:szCs w:val="24"/>
        </w:rPr>
        <w:t xml:space="preserve"> Quant aux femmes adoptantes de quatre BPACC, elles utilisent en moyenne par hectare 0,4l d’herbicide, 0,5l d’insecticide, 36,8kg d’engrais chimique, 916,6kg de fumure organique et 36,9homme-jour. </w:t>
      </w:r>
      <w:r w:rsidR="007C7CED" w:rsidRPr="00E45236">
        <w:rPr>
          <w:rFonts w:ascii="Times New Roman" w:hAnsi="Times New Roman" w:cs="Times New Roman"/>
          <w:sz w:val="24"/>
          <w:szCs w:val="24"/>
        </w:rPr>
        <w:t xml:space="preserve">Les adoptantes de quatre BPACC emploient des doses </w:t>
      </w:r>
      <w:r w:rsidR="007C7CED" w:rsidRPr="00E45236">
        <w:rPr>
          <w:rFonts w:ascii="Times New Roman" w:hAnsi="Times New Roman" w:cs="Times New Roman"/>
          <w:sz w:val="24"/>
          <w:szCs w:val="24"/>
        </w:rPr>
        <w:lastRenderedPageBreak/>
        <w:t>d’insecticides inférieures à celles des non-adoptantes. Par contre, les quantités des autres intrants</w:t>
      </w:r>
      <w:r w:rsidR="00B0040D" w:rsidRPr="00E45236">
        <w:rPr>
          <w:rFonts w:ascii="Times New Roman" w:hAnsi="Times New Roman" w:cs="Times New Roman"/>
          <w:sz w:val="24"/>
          <w:szCs w:val="24"/>
        </w:rPr>
        <w:t>,</w:t>
      </w:r>
      <w:r w:rsidR="007C7CED" w:rsidRPr="00E45236">
        <w:rPr>
          <w:rFonts w:ascii="Times New Roman" w:hAnsi="Times New Roman" w:cs="Times New Roman"/>
          <w:sz w:val="24"/>
          <w:szCs w:val="24"/>
        </w:rPr>
        <w:t xml:space="preserve"> de même que la superficie emblavée</w:t>
      </w:r>
      <w:r w:rsidR="00B0040D" w:rsidRPr="00E45236">
        <w:rPr>
          <w:rFonts w:ascii="Times New Roman" w:hAnsi="Times New Roman" w:cs="Times New Roman"/>
          <w:sz w:val="24"/>
          <w:szCs w:val="24"/>
        </w:rPr>
        <w:t>,</w:t>
      </w:r>
      <w:r w:rsidR="007C7CED" w:rsidRPr="00E45236">
        <w:rPr>
          <w:rFonts w:ascii="Times New Roman" w:hAnsi="Times New Roman" w:cs="Times New Roman"/>
          <w:sz w:val="24"/>
          <w:szCs w:val="24"/>
        </w:rPr>
        <w:t xml:space="preserve"> sont </w:t>
      </w:r>
      <w:r w:rsidR="00B0040D" w:rsidRPr="00E45236">
        <w:rPr>
          <w:rFonts w:ascii="Times New Roman" w:hAnsi="Times New Roman" w:cs="Times New Roman"/>
          <w:sz w:val="24"/>
          <w:szCs w:val="24"/>
        </w:rPr>
        <w:t>supérieures</w:t>
      </w:r>
      <w:r w:rsidR="007C7CED" w:rsidRPr="00E45236">
        <w:rPr>
          <w:rFonts w:ascii="Times New Roman" w:hAnsi="Times New Roman" w:cs="Times New Roman"/>
          <w:sz w:val="24"/>
          <w:szCs w:val="24"/>
        </w:rPr>
        <w:t xml:space="preserve"> chez les adoptantes que chez les non-adoptantes.  </w:t>
      </w:r>
      <w:r w:rsidR="000B7452" w:rsidRPr="00E45236">
        <w:rPr>
          <w:rFonts w:ascii="Times New Roman" w:hAnsi="Times New Roman" w:cs="Times New Roman"/>
          <w:sz w:val="24"/>
          <w:szCs w:val="24"/>
        </w:rPr>
        <w:t xml:space="preserve">La proportion des adoptants de quatre BPACC qui cultivent les céréales, les légumineuses et les oléagineux sont respectivement </w:t>
      </w:r>
      <w:r w:rsidR="004816ED" w:rsidRPr="00E45236">
        <w:rPr>
          <w:rFonts w:ascii="Times New Roman" w:hAnsi="Times New Roman" w:cs="Times New Roman"/>
          <w:sz w:val="24"/>
          <w:szCs w:val="24"/>
        </w:rPr>
        <w:t xml:space="preserve">de </w:t>
      </w:r>
      <w:r w:rsidR="000B7452" w:rsidRPr="00E45236">
        <w:rPr>
          <w:rFonts w:ascii="Times New Roman" w:hAnsi="Times New Roman" w:cs="Times New Roman"/>
          <w:sz w:val="24"/>
          <w:szCs w:val="24"/>
        </w:rPr>
        <w:t xml:space="preserve">98,6%, </w:t>
      </w:r>
      <w:r w:rsidR="004816ED" w:rsidRPr="00E45236">
        <w:rPr>
          <w:rFonts w:ascii="Times New Roman" w:hAnsi="Times New Roman" w:cs="Times New Roman"/>
          <w:sz w:val="24"/>
          <w:szCs w:val="24"/>
        </w:rPr>
        <w:t xml:space="preserve">de </w:t>
      </w:r>
      <w:r w:rsidR="000B7452" w:rsidRPr="00E45236">
        <w:rPr>
          <w:rFonts w:ascii="Times New Roman" w:hAnsi="Times New Roman" w:cs="Times New Roman"/>
          <w:sz w:val="24"/>
          <w:szCs w:val="24"/>
        </w:rPr>
        <w:t xml:space="preserve">85,2% et de 16,2%. </w:t>
      </w:r>
      <w:r w:rsidR="00621D5E" w:rsidRPr="00E45236">
        <w:rPr>
          <w:rFonts w:ascii="Times New Roman" w:hAnsi="Times New Roman" w:cs="Times New Roman"/>
          <w:sz w:val="24"/>
          <w:szCs w:val="24"/>
        </w:rPr>
        <w:t xml:space="preserve">Quant aux femmes, les céréales, les légumineuses et </w:t>
      </w:r>
      <w:r w:rsidR="00957225" w:rsidRPr="00E45236">
        <w:rPr>
          <w:rFonts w:ascii="Times New Roman" w:hAnsi="Times New Roman" w:cs="Times New Roman"/>
          <w:sz w:val="24"/>
          <w:szCs w:val="24"/>
        </w:rPr>
        <w:t>l’oléagineux</w:t>
      </w:r>
      <w:r w:rsidR="00621D5E" w:rsidRPr="00E45236">
        <w:rPr>
          <w:rFonts w:ascii="Times New Roman" w:hAnsi="Times New Roman" w:cs="Times New Roman"/>
          <w:sz w:val="24"/>
          <w:szCs w:val="24"/>
        </w:rPr>
        <w:t xml:space="preserve"> sont </w:t>
      </w:r>
      <w:r w:rsidR="00957225" w:rsidRPr="00E45236">
        <w:rPr>
          <w:rFonts w:ascii="Times New Roman" w:hAnsi="Times New Roman" w:cs="Times New Roman"/>
          <w:sz w:val="24"/>
          <w:szCs w:val="24"/>
        </w:rPr>
        <w:t>produits</w:t>
      </w:r>
      <w:r w:rsidR="00621D5E" w:rsidRPr="00E45236">
        <w:rPr>
          <w:rFonts w:ascii="Times New Roman" w:hAnsi="Times New Roman" w:cs="Times New Roman"/>
          <w:sz w:val="24"/>
          <w:szCs w:val="24"/>
        </w:rPr>
        <w:t xml:space="preserve"> respectivement par </w:t>
      </w:r>
      <w:r w:rsidR="00621D5E" w:rsidRPr="00E45236">
        <w:rPr>
          <w:rFonts w:ascii="Times New Roman" w:eastAsia="Times New Roman" w:hAnsi="Times New Roman" w:cs="Times New Roman"/>
          <w:color w:val="000000"/>
          <w:sz w:val="24"/>
          <w:szCs w:val="24"/>
        </w:rPr>
        <w:t xml:space="preserve">91,36%, 86,36% et 32,73%. </w:t>
      </w:r>
    </w:p>
    <w:p w14:paraId="482B2B10" w14:textId="77777777" w:rsidR="00847A79" w:rsidRPr="00E45236" w:rsidRDefault="00847A79" w:rsidP="004A7235">
      <w:pPr>
        <w:spacing w:line="240" w:lineRule="auto"/>
        <w:jc w:val="both"/>
        <w:rPr>
          <w:rFonts w:ascii="Times New Roman" w:eastAsia="Times New Roman" w:hAnsi="Times New Roman" w:cs="Times New Roman"/>
          <w:color w:val="000000"/>
          <w:sz w:val="24"/>
          <w:szCs w:val="24"/>
        </w:rPr>
      </w:pPr>
    </w:p>
    <w:p w14:paraId="69E145A3" w14:textId="6F1B91F5" w:rsidR="003F12AF" w:rsidRPr="00875328" w:rsidRDefault="003F12AF" w:rsidP="00875328">
      <w:pPr>
        <w:spacing w:after="120" w:line="240" w:lineRule="auto"/>
        <w:jc w:val="both"/>
        <w:rPr>
          <w:rFonts w:ascii="Times New Roman" w:hAnsi="Times New Roman" w:cs="Times New Roman"/>
        </w:rPr>
      </w:pPr>
      <w:r w:rsidRPr="00875328">
        <w:rPr>
          <w:rFonts w:ascii="Times New Roman" w:hAnsi="Times New Roman" w:cs="Times New Roman"/>
          <w:b/>
          <w:bCs/>
        </w:rPr>
        <w:t xml:space="preserve">Tableau </w:t>
      </w:r>
      <w:proofErr w:type="gramStart"/>
      <w:r w:rsidR="009972D3" w:rsidRPr="00875328">
        <w:rPr>
          <w:rFonts w:ascii="Times New Roman" w:hAnsi="Times New Roman" w:cs="Times New Roman"/>
          <w:b/>
          <w:bCs/>
        </w:rPr>
        <w:t>II</w:t>
      </w:r>
      <w:r w:rsidRPr="00875328">
        <w:rPr>
          <w:rFonts w:ascii="Times New Roman" w:hAnsi="Times New Roman" w:cs="Times New Roman"/>
        </w:rPr>
        <w:t>:</w:t>
      </w:r>
      <w:proofErr w:type="gramEnd"/>
      <w:r w:rsidRPr="00875328">
        <w:rPr>
          <w:rFonts w:ascii="Times New Roman" w:hAnsi="Times New Roman" w:cs="Times New Roman"/>
        </w:rPr>
        <w:t xml:space="preserve"> Quantités d’intrants utilisés par les hommes </w:t>
      </w:r>
      <w:r w:rsidR="006800FB" w:rsidRPr="00875328">
        <w:rPr>
          <w:rFonts w:ascii="Times New Roman" w:hAnsi="Times New Roman" w:cs="Times New Roman"/>
        </w:rPr>
        <w:t xml:space="preserve">et les femmes </w:t>
      </w:r>
      <w:r w:rsidR="0061766C" w:rsidRPr="00875328">
        <w:rPr>
          <w:rFonts w:ascii="Times New Roman" w:hAnsi="Times New Roman" w:cs="Times New Roman"/>
        </w:rPr>
        <w:t xml:space="preserve"> </w:t>
      </w:r>
      <w:r w:rsidRPr="00875328">
        <w:rPr>
          <w:rFonts w:ascii="Times New Roman" w:hAnsi="Times New Roman" w:cs="Times New Roman"/>
        </w:rPr>
        <w:t>à l’hectare</w:t>
      </w:r>
    </w:p>
    <w:tbl>
      <w:tblPr>
        <w:tblW w:w="10916" w:type="dxa"/>
        <w:tblInd w:w="-856" w:type="dxa"/>
        <w:tblBorders>
          <w:top w:val="single" w:sz="18" w:space="0" w:color="auto"/>
          <w:bottom w:val="single" w:sz="18" w:space="0" w:color="auto"/>
        </w:tblBorders>
        <w:tblCellMar>
          <w:left w:w="70" w:type="dxa"/>
          <w:right w:w="70" w:type="dxa"/>
        </w:tblCellMar>
        <w:tblLook w:val="04A0" w:firstRow="1" w:lastRow="0" w:firstColumn="1" w:lastColumn="0" w:noHBand="0" w:noVBand="1"/>
      </w:tblPr>
      <w:tblGrid>
        <w:gridCol w:w="1282"/>
        <w:gridCol w:w="1193"/>
        <w:gridCol w:w="1120"/>
        <w:gridCol w:w="1134"/>
        <w:gridCol w:w="1275"/>
        <w:gridCol w:w="1276"/>
        <w:gridCol w:w="1075"/>
        <w:gridCol w:w="1295"/>
        <w:gridCol w:w="1266"/>
      </w:tblGrid>
      <w:tr w:rsidR="003F12AF" w:rsidRPr="00875328" w14:paraId="19136FD1" w14:textId="77777777" w:rsidTr="00AE0F14">
        <w:trPr>
          <w:trHeight w:val="340"/>
          <w:tblHeader/>
        </w:trPr>
        <w:tc>
          <w:tcPr>
            <w:tcW w:w="2707" w:type="dxa"/>
            <w:gridSpan w:val="2"/>
            <w:tcBorders>
              <w:top w:val="single" w:sz="18" w:space="0" w:color="auto"/>
              <w:bottom w:val="single" w:sz="4" w:space="0" w:color="auto"/>
            </w:tcBorders>
            <w:shd w:val="clear" w:color="auto" w:fill="auto"/>
            <w:vAlign w:val="bottom"/>
            <w:hideMark/>
          </w:tcPr>
          <w:p w14:paraId="646F44FB" w14:textId="77777777" w:rsidR="003F12AF" w:rsidRPr="00875328" w:rsidRDefault="003F12AF" w:rsidP="004A7235">
            <w:pPr>
              <w:spacing w:after="0" w:line="240" w:lineRule="auto"/>
              <w:jc w:val="both"/>
              <w:rPr>
                <w:rFonts w:ascii="Times New Roman" w:eastAsia="Times New Roman" w:hAnsi="Times New Roman" w:cs="Times New Roman"/>
                <w:b/>
                <w:color w:val="000000"/>
                <w:lang w:eastAsia="fr-FR"/>
              </w:rPr>
            </w:pPr>
            <w:r w:rsidRPr="00875328">
              <w:rPr>
                <w:rFonts w:ascii="Times New Roman" w:eastAsia="Times New Roman" w:hAnsi="Times New Roman" w:cs="Times New Roman"/>
                <w:b/>
                <w:color w:val="000000"/>
                <w:lang w:eastAsia="fr-FR"/>
              </w:rPr>
              <w:t>BPACC</w:t>
            </w:r>
          </w:p>
        </w:tc>
        <w:tc>
          <w:tcPr>
            <w:tcW w:w="1132" w:type="dxa"/>
            <w:tcBorders>
              <w:top w:val="single" w:sz="18" w:space="0" w:color="auto"/>
              <w:bottom w:val="single" w:sz="4" w:space="0" w:color="auto"/>
            </w:tcBorders>
          </w:tcPr>
          <w:p w14:paraId="1BB6342B" w14:textId="6E3BB290" w:rsidR="003F12AF" w:rsidRPr="00875328" w:rsidRDefault="0061766C" w:rsidP="004A7235">
            <w:pPr>
              <w:spacing w:after="0" w:line="240" w:lineRule="auto"/>
              <w:jc w:val="both"/>
              <w:rPr>
                <w:rFonts w:ascii="Times New Roman" w:eastAsia="Times New Roman" w:hAnsi="Times New Roman" w:cs="Times New Roman"/>
                <w:b/>
                <w:color w:val="000000"/>
                <w:lang w:eastAsia="fr-FR"/>
              </w:rPr>
            </w:pPr>
            <w:r w:rsidRPr="00875328">
              <w:rPr>
                <w:rFonts w:ascii="Times New Roman" w:eastAsia="Times New Roman" w:hAnsi="Times New Roman" w:cs="Times New Roman"/>
                <w:b/>
                <w:color w:val="000000"/>
                <w:lang w:eastAsia="fr-FR"/>
              </w:rPr>
              <w:t>Superficie (ha)</w:t>
            </w:r>
          </w:p>
        </w:tc>
        <w:tc>
          <w:tcPr>
            <w:tcW w:w="1134" w:type="dxa"/>
            <w:tcBorders>
              <w:top w:val="single" w:sz="18" w:space="0" w:color="auto"/>
              <w:bottom w:val="single" w:sz="4" w:space="0" w:color="auto"/>
            </w:tcBorders>
            <w:shd w:val="clear" w:color="auto" w:fill="auto"/>
            <w:vAlign w:val="bottom"/>
            <w:hideMark/>
          </w:tcPr>
          <w:p w14:paraId="37FC0713" w14:textId="35422A07" w:rsidR="003F12AF" w:rsidRPr="00875328" w:rsidRDefault="003F12AF" w:rsidP="004A7235">
            <w:pPr>
              <w:spacing w:after="0" w:line="240" w:lineRule="auto"/>
              <w:jc w:val="both"/>
              <w:rPr>
                <w:rFonts w:ascii="Times New Roman" w:eastAsia="Times New Roman" w:hAnsi="Times New Roman" w:cs="Times New Roman"/>
                <w:b/>
                <w:color w:val="000000"/>
                <w:lang w:eastAsia="fr-FR"/>
              </w:rPr>
            </w:pPr>
            <w:r w:rsidRPr="00875328">
              <w:rPr>
                <w:rFonts w:ascii="Times New Roman" w:eastAsia="Times New Roman" w:hAnsi="Times New Roman" w:cs="Times New Roman"/>
                <w:b/>
                <w:color w:val="000000"/>
                <w:lang w:eastAsia="fr-FR"/>
              </w:rPr>
              <w:t>Semence</w:t>
            </w:r>
            <w:r w:rsidR="0061766C" w:rsidRPr="00875328">
              <w:rPr>
                <w:rFonts w:ascii="Times New Roman" w:eastAsia="Times New Roman" w:hAnsi="Times New Roman" w:cs="Times New Roman"/>
                <w:b/>
                <w:color w:val="000000"/>
                <w:lang w:eastAsia="fr-FR"/>
              </w:rPr>
              <w:t xml:space="preserve"> (kg)</w:t>
            </w:r>
          </w:p>
        </w:tc>
        <w:tc>
          <w:tcPr>
            <w:tcW w:w="1275" w:type="dxa"/>
            <w:tcBorders>
              <w:top w:val="single" w:sz="18" w:space="0" w:color="auto"/>
              <w:bottom w:val="single" w:sz="4" w:space="0" w:color="auto"/>
            </w:tcBorders>
            <w:shd w:val="clear" w:color="auto" w:fill="auto"/>
            <w:vAlign w:val="bottom"/>
            <w:hideMark/>
          </w:tcPr>
          <w:p w14:paraId="5AA8393F" w14:textId="6094A353" w:rsidR="003F12AF" w:rsidRPr="00875328" w:rsidRDefault="003F12AF" w:rsidP="004A7235">
            <w:pPr>
              <w:spacing w:after="0" w:line="240" w:lineRule="auto"/>
              <w:jc w:val="both"/>
              <w:rPr>
                <w:rFonts w:ascii="Times New Roman" w:eastAsia="Times New Roman" w:hAnsi="Times New Roman" w:cs="Times New Roman"/>
                <w:b/>
                <w:color w:val="000000"/>
                <w:lang w:eastAsia="fr-FR"/>
              </w:rPr>
            </w:pPr>
            <w:r w:rsidRPr="00875328">
              <w:rPr>
                <w:rFonts w:ascii="Times New Roman" w:eastAsia="Times New Roman" w:hAnsi="Times New Roman" w:cs="Times New Roman"/>
                <w:b/>
                <w:color w:val="000000"/>
                <w:lang w:eastAsia="fr-FR"/>
              </w:rPr>
              <w:t>Herbicide</w:t>
            </w:r>
            <w:r w:rsidR="0061766C" w:rsidRPr="00875328">
              <w:rPr>
                <w:rFonts w:ascii="Times New Roman" w:eastAsia="Times New Roman" w:hAnsi="Times New Roman" w:cs="Times New Roman"/>
                <w:b/>
                <w:color w:val="000000"/>
                <w:lang w:eastAsia="fr-FR"/>
              </w:rPr>
              <w:t xml:space="preserve"> (l)</w:t>
            </w:r>
          </w:p>
        </w:tc>
        <w:tc>
          <w:tcPr>
            <w:tcW w:w="1276" w:type="dxa"/>
            <w:tcBorders>
              <w:top w:val="single" w:sz="18" w:space="0" w:color="auto"/>
              <w:bottom w:val="single" w:sz="4" w:space="0" w:color="auto"/>
            </w:tcBorders>
            <w:shd w:val="clear" w:color="auto" w:fill="auto"/>
            <w:vAlign w:val="bottom"/>
            <w:hideMark/>
          </w:tcPr>
          <w:p w14:paraId="02A8FB75" w14:textId="414A8AA8" w:rsidR="003F12AF" w:rsidRPr="00875328" w:rsidRDefault="003F12AF" w:rsidP="004A7235">
            <w:pPr>
              <w:spacing w:after="0" w:line="240" w:lineRule="auto"/>
              <w:jc w:val="both"/>
              <w:rPr>
                <w:rFonts w:ascii="Times New Roman" w:eastAsia="Times New Roman" w:hAnsi="Times New Roman" w:cs="Times New Roman"/>
                <w:b/>
                <w:color w:val="000000"/>
                <w:lang w:eastAsia="fr-FR"/>
              </w:rPr>
            </w:pPr>
            <w:r w:rsidRPr="00875328">
              <w:rPr>
                <w:rFonts w:ascii="Times New Roman" w:eastAsia="Times New Roman" w:hAnsi="Times New Roman" w:cs="Times New Roman"/>
                <w:b/>
                <w:color w:val="000000"/>
                <w:lang w:eastAsia="fr-FR"/>
              </w:rPr>
              <w:t>Insecticide</w:t>
            </w:r>
            <w:r w:rsidR="0061766C" w:rsidRPr="00875328">
              <w:rPr>
                <w:rFonts w:ascii="Times New Roman" w:eastAsia="Times New Roman" w:hAnsi="Times New Roman" w:cs="Times New Roman"/>
                <w:b/>
                <w:color w:val="000000"/>
                <w:lang w:eastAsia="fr-FR"/>
              </w:rPr>
              <w:t xml:space="preserve"> (l)</w:t>
            </w:r>
          </w:p>
        </w:tc>
        <w:tc>
          <w:tcPr>
            <w:tcW w:w="992" w:type="dxa"/>
            <w:tcBorders>
              <w:top w:val="single" w:sz="18" w:space="0" w:color="auto"/>
              <w:bottom w:val="single" w:sz="4" w:space="0" w:color="auto"/>
            </w:tcBorders>
            <w:shd w:val="clear" w:color="auto" w:fill="auto"/>
            <w:vAlign w:val="bottom"/>
            <w:hideMark/>
          </w:tcPr>
          <w:p w14:paraId="27C37B9E" w14:textId="63B63143" w:rsidR="003F12AF" w:rsidRPr="00875328" w:rsidRDefault="003F12AF" w:rsidP="004A7235">
            <w:pPr>
              <w:spacing w:after="0" w:line="240" w:lineRule="auto"/>
              <w:jc w:val="both"/>
              <w:rPr>
                <w:rFonts w:ascii="Times New Roman" w:eastAsia="Times New Roman" w:hAnsi="Times New Roman" w:cs="Times New Roman"/>
                <w:b/>
                <w:color w:val="000000"/>
                <w:lang w:eastAsia="fr-FR"/>
              </w:rPr>
            </w:pPr>
            <w:r w:rsidRPr="00875328">
              <w:rPr>
                <w:rFonts w:ascii="Times New Roman" w:eastAsia="Times New Roman" w:hAnsi="Times New Roman" w:cs="Times New Roman"/>
                <w:b/>
                <w:color w:val="000000"/>
                <w:lang w:eastAsia="fr-FR"/>
              </w:rPr>
              <w:t>Engrais</w:t>
            </w:r>
            <w:r w:rsidR="0061766C" w:rsidRPr="00875328">
              <w:rPr>
                <w:rFonts w:ascii="Times New Roman" w:eastAsia="Times New Roman" w:hAnsi="Times New Roman" w:cs="Times New Roman"/>
                <w:b/>
                <w:color w:val="000000"/>
                <w:lang w:eastAsia="fr-FR"/>
              </w:rPr>
              <w:t xml:space="preserve"> (kg)</w:t>
            </w:r>
          </w:p>
        </w:tc>
        <w:tc>
          <w:tcPr>
            <w:tcW w:w="1134" w:type="dxa"/>
            <w:tcBorders>
              <w:top w:val="single" w:sz="18" w:space="0" w:color="auto"/>
              <w:bottom w:val="single" w:sz="4" w:space="0" w:color="auto"/>
            </w:tcBorders>
            <w:shd w:val="clear" w:color="auto" w:fill="auto"/>
            <w:vAlign w:val="bottom"/>
            <w:hideMark/>
          </w:tcPr>
          <w:p w14:paraId="116A1427" w14:textId="5F8CB633" w:rsidR="003F12AF" w:rsidRPr="00875328" w:rsidRDefault="003F12AF" w:rsidP="004A7235">
            <w:pPr>
              <w:spacing w:after="0" w:line="240" w:lineRule="auto"/>
              <w:jc w:val="both"/>
              <w:rPr>
                <w:rFonts w:ascii="Times New Roman" w:eastAsia="Times New Roman" w:hAnsi="Times New Roman" w:cs="Times New Roman"/>
                <w:b/>
                <w:color w:val="000000"/>
                <w:lang w:eastAsia="fr-FR"/>
              </w:rPr>
            </w:pPr>
            <w:r w:rsidRPr="00875328">
              <w:rPr>
                <w:rFonts w:ascii="Times New Roman" w:eastAsia="Times New Roman" w:hAnsi="Times New Roman" w:cs="Times New Roman"/>
                <w:b/>
                <w:color w:val="000000"/>
                <w:lang w:eastAsia="fr-FR"/>
              </w:rPr>
              <w:t>Fumure organique</w:t>
            </w:r>
            <w:r w:rsidR="0061766C" w:rsidRPr="00875328">
              <w:rPr>
                <w:rFonts w:ascii="Times New Roman" w:eastAsia="Times New Roman" w:hAnsi="Times New Roman" w:cs="Times New Roman"/>
                <w:b/>
                <w:color w:val="000000"/>
                <w:lang w:eastAsia="fr-FR"/>
              </w:rPr>
              <w:t xml:space="preserve"> (kg)</w:t>
            </w:r>
          </w:p>
        </w:tc>
        <w:tc>
          <w:tcPr>
            <w:tcW w:w="1266" w:type="dxa"/>
            <w:tcBorders>
              <w:top w:val="single" w:sz="18" w:space="0" w:color="auto"/>
              <w:bottom w:val="single" w:sz="4" w:space="0" w:color="auto"/>
            </w:tcBorders>
            <w:shd w:val="clear" w:color="auto" w:fill="auto"/>
            <w:vAlign w:val="bottom"/>
            <w:hideMark/>
          </w:tcPr>
          <w:p w14:paraId="2D93C5AE" w14:textId="2DDA56AB" w:rsidR="003F12AF" w:rsidRPr="00875328" w:rsidRDefault="003F12AF" w:rsidP="004A7235">
            <w:pPr>
              <w:spacing w:after="0" w:line="240" w:lineRule="auto"/>
              <w:jc w:val="both"/>
              <w:rPr>
                <w:rFonts w:ascii="Times New Roman" w:eastAsia="Times New Roman" w:hAnsi="Times New Roman" w:cs="Times New Roman"/>
                <w:b/>
                <w:color w:val="000000"/>
                <w:lang w:eastAsia="fr-FR"/>
              </w:rPr>
            </w:pPr>
            <w:r w:rsidRPr="00875328">
              <w:rPr>
                <w:rFonts w:ascii="Times New Roman" w:eastAsia="Times New Roman" w:hAnsi="Times New Roman" w:cs="Times New Roman"/>
                <w:b/>
                <w:color w:val="000000"/>
                <w:lang w:eastAsia="fr-FR"/>
              </w:rPr>
              <w:t>Main d’œuvre</w:t>
            </w:r>
            <w:r w:rsidR="0061766C" w:rsidRPr="00875328">
              <w:rPr>
                <w:rFonts w:ascii="Times New Roman" w:eastAsia="Times New Roman" w:hAnsi="Times New Roman" w:cs="Times New Roman"/>
                <w:b/>
                <w:color w:val="000000"/>
                <w:lang w:eastAsia="fr-FR"/>
              </w:rPr>
              <w:t xml:space="preserve"> (h-j)</w:t>
            </w:r>
          </w:p>
        </w:tc>
      </w:tr>
      <w:tr w:rsidR="006800FB" w:rsidRPr="00875328" w14:paraId="7C46DFF6" w14:textId="77777777" w:rsidTr="00263A13">
        <w:trPr>
          <w:trHeight w:val="340"/>
        </w:trPr>
        <w:tc>
          <w:tcPr>
            <w:tcW w:w="2707" w:type="dxa"/>
            <w:gridSpan w:val="2"/>
            <w:tcBorders>
              <w:top w:val="single" w:sz="4" w:space="0" w:color="auto"/>
              <w:bottom w:val="single" w:sz="4" w:space="0" w:color="auto"/>
            </w:tcBorders>
            <w:shd w:val="clear" w:color="auto" w:fill="auto"/>
            <w:vAlign w:val="bottom"/>
          </w:tcPr>
          <w:p w14:paraId="26A050B8" w14:textId="77777777" w:rsidR="006800FB" w:rsidRPr="00875328" w:rsidRDefault="006800FB" w:rsidP="004A7235">
            <w:pPr>
              <w:spacing w:after="0" w:line="240" w:lineRule="auto"/>
              <w:jc w:val="both"/>
              <w:rPr>
                <w:rFonts w:ascii="Times New Roman" w:eastAsia="Times New Roman" w:hAnsi="Times New Roman" w:cs="Times New Roman"/>
                <w:color w:val="000000"/>
                <w:lang w:eastAsia="fr-FR"/>
              </w:rPr>
            </w:pPr>
          </w:p>
        </w:tc>
        <w:tc>
          <w:tcPr>
            <w:tcW w:w="8209" w:type="dxa"/>
            <w:gridSpan w:val="7"/>
            <w:tcBorders>
              <w:top w:val="single" w:sz="4" w:space="0" w:color="auto"/>
              <w:bottom w:val="single" w:sz="4" w:space="0" w:color="auto"/>
            </w:tcBorders>
          </w:tcPr>
          <w:p w14:paraId="12AFC5E0" w14:textId="5A28E3EE" w:rsidR="006800FB" w:rsidRPr="00875328" w:rsidRDefault="006800FB" w:rsidP="004A7235">
            <w:pPr>
              <w:spacing w:after="0" w:line="240" w:lineRule="auto"/>
              <w:jc w:val="both"/>
              <w:rPr>
                <w:rFonts w:ascii="Times New Roman" w:eastAsia="Times New Roman" w:hAnsi="Times New Roman" w:cs="Times New Roman"/>
                <w:b/>
                <w:bCs/>
                <w:color w:val="000000"/>
                <w:lang w:eastAsia="fr-FR"/>
              </w:rPr>
            </w:pPr>
            <w:r w:rsidRPr="00875328">
              <w:rPr>
                <w:rFonts w:ascii="Times New Roman" w:eastAsia="Times New Roman" w:hAnsi="Times New Roman" w:cs="Times New Roman"/>
                <w:b/>
                <w:bCs/>
                <w:color w:val="000000"/>
                <w:lang w:eastAsia="fr-FR"/>
              </w:rPr>
              <w:t>Hommes</w:t>
            </w:r>
          </w:p>
        </w:tc>
      </w:tr>
      <w:tr w:rsidR="003F12AF" w:rsidRPr="00875328" w14:paraId="0D7119F0" w14:textId="77777777" w:rsidTr="00263A13">
        <w:trPr>
          <w:trHeight w:val="266"/>
        </w:trPr>
        <w:tc>
          <w:tcPr>
            <w:tcW w:w="1465" w:type="dxa"/>
            <w:vMerge w:val="restart"/>
            <w:tcBorders>
              <w:top w:val="single" w:sz="4" w:space="0" w:color="auto"/>
            </w:tcBorders>
            <w:shd w:val="clear" w:color="auto" w:fill="auto"/>
            <w:hideMark/>
          </w:tcPr>
          <w:p w14:paraId="19B562F8" w14:textId="77777777" w:rsidR="003F12AF" w:rsidRPr="00875328" w:rsidRDefault="003F12AF"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Aucun</w:t>
            </w:r>
          </w:p>
        </w:tc>
        <w:tc>
          <w:tcPr>
            <w:tcW w:w="1242" w:type="dxa"/>
            <w:tcBorders>
              <w:top w:val="single" w:sz="4" w:space="0" w:color="auto"/>
            </w:tcBorders>
            <w:shd w:val="clear" w:color="auto" w:fill="auto"/>
            <w:hideMark/>
          </w:tcPr>
          <w:p w14:paraId="5EA286DA" w14:textId="1C1737ED" w:rsidR="003F12AF" w:rsidRPr="00875328" w:rsidRDefault="003F12AF"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M</w:t>
            </w:r>
            <w:r w:rsidR="006800FB" w:rsidRPr="00875328">
              <w:rPr>
                <w:rFonts w:ascii="Times New Roman" w:eastAsia="Times New Roman" w:hAnsi="Times New Roman" w:cs="Times New Roman"/>
                <w:color w:val="000000"/>
                <w:lang w:eastAsia="fr-FR"/>
              </w:rPr>
              <w:t>oyenne</w:t>
            </w:r>
          </w:p>
        </w:tc>
        <w:tc>
          <w:tcPr>
            <w:tcW w:w="1132" w:type="dxa"/>
            <w:tcBorders>
              <w:top w:val="single" w:sz="4" w:space="0" w:color="auto"/>
            </w:tcBorders>
          </w:tcPr>
          <w:p w14:paraId="1C1C5355" w14:textId="77777777" w:rsidR="003F12AF" w:rsidRPr="00875328" w:rsidRDefault="003F12AF"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2,95</w:t>
            </w:r>
          </w:p>
        </w:tc>
        <w:tc>
          <w:tcPr>
            <w:tcW w:w="1134" w:type="dxa"/>
            <w:tcBorders>
              <w:top w:val="single" w:sz="4" w:space="0" w:color="auto"/>
            </w:tcBorders>
            <w:shd w:val="clear" w:color="auto" w:fill="auto"/>
            <w:noWrap/>
            <w:hideMark/>
          </w:tcPr>
          <w:p w14:paraId="05B59A35" w14:textId="77777777" w:rsidR="003F12AF" w:rsidRPr="00875328" w:rsidRDefault="003F12AF"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13,0</w:t>
            </w:r>
          </w:p>
        </w:tc>
        <w:tc>
          <w:tcPr>
            <w:tcW w:w="1275" w:type="dxa"/>
            <w:tcBorders>
              <w:top w:val="single" w:sz="4" w:space="0" w:color="auto"/>
            </w:tcBorders>
            <w:shd w:val="clear" w:color="auto" w:fill="auto"/>
            <w:noWrap/>
            <w:hideMark/>
          </w:tcPr>
          <w:p w14:paraId="22E98AD1" w14:textId="77777777" w:rsidR="003F12AF" w:rsidRPr="00875328" w:rsidRDefault="003F12AF"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0,2</w:t>
            </w:r>
          </w:p>
        </w:tc>
        <w:tc>
          <w:tcPr>
            <w:tcW w:w="1276" w:type="dxa"/>
            <w:tcBorders>
              <w:top w:val="single" w:sz="4" w:space="0" w:color="auto"/>
            </w:tcBorders>
            <w:shd w:val="clear" w:color="auto" w:fill="auto"/>
            <w:noWrap/>
            <w:hideMark/>
          </w:tcPr>
          <w:p w14:paraId="747F4A2A" w14:textId="77777777" w:rsidR="003F12AF" w:rsidRPr="00875328" w:rsidRDefault="003F12AF"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w:t>
            </w:r>
          </w:p>
        </w:tc>
        <w:tc>
          <w:tcPr>
            <w:tcW w:w="992" w:type="dxa"/>
            <w:tcBorders>
              <w:top w:val="single" w:sz="4" w:space="0" w:color="auto"/>
            </w:tcBorders>
            <w:shd w:val="clear" w:color="auto" w:fill="auto"/>
            <w:noWrap/>
            <w:hideMark/>
          </w:tcPr>
          <w:p w14:paraId="524D3015" w14:textId="77777777" w:rsidR="003F12AF" w:rsidRPr="00875328" w:rsidRDefault="003F12AF"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w:t>
            </w:r>
          </w:p>
        </w:tc>
        <w:tc>
          <w:tcPr>
            <w:tcW w:w="1134" w:type="dxa"/>
            <w:tcBorders>
              <w:top w:val="single" w:sz="4" w:space="0" w:color="auto"/>
            </w:tcBorders>
            <w:shd w:val="clear" w:color="auto" w:fill="auto"/>
            <w:noWrap/>
            <w:hideMark/>
          </w:tcPr>
          <w:p w14:paraId="763A7529" w14:textId="77777777" w:rsidR="003F12AF" w:rsidRPr="00875328" w:rsidRDefault="003F12AF"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w:t>
            </w:r>
          </w:p>
        </w:tc>
        <w:tc>
          <w:tcPr>
            <w:tcW w:w="1266" w:type="dxa"/>
            <w:tcBorders>
              <w:top w:val="single" w:sz="4" w:space="0" w:color="auto"/>
            </w:tcBorders>
            <w:shd w:val="clear" w:color="auto" w:fill="auto"/>
            <w:noWrap/>
            <w:hideMark/>
          </w:tcPr>
          <w:p w14:paraId="3BAD9670" w14:textId="77777777" w:rsidR="003F12AF" w:rsidRPr="00875328" w:rsidRDefault="003F12AF"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14,3</w:t>
            </w:r>
          </w:p>
        </w:tc>
      </w:tr>
      <w:tr w:rsidR="003F12AF" w:rsidRPr="00875328" w14:paraId="61D17192" w14:textId="77777777" w:rsidTr="00263A13">
        <w:trPr>
          <w:trHeight w:val="266"/>
        </w:trPr>
        <w:tc>
          <w:tcPr>
            <w:tcW w:w="1465" w:type="dxa"/>
            <w:vMerge/>
            <w:vAlign w:val="center"/>
            <w:hideMark/>
          </w:tcPr>
          <w:p w14:paraId="46FCB818" w14:textId="77777777" w:rsidR="003F12AF" w:rsidRPr="00875328" w:rsidRDefault="003F12AF" w:rsidP="004A7235">
            <w:pPr>
              <w:spacing w:after="0" w:line="240" w:lineRule="auto"/>
              <w:jc w:val="both"/>
              <w:rPr>
                <w:rFonts w:ascii="Times New Roman" w:eastAsia="Times New Roman" w:hAnsi="Times New Roman" w:cs="Times New Roman"/>
                <w:color w:val="000000"/>
                <w:lang w:eastAsia="fr-FR"/>
              </w:rPr>
            </w:pPr>
          </w:p>
        </w:tc>
        <w:tc>
          <w:tcPr>
            <w:tcW w:w="1242" w:type="dxa"/>
            <w:shd w:val="clear" w:color="auto" w:fill="auto"/>
            <w:hideMark/>
          </w:tcPr>
          <w:p w14:paraId="682F5B7D" w14:textId="77777777" w:rsidR="003F12AF" w:rsidRPr="00875328" w:rsidRDefault="003F12AF"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Ecart type</w:t>
            </w:r>
          </w:p>
        </w:tc>
        <w:tc>
          <w:tcPr>
            <w:tcW w:w="1132" w:type="dxa"/>
          </w:tcPr>
          <w:p w14:paraId="7BD5C464" w14:textId="77777777" w:rsidR="003F12AF" w:rsidRPr="00875328" w:rsidRDefault="003F12AF"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2,07</w:t>
            </w:r>
          </w:p>
        </w:tc>
        <w:tc>
          <w:tcPr>
            <w:tcW w:w="1134" w:type="dxa"/>
            <w:shd w:val="clear" w:color="auto" w:fill="auto"/>
            <w:noWrap/>
            <w:hideMark/>
          </w:tcPr>
          <w:p w14:paraId="52DC2571" w14:textId="77777777" w:rsidR="003F12AF" w:rsidRPr="00875328" w:rsidRDefault="003F12AF"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11,6</w:t>
            </w:r>
          </w:p>
        </w:tc>
        <w:tc>
          <w:tcPr>
            <w:tcW w:w="1275" w:type="dxa"/>
            <w:shd w:val="clear" w:color="auto" w:fill="auto"/>
            <w:noWrap/>
            <w:hideMark/>
          </w:tcPr>
          <w:p w14:paraId="6295364B" w14:textId="77777777" w:rsidR="003F12AF" w:rsidRPr="00875328" w:rsidRDefault="003F12AF"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0,6</w:t>
            </w:r>
          </w:p>
        </w:tc>
        <w:tc>
          <w:tcPr>
            <w:tcW w:w="1276" w:type="dxa"/>
            <w:shd w:val="clear" w:color="auto" w:fill="auto"/>
            <w:noWrap/>
            <w:hideMark/>
          </w:tcPr>
          <w:p w14:paraId="1150B7B6" w14:textId="77777777" w:rsidR="003F12AF" w:rsidRPr="00875328" w:rsidRDefault="003F12AF"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w:t>
            </w:r>
          </w:p>
        </w:tc>
        <w:tc>
          <w:tcPr>
            <w:tcW w:w="992" w:type="dxa"/>
            <w:shd w:val="clear" w:color="auto" w:fill="auto"/>
            <w:noWrap/>
            <w:hideMark/>
          </w:tcPr>
          <w:p w14:paraId="60A47A23" w14:textId="77777777" w:rsidR="003F12AF" w:rsidRPr="00875328" w:rsidRDefault="003F12AF"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w:t>
            </w:r>
          </w:p>
        </w:tc>
        <w:tc>
          <w:tcPr>
            <w:tcW w:w="1134" w:type="dxa"/>
            <w:shd w:val="clear" w:color="auto" w:fill="auto"/>
            <w:noWrap/>
            <w:hideMark/>
          </w:tcPr>
          <w:p w14:paraId="20EE7353" w14:textId="77777777" w:rsidR="003F12AF" w:rsidRPr="00875328" w:rsidRDefault="003F12AF"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w:t>
            </w:r>
          </w:p>
        </w:tc>
        <w:tc>
          <w:tcPr>
            <w:tcW w:w="1266" w:type="dxa"/>
            <w:shd w:val="clear" w:color="auto" w:fill="auto"/>
            <w:noWrap/>
            <w:hideMark/>
          </w:tcPr>
          <w:p w14:paraId="76CAEC20" w14:textId="77777777" w:rsidR="003F12AF" w:rsidRPr="00875328" w:rsidRDefault="003F12AF"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19,4</w:t>
            </w:r>
          </w:p>
        </w:tc>
      </w:tr>
      <w:tr w:rsidR="003F12AF" w:rsidRPr="00875328" w14:paraId="469CDC30" w14:textId="77777777" w:rsidTr="00263A13">
        <w:trPr>
          <w:trHeight w:val="266"/>
        </w:trPr>
        <w:tc>
          <w:tcPr>
            <w:tcW w:w="1465" w:type="dxa"/>
            <w:vMerge w:val="restart"/>
            <w:shd w:val="clear" w:color="auto" w:fill="auto"/>
            <w:hideMark/>
          </w:tcPr>
          <w:p w14:paraId="3AFEE83F" w14:textId="77777777" w:rsidR="003F12AF" w:rsidRPr="00875328" w:rsidRDefault="003F12AF" w:rsidP="004A7235">
            <w:pPr>
              <w:spacing w:after="0" w:line="240" w:lineRule="auto"/>
              <w:jc w:val="both"/>
              <w:rPr>
                <w:rFonts w:ascii="Times New Roman" w:eastAsia="Times New Roman" w:hAnsi="Times New Roman" w:cs="Times New Roman"/>
                <w:color w:val="000000"/>
                <w:lang w:eastAsia="fr-FR"/>
              </w:rPr>
            </w:pPr>
            <w:bookmarkStart w:id="7" w:name="_Hlk50472815"/>
            <w:r w:rsidRPr="00875328">
              <w:rPr>
                <w:rFonts w:ascii="Times New Roman" w:eastAsia="Times New Roman" w:hAnsi="Times New Roman" w:cs="Times New Roman"/>
                <w:color w:val="000000"/>
                <w:lang w:eastAsia="fr-FR"/>
              </w:rPr>
              <w:t>Une BPACC</w:t>
            </w:r>
          </w:p>
        </w:tc>
        <w:tc>
          <w:tcPr>
            <w:tcW w:w="1242" w:type="dxa"/>
            <w:shd w:val="clear" w:color="auto" w:fill="auto"/>
            <w:hideMark/>
          </w:tcPr>
          <w:p w14:paraId="60209C8A" w14:textId="60AB7D69" w:rsidR="003F12AF" w:rsidRPr="00875328" w:rsidRDefault="003F12AF"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M</w:t>
            </w:r>
            <w:r w:rsidR="006800FB" w:rsidRPr="00875328">
              <w:rPr>
                <w:rFonts w:ascii="Times New Roman" w:eastAsia="Times New Roman" w:hAnsi="Times New Roman" w:cs="Times New Roman"/>
                <w:color w:val="000000"/>
                <w:lang w:eastAsia="fr-FR"/>
              </w:rPr>
              <w:t>oyenne</w:t>
            </w:r>
          </w:p>
        </w:tc>
        <w:tc>
          <w:tcPr>
            <w:tcW w:w="1132" w:type="dxa"/>
          </w:tcPr>
          <w:p w14:paraId="5E224A4D" w14:textId="77777777" w:rsidR="003F12AF" w:rsidRPr="00875328" w:rsidRDefault="003F12AF"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3,79</w:t>
            </w:r>
          </w:p>
        </w:tc>
        <w:tc>
          <w:tcPr>
            <w:tcW w:w="1134" w:type="dxa"/>
            <w:shd w:val="clear" w:color="auto" w:fill="auto"/>
            <w:noWrap/>
            <w:hideMark/>
          </w:tcPr>
          <w:p w14:paraId="64894296" w14:textId="77777777" w:rsidR="003F12AF" w:rsidRPr="00875328" w:rsidRDefault="003F12AF"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12,1</w:t>
            </w:r>
          </w:p>
        </w:tc>
        <w:tc>
          <w:tcPr>
            <w:tcW w:w="1275" w:type="dxa"/>
            <w:shd w:val="clear" w:color="auto" w:fill="auto"/>
            <w:noWrap/>
            <w:hideMark/>
          </w:tcPr>
          <w:p w14:paraId="00CC73CD" w14:textId="77777777" w:rsidR="003F12AF" w:rsidRPr="00875328" w:rsidRDefault="003F12AF"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0,2</w:t>
            </w:r>
          </w:p>
        </w:tc>
        <w:tc>
          <w:tcPr>
            <w:tcW w:w="1276" w:type="dxa"/>
            <w:shd w:val="clear" w:color="auto" w:fill="auto"/>
            <w:noWrap/>
            <w:hideMark/>
          </w:tcPr>
          <w:p w14:paraId="3E8323E3" w14:textId="77777777" w:rsidR="003F12AF" w:rsidRPr="00875328" w:rsidRDefault="003F12AF"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w:t>
            </w:r>
          </w:p>
        </w:tc>
        <w:tc>
          <w:tcPr>
            <w:tcW w:w="992" w:type="dxa"/>
            <w:shd w:val="clear" w:color="auto" w:fill="auto"/>
            <w:noWrap/>
            <w:hideMark/>
          </w:tcPr>
          <w:p w14:paraId="48049FF2" w14:textId="77777777" w:rsidR="003F12AF" w:rsidRPr="00875328" w:rsidRDefault="003F12AF"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4,5</w:t>
            </w:r>
          </w:p>
        </w:tc>
        <w:tc>
          <w:tcPr>
            <w:tcW w:w="1134" w:type="dxa"/>
            <w:shd w:val="clear" w:color="auto" w:fill="auto"/>
            <w:noWrap/>
            <w:hideMark/>
          </w:tcPr>
          <w:p w14:paraId="7478DC1B" w14:textId="77777777" w:rsidR="003F12AF" w:rsidRPr="00875328" w:rsidRDefault="003F12AF"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516,1</w:t>
            </w:r>
          </w:p>
        </w:tc>
        <w:tc>
          <w:tcPr>
            <w:tcW w:w="1266" w:type="dxa"/>
            <w:shd w:val="clear" w:color="auto" w:fill="auto"/>
            <w:noWrap/>
            <w:hideMark/>
          </w:tcPr>
          <w:p w14:paraId="5BA0E5CD" w14:textId="77777777" w:rsidR="003F12AF" w:rsidRPr="00875328" w:rsidRDefault="003F12AF"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15,1</w:t>
            </w:r>
          </w:p>
        </w:tc>
      </w:tr>
      <w:bookmarkEnd w:id="7"/>
      <w:tr w:rsidR="003F12AF" w:rsidRPr="00875328" w14:paraId="1E6BC4B1" w14:textId="77777777" w:rsidTr="00263A13">
        <w:trPr>
          <w:trHeight w:val="266"/>
        </w:trPr>
        <w:tc>
          <w:tcPr>
            <w:tcW w:w="1465" w:type="dxa"/>
            <w:vMerge/>
            <w:vAlign w:val="center"/>
            <w:hideMark/>
          </w:tcPr>
          <w:p w14:paraId="0AB7FACD" w14:textId="77777777" w:rsidR="003F12AF" w:rsidRPr="00875328" w:rsidRDefault="003F12AF" w:rsidP="004A7235">
            <w:pPr>
              <w:spacing w:after="0" w:line="240" w:lineRule="auto"/>
              <w:jc w:val="both"/>
              <w:rPr>
                <w:rFonts w:ascii="Times New Roman" w:eastAsia="Times New Roman" w:hAnsi="Times New Roman" w:cs="Times New Roman"/>
                <w:color w:val="000000"/>
                <w:lang w:eastAsia="fr-FR"/>
              </w:rPr>
            </w:pPr>
          </w:p>
        </w:tc>
        <w:tc>
          <w:tcPr>
            <w:tcW w:w="1242" w:type="dxa"/>
            <w:shd w:val="clear" w:color="auto" w:fill="auto"/>
            <w:hideMark/>
          </w:tcPr>
          <w:p w14:paraId="4F1D4A63" w14:textId="77777777" w:rsidR="003F12AF" w:rsidRPr="00875328" w:rsidRDefault="003F12AF"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Ecart type</w:t>
            </w:r>
          </w:p>
        </w:tc>
        <w:tc>
          <w:tcPr>
            <w:tcW w:w="1132" w:type="dxa"/>
          </w:tcPr>
          <w:p w14:paraId="31BB8F7B" w14:textId="77777777" w:rsidR="003F12AF" w:rsidRPr="00875328" w:rsidRDefault="003F12AF"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2,85</w:t>
            </w:r>
          </w:p>
        </w:tc>
        <w:tc>
          <w:tcPr>
            <w:tcW w:w="1134" w:type="dxa"/>
            <w:shd w:val="clear" w:color="auto" w:fill="auto"/>
            <w:noWrap/>
            <w:hideMark/>
          </w:tcPr>
          <w:p w14:paraId="037C4185" w14:textId="77777777" w:rsidR="003F12AF" w:rsidRPr="00875328" w:rsidRDefault="003F12AF"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11,4</w:t>
            </w:r>
          </w:p>
        </w:tc>
        <w:tc>
          <w:tcPr>
            <w:tcW w:w="1275" w:type="dxa"/>
            <w:shd w:val="clear" w:color="auto" w:fill="auto"/>
            <w:noWrap/>
            <w:hideMark/>
          </w:tcPr>
          <w:p w14:paraId="50EA4B01" w14:textId="77777777" w:rsidR="003F12AF" w:rsidRPr="00875328" w:rsidRDefault="003F12AF"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0,5</w:t>
            </w:r>
          </w:p>
        </w:tc>
        <w:tc>
          <w:tcPr>
            <w:tcW w:w="1276" w:type="dxa"/>
            <w:shd w:val="clear" w:color="auto" w:fill="auto"/>
            <w:noWrap/>
            <w:hideMark/>
          </w:tcPr>
          <w:p w14:paraId="474C4E56" w14:textId="77777777" w:rsidR="003F12AF" w:rsidRPr="00875328" w:rsidRDefault="003F12AF"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0,1</w:t>
            </w:r>
          </w:p>
        </w:tc>
        <w:tc>
          <w:tcPr>
            <w:tcW w:w="992" w:type="dxa"/>
            <w:shd w:val="clear" w:color="auto" w:fill="auto"/>
            <w:noWrap/>
            <w:hideMark/>
          </w:tcPr>
          <w:p w14:paraId="55662570" w14:textId="77777777" w:rsidR="003F12AF" w:rsidRPr="00875328" w:rsidRDefault="003F12AF"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12,4</w:t>
            </w:r>
          </w:p>
        </w:tc>
        <w:tc>
          <w:tcPr>
            <w:tcW w:w="1134" w:type="dxa"/>
            <w:shd w:val="clear" w:color="auto" w:fill="auto"/>
            <w:noWrap/>
            <w:hideMark/>
          </w:tcPr>
          <w:p w14:paraId="4AB71E9E" w14:textId="77777777" w:rsidR="003F12AF" w:rsidRPr="00875328" w:rsidRDefault="003F12AF"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1083,8</w:t>
            </w:r>
          </w:p>
        </w:tc>
        <w:tc>
          <w:tcPr>
            <w:tcW w:w="1266" w:type="dxa"/>
            <w:shd w:val="clear" w:color="auto" w:fill="auto"/>
            <w:noWrap/>
            <w:hideMark/>
          </w:tcPr>
          <w:p w14:paraId="6E1E6092" w14:textId="77777777" w:rsidR="003F12AF" w:rsidRPr="00875328" w:rsidRDefault="003F12AF"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14,9</w:t>
            </w:r>
          </w:p>
        </w:tc>
      </w:tr>
      <w:tr w:rsidR="00263A13" w:rsidRPr="00875328" w14:paraId="1FAAADE5" w14:textId="77777777" w:rsidTr="00263A13">
        <w:trPr>
          <w:trHeight w:val="266"/>
        </w:trPr>
        <w:tc>
          <w:tcPr>
            <w:tcW w:w="1465" w:type="dxa"/>
            <w:shd w:val="clear" w:color="auto" w:fill="auto"/>
          </w:tcPr>
          <w:p w14:paraId="6CEE1896"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p>
        </w:tc>
        <w:tc>
          <w:tcPr>
            <w:tcW w:w="1242" w:type="dxa"/>
            <w:shd w:val="clear" w:color="auto" w:fill="auto"/>
          </w:tcPr>
          <w:p w14:paraId="05323087" w14:textId="13C794B6"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Différence</w:t>
            </w:r>
          </w:p>
        </w:tc>
        <w:tc>
          <w:tcPr>
            <w:tcW w:w="1132" w:type="dxa"/>
          </w:tcPr>
          <w:p w14:paraId="717C4C3C" w14:textId="080D89FE"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0,84</w:t>
            </w:r>
            <w:r w:rsidR="0037359D" w:rsidRPr="00875328">
              <w:rPr>
                <w:rFonts w:ascii="Times New Roman" w:eastAsia="Times New Roman" w:hAnsi="Times New Roman" w:cs="Times New Roman"/>
                <w:color w:val="000000"/>
                <w:lang w:eastAsia="fr-FR"/>
              </w:rPr>
              <w:t>*</w:t>
            </w:r>
          </w:p>
        </w:tc>
        <w:tc>
          <w:tcPr>
            <w:tcW w:w="1134" w:type="dxa"/>
            <w:shd w:val="clear" w:color="auto" w:fill="auto"/>
            <w:noWrap/>
          </w:tcPr>
          <w:p w14:paraId="4885858B" w14:textId="722BE711"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-0,896</w:t>
            </w:r>
          </w:p>
        </w:tc>
        <w:tc>
          <w:tcPr>
            <w:tcW w:w="1275" w:type="dxa"/>
            <w:shd w:val="clear" w:color="auto" w:fill="auto"/>
            <w:noWrap/>
          </w:tcPr>
          <w:p w14:paraId="45610721" w14:textId="60028089" w:rsidR="00263A13"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-0,04</w:t>
            </w:r>
            <w:r w:rsidR="002E3752" w:rsidRPr="00875328">
              <w:rPr>
                <w:rFonts w:ascii="Times New Roman" w:eastAsia="Times New Roman" w:hAnsi="Times New Roman" w:cs="Times New Roman"/>
                <w:color w:val="000000"/>
                <w:lang w:eastAsia="fr-FR"/>
              </w:rPr>
              <w:t>4</w:t>
            </w:r>
          </w:p>
        </w:tc>
        <w:tc>
          <w:tcPr>
            <w:tcW w:w="1276" w:type="dxa"/>
            <w:shd w:val="clear" w:color="auto" w:fill="auto"/>
            <w:noWrap/>
          </w:tcPr>
          <w:p w14:paraId="365B4A77" w14:textId="7B2FC767" w:rsidR="00263A13" w:rsidRPr="00875328" w:rsidRDefault="00F92F50"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0,290</w:t>
            </w:r>
          </w:p>
        </w:tc>
        <w:tc>
          <w:tcPr>
            <w:tcW w:w="992" w:type="dxa"/>
            <w:shd w:val="clear" w:color="auto" w:fill="auto"/>
            <w:noWrap/>
          </w:tcPr>
          <w:p w14:paraId="67448A06" w14:textId="3260488A" w:rsidR="00263A13" w:rsidRPr="00875328" w:rsidRDefault="005F672B"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4,49</w:t>
            </w:r>
            <w:r w:rsidR="002E3752" w:rsidRPr="00875328">
              <w:rPr>
                <w:rFonts w:ascii="Times New Roman" w:eastAsia="Times New Roman" w:hAnsi="Times New Roman" w:cs="Times New Roman"/>
                <w:color w:val="000000"/>
                <w:lang w:eastAsia="fr-FR"/>
              </w:rPr>
              <w:t>5</w:t>
            </w:r>
            <w:r w:rsidR="0037359D" w:rsidRPr="00875328">
              <w:rPr>
                <w:rFonts w:ascii="Times New Roman" w:eastAsia="Times New Roman" w:hAnsi="Times New Roman" w:cs="Times New Roman"/>
                <w:color w:val="000000"/>
                <w:lang w:eastAsia="fr-FR"/>
              </w:rPr>
              <w:t>**</w:t>
            </w:r>
          </w:p>
        </w:tc>
        <w:tc>
          <w:tcPr>
            <w:tcW w:w="1134" w:type="dxa"/>
            <w:shd w:val="clear" w:color="auto" w:fill="auto"/>
            <w:noWrap/>
          </w:tcPr>
          <w:p w14:paraId="4B6FFD5E" w14:textId="7454FC2C" w:rsidR="00263A13" w:rsidRPr="00875328" w:rsidRDefault="005F672B"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516,06</w:t>
            </w:r>
            <w:r w:rsidR="002E3752" w:rsidRPr="00875328">
              <w:rPr>
                <w:rFonts w:ascii="Times New Roman" w:eastAsia="Times New Roman" w:hAnsi="Times New Roman" w:cs="Times New Roman"/>
                <w:color w:val="000000"/>
                <w:lang w:eastAsia="fr-FR"/>
              </w:rPr>
              <w:t>3</w:t>
            </w:r>
            <w:r w:rsidR="0037359D" w:rsidRPr="00875328">
              <w:rPr>
                <w:rFonts w:ascii="Times New Roman" w:eastAsia="Times New Roman" w:hAnsi="Times New Roman" w:cs="Times New Roman"/>
                <w:color w:val="000000"/>
                <w:lang w:eastAsia="fr-FR"/>
              </w:rPr>
              <w:t>**</w:t>
            </w:r>
          </w:p>
        </w:tc>
        <w:tc>
          <w:tcPr>
            <w:tcW w:w="1266" w:type="dxa"/>
            <w:shd w:val="clear" w:color="auto" w:fill="auto"/>
            <w:noWrap/>
          </w:tcPr>
          <w:p w14:paraId="2257DC49" w14:textId="2F7B422B" w:rsidR="00263A13" w:rsidRPr="00875328" w:rsidRDefault="005F672B"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0,8269</w:t>
            </w:r>
          </w:p>
        </w:tc>
      </w:tr>
      <w:tr w:rsidR="00263A13" w:rsidRPr="00875328" w14:paraId="4A6AF2DE" w14:textId="77777777" w:rsidTr="00263A13">
        <w:trPr>
          <w:trHeight w:val="266"/>
        </w:trPr>
        <w:tc>
          <w:tcPr>
            <w:tcW w:w="1465" w:type="dxa"/>
            <w:shd w:val="clear" w:color="auto" w:fill="auto"/>
          </w:tcPr>
          <w:p w14:paraId="271385B6"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p>
        </w:tc>
        <w:tc>
          <w:tcPr>
            <w:tcW w:w="1242" w:type="dxa"/>
            <w:shd w:val="clear" w:color="auto" w:fill="auto"/>
          </w:tcPr>
          <w:p w14:paraId="32FD504A" w14:textId="6AA0C2E9"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 t-test</w:t>
            </w:r>
          </w:p>
        </w:tc>
        <w:tc>
          <w:tcPr>
            <w:tcW w:w="1132" w:type="dxa"/>
          </w:tcPr>
          <w:p w14:paraId="3AFDF110" w14:textId="1D963DC8"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1,6941</w:t>
            </w:r>
          </w:p>
        </w:tc>
        <w:tc>
          <w:tcPr>
            <w:tcW w:w="1134" w:type="dxa"/>
            <w:shd w:val="clear" w:color="auto" w:fill="auto"/>
            <w:noWrap/>
          </w:tcPr>
          <w:p w14:paraId="3B15C5E9" w14:textId="0562F6D7"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w:t>
            </w:r>
            <w:r w:rsidR="00902F44" w:rsidRPr="00875328">
              <w:rPr>
                <w:rFonts w:ascii="Times New Roman" w:eastAsia="Times New Roman" w:hAnsi="Times New Roman" w:cs="Times New Roman"/>
                <w:color w:val="000000"/>
                <w:lang w:eastAsia="fr-FR"/>
              </w:rPr>
              <w:t>4281</w:t>
            </w:r>
          </w:p>
        </w:tc>
        <w:tc>
          <w:tcPr>
            <w:tcW w:w="1275" w:type="dxa"/>
            <w:shd w:val="clear" w:color="auto" w:fill="auto"/>
            <w:noWrap/>
          </w:tcPr>
          <w:p w14:paraId="4D563FFB" w14:textId="3F48930D" w:rsidR="00263A13"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-0,4523</w:t>
            </w:r>
          </w:p>
        </w:tc>
        <w:tc>
          <w:tcPr>
            <w:tcW w:w="1276" w:type="dxa"/>
            <w:shd w:val="clear" w:color="auto" w:fill="auto"/>
            <w:noWrap/>
          </w:tcPr>
          <w:p w14:paraId="00E14CD7" w14:textId="1F7A833B" w:rsidR="00263A13" w:rsidRPr="00875328" w:rsidRDefault="00F92F50"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1,1027</w:t>
            </w:r>
          </w:p>
        </w:tc>
        <w:tc>
          <w:tcPr>
            <w:tcW w:w="992" w:type="dxa"/>
            <w:shd w:val="clear" w:color="auto" w:fill="auto"/>
            <w:noWrap/>
          </w:tcPr>
          <w:p w14:paraId="5E4D809D" w14:textId="1EF4144D" w:rsidR="00263A13" w:rsidRPr="00875328" w:rsidRDefault="005F672B"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2,2377</w:t>
            </w:r>
          </w:p>
        </w:tc>
        <w:tc>
          <w:tcPr>
            <w:tcW w:w="1134" w:type="dxa"/>
            <w:shd w:val="clear" w:color="auto" w:fill="auto"/>
            <w:noWrap/>
          </w:tcPr>
          <w:p w14:paraId="5E4BDCD4" w14:textId="649593BB" w:rsidR="00263A13" w:rsidRPr="00875328" w:rsidRDefault="005F672B"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2,9291</w:t>
            </w:r>
          </w:p>
        </w:tc>
        <w:tc>
          <w:tcPr>
            <w:tcW w:w="1266" w:type="dxa"/>
            <w:shd w:val="clear" w:color="auto" w:fill="auto"/>
            <w:noWrap/>
          </w:tcPr>
          <w:p w14:paraId="1F63957F" w14:textId="4887D9ED" w:rsidR="00263A13" w:rsidRPr="00875328" w:rsidRDefault="005F672B"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0,2810</w:t>
            </w:r>
          </w:p>
        </w:tc>
      </w:tr>
      <w:tr w:rsidR="00263A13" w:rsidRPr="00875328" w14:paraId="0AF7FB30" w14:textId="77777777" w:rsidTr="00263A13">
        <w:trPr>
          <w:trHeight w:val="266"/>
        </w:trPr>
        <w:tc>
          <w:tcPr>
            <w:tcW w:w="1465" w:type="dxa"/>
            <w:shd w:val="clear" w:color="auto" w:fill="auto"/>
          </w:tcPr>
          <w:p w14:paraId="430D0A32"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p>
        </w:tc>
        <w:tc>
          <w:tcPr>
            <w:tcW w:w="1242" w:type="dxa"/>
            <w:shd w:val="clear" w:color="auto" w:fill="auto"/>
          </w:tcPr>
          <w:p w14:paraId="664CF581" w14:textId="346258B6"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P&gt;|t|</w:t>
            </w:r>
          </w:p>
        </w:tc>
        <w:tc>
          <w:tcPr>
            <w:tcW w:w="1132" w:type="dxa"/>
          </w:tcPr>
          <w:p w14:paraId="317351CC" w14:textId="031C4A5F"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0,0921</w:t>
            </w:r>
          </w:p>
        </w:tc>
        <w:tc>
          <w:tcPr>
            <w:tcW w:w="1134" w:type="dxa"/>
            <w:shd w:val="clear" w:color="auto" w:fill="auto"/>
            <w:noWrap/>
          </w:tcPr>
          <w:p w14:paraId="3015C338" w14:textId="5A5F207C" w:rsidR="00263A13"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0,669</w:t>
            </w:r>
          </w:p>
        </w:tc>
        <w:tc>
          <w:tcPr>
            <w:tcW w:w="1275" w:type="dxa"/>
            <w:shd w:val="clear" w:color="auto" w:fill="auto"/>
            <w:noWrap/>
          </w:tcPr>
          <w:p w14:paraId="4DEF1974" w14:textId="7DFB2513" w:rsidR="00263A13"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0,6517</w:t>
            </w:r>
          </w:p>
        </w:tc>
        <w:tc>
          <w:tcPr>
            <w:tcW w:w="1276" w:type="dxa"/>
            <w:shd w:val="clear" w:color="auto" w:fill="auto"/>
            <w:noWrap/>
          </w:tcPr>
          <w:p w14:paraId="68B0565F" w14:textId="4B7F5D87" w:rsidR="00263A13" w:rsidRPr="00875328" w:rsidRDefault="00F92F50"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0,2717</w:t>
            </w:r>
          </w:p>
        </w:tc>
        <w:tc>
          <w:tcPr>
            <w:tcW w:w="992" w:type="dxa"/>
            <w:shd w:val="clear" w:color="auto" w:fill="auto"/>
            <w:noWrap/>
          </w:tcPr>
          <w:p w14:paraId="4FEE758B" w14:textId="781C23D8" w:rsidR="00263A13" w:rsidRPr="00875328" w:rsidRDefault="005F672B"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0,0265</w:t>
            </w:r>
          </w:p>
        </w:tc>
        <w:tc>
          <w:tcPr>
            <w:tcW w:w="1134" w:type="dxa"/>
            <w:shd w:val="clear" w:color="auto" w:fill="auto"/>
            <w:noWrap/>
          </w:tcPr>
          <w:p w14:paraId="0A203914" w14:textId="17B2CD30" w:rsidR="00263A13" w:rsidRPr="00875328" w:rsidRDefault="005F672B"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0,0039</w:t>
            </w:r>
          </w:p>
        </w:tc>
        <w:tc>
          <w:tcPr>
            <w:tcW w:w="1266" w:type="dxa"/>
            <w:shd w:val="clear" w:color="auto" w:fill="auto"/>
            <w:noWrap/>
          </w:tcPr>
          <w:p w14:paraId="113A771B" w14:textId="3518DD8B" w:rsidR="00263A13" w:rsidRPr="00875328" w:rsidRDefault="005F672B"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0,7790</w:t>
            </w:r>
          </w:p>
        </w:tc>
      </w:tr>
      <w:tr w:rsidR="00263A13" w:rsidRPr="00875328" w14:paraId="583DF22D" w14:textId="77777777" w:rsidTr="00263A13">
        <w:trPr>
          <w:trHeight w:val="266"/>
        </w:trPr>
        <w:tc>
          <w:tcPr>
            <w:tcW w:w="1465" w:type="dxa"/>
            <w:vMerge w:val="restart"/>
            <w:shd w:val="clear" w:color="auto" w:fill="auto"/>
            <w:hideMark/>
          </w:tcPr>
          <w:p w14:paraId="27657353"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bookmarkStart w:id="8" w:name="_Hlk50479522"/>
            <w:r w:rsidRPr="00875328">
              <w:rPr>
                <w:rFonts w:ascii="Times New Roman" w:eastAsia="Times New Roman" w:hAnsi="Times New Roman" w:cs="Times New Roman"/>
                <w:color w:val="000000"/>
                <w:lang w:eastAsia="fr-FR"/>
              </w:rPr>
              <w:t>Deux BPACC</w:t>
            </w:r>
          </w:p>
        </w:tc>
        <w:tc>
          <w:tcPr>
            <w:tcW w:w="1242" w:type="dxa"/>
            <w:shd w:val="clear" w:color="auto" w:fill="auto"/>
            <w:hideMark/>
          </w:tcPr>
          <w:p w14:paraId="7A05F364" w14:textId="0A150CA9"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Moyenne</w:t>
            </w:r>
          </w:p>
        </w:tc>
        <w:tc>
          <w:tcPr>
            <w:tcW w:w="1132" w:type="dxa"/>
          </w:tcPr>
          <w:p w14:paraId="51574507"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3,79</w:t>
            </w:r>
          </w:p>
        </w:tc>
        <w:tc>
          <w:tcPr>
            <w:tcW w:w="1134" w:type="dxa"/>
            <w:shd w:val="clear" w:color="auto" w:fill="auto"/>
            <w:noWrap/>
            <w:hideMark/>
          </w:tcPr>
          <w:p w14:paraId="1C000792"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11,3</w:t>
            </w:r>
          </w:p>
        </w:tc>
        <w:tc>
          <w:tcPr>
            <w:tcW w:w="1275" w:type="dxa"/>
            <w:shd w:val="clear" w:color="auto" w:fill="auto"/>
            <w:noWrap/>
            <w:hideMark/>
          </w:tcPr>
          <w:p w14:paraId="482F2057"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0,2</w:t>
            </w:r>
          </w:p>
        </w:tc>
        <w:tc>
          <w:tcPr>
            <w:tcW w:w="1276" w:type="dxa"/>
            <w:shd w:val="clear" w:color="auto" w:fill="auto"/>
            <w:noWrap/>
            <w:hideMark/>
          </w:tcPr>
          <w:p w14:paraId="52F87B34"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0,1</w:t>
            </w:r>
          </w:p>
        </w:tc>
        <w:tc>
          <w:tcPr>
            <w:tcW w:w="992" w:type="dxa"/>
            <w:shd w:val="clear" w:color="auto" w:fill="auto"/>
            <w:noWrap/>
            <w:hideMark/>
          </w:tcPr>
          <w:p w14:paraId="219B4C50"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18,1</w:t>
            </w:r>
          </w:p>
        </w:tc>
        <w:tc>
          <w:tcPr>
            <w:tcW w:w="1134" w:type="dxa"/>
            <w:shd w:val="clear" w:color="auto" w:fill="auto"/>
            <w:noWrap/>
            <w:hideMark/>
          </w:tcPr>
          <w:p w14:paraId="5DCB6B68"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959,4</w:t>
            </w:r>
          </w:p>
        </w:tc>
        <w:tc>
          <w:tcPr>
            <w:tcW w:w="1266" w:type="dxa"/>
            <w:shd w:val="clear" w:color="auto" w:fill="auto"/>
            <w:noWrap/>
            <w:hideMark/>
          </w:tcPr>
          <w:p w14:paraId="5FE46685"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14,5</w:t>
            </w:r>
          </w:p>
        </w:tc>
      </w:tr>
      <w:bookmarkEnd w:id="8"/>
      <w:tr w:rsidR="00263A13" w:rsidRPr="00875328" w14:paraId="3E81F20D" w14:textId="77777777" w:rsidTr="00263A13">
        <w:trPr>
          <w:trHeight w:val="266"/>
        </w:trPr>
        <w:tc>
          <w:tcPr>
            <w:tcW w:w="1465" w:type="dxa"/>
            <w:vMerge/>
            <w:vAlign w:val="center"/>
            <w:hideMark/>
          </w:tcPr>
          <w:p w14:paraId="5B809DD5"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p>
        </w:tc>
        <w:tc>
          <w:tcPr>
            <w:tcW w:w="1242" w:type="dxa"/>
            <w:shd w:val="clear" w:color="auto" w:fill="auto"/>
            <w:hideMark/>
          </w:tcPr>
          <w:p w14:paraId="7033ED63"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Ecart type</w:t>
            </w:r>
          </w:p>
        </w:tc>
        <w:tc>
          <w:tcPr>
            <w:tcW w:w="1132" w:type="dxa"/>
          </w:tcPr>
          <w:p w14:paraId="1326D638"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2,47</w:t>
            </w:r>
          </w:p>
        </w:tc>
        <w:tc>
          <w:tcPr>
            <w:tcW w:w="1134" w:type="dxa"/>
            <w:shd w:val="clear" w:color="auto" w:fill="auto"/>
            <w:noWrap/>
            <w:hideMark/>
          </w:tcPr>
          <w:p w14:paraId="53F4E182"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10,7</w:t>
            </w:r>
          </w:p>
        </w:tc>
        <w:tc>
          <w:tcPr>
            <w:tcW w:w="1275" w:type="dxa"/>
            <w:shd w:val="clear" w:color="auto" w:fill="auto"/>
            <w:noWrap/>
            <w:hideMark/>
          </w:tcPr>
          <w:p w14:paraId="747C16C8"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0,5</w:t>
            </w:r>
          </w:p>
        </w:tc>
        <w:tc>
          <w:tcPr>
            <w:tcW w:w="1276" w:type="dxa"/>
            <w:shd w:val="clear" w:color="auto" w:fill="auto"/>
            <w:noWrap/>
            <w:hideMark/>
          </w:tcPr>
          <w:p w14:paraId="5782FFB3"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0,3</w:t>
            </w:r>
          </w:p>
        </w:tc>
        <w:tc>
          <w:tcPr>
            <w:tcW w:w="992" w:type="dxa"/>
            <w:shd w:val="clear" w:color="auto" w:fill="auto"/>
            <w:noWrap/>
            <w:hideMark/>
          </w:tcPr>
          <w:p w14:paraId="57985868"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30,0</w:t>
            </w:r>
          </w:p>
        </w:tc>
        <w:tc>
          <w:tcPr>
            <w:tcW w:w="1134" w:type="dxa"/>
            <w:shd w:val="clear" w:color="auto" w:fill="auto"/>
            <w:noWrap/>
            <w:hideMark/>
          </w:tcPr>
          <w:p w14:paraId="0A847A95"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1128,1</w:t>
            </w:r>
          </w:p>
        </w:tc>
        <w:tc>
          <w:tcPr>
            <w:tcW w:w="1266" w:type="dxa"/>
            <w:shd w:val="clear" w:color="auto" w:fill="auto"/>
            <w:noWrap/>
            <w:hideMark/>
          </w:tcPr>
          <w:p w14:paraId="175F4FB8"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13,9</w:t>
            </w:r>
          </w:p>
        </w:tc>
      </w:tr>
      <w:tr w:rsidR="00263A13" w:rsidRPr="00875328" w14:paraId="4F94EE22" w14:textId="77777777" w:rsidTr="00263A13">
        <w:trPr>
          <w:trHeight w:val="266"/>
        </w:trPr>
        <w:tc>
          <w:tcPr>
            <w:tcW w:w="1465" w:type="dxa"/>
            <w:shd w:val="clear" w:color="auto" w:fill="auto"/>
          </w:tcPr>
          <w:p w14:paraId="5451048C"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p>
        </w:tc>
        <w:tc>
          <w:tcPr>
            <w:tcW w:w="1242" w:type="dxa"/>
            <w:shd w:val="clear" w:color="auto" w:fill="auto"/>
          </w:tcPr>
          <w:p w14:paraId="432851EA" w14:textId="4E994762"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Différence</w:t>
            </w:r>
          </w:p>
        </w:tc>
        <w:tc>
          <w:tcPr>
            <w:tcW w:w="1132" w:type="dxa"/>
          </w:tcPr>
          <w:p w14:paraId="7CDB5CCA" w14:textId="5EAB83DB"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0,84</w:t>
            </w:r>
            <w:r w:rsidR="002E3752" w:rsidRPr="00875328">
              <w:rPr>
                <w:rFonts w:ascii="Times New Roman" w:eastAsia="Times New Roman" w:hAnsi="Times New Roman" w:cs="Times New Roman"/>
                <w:color w:val="000000"/>
                <w:lang w:eastAsia="fr-FR"/>
              </w:rPr>
              <w:t>**</w:t>
            </w:r>
          </w:p>
        </w:tc>
        <w:tc>
          <w:tcPr>
            <w:tcW w:w="1134" w:type="dxa"/>
            <w:shd w:val="clear" w:color="auto" w:fill="auto"/>
            <w:noWrap/>
          </w:tcPr>
          <w:p w14:paraId="0683A8F9" w14:textId="42043E08" w:rsidR="00263A13"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-1,6866</w:t>
            </w:r>
          </w:p>
        </w:tc>
        <w:tc>
          <w:tcPr>
            <w:tcW w:w="1275" w:type="dxa"/>
            <w:shd w:val="clear" w:color="auto" w:fill="auto"/>
            <w:noWrap/>
          </w:tcPr>
          <w:p w14:paraId="03F6080A" w14:textId="2D684A78" w:rsidR="00263A13" w:rsidRPr="00875328" w:rsidRDefault="00F92F50"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-0,0637</w:t>
            </w:r>
          </w:p>
        </w:tc>
        <w:tc>
          <w:tcPr>
            <w:tcW w:w="1276" w:type="dxa"/>
            <w:shd w:val="clear" w:color="auto" w:fill="auto"/>
            <w:noWrap/>
          </w:tcPr>
          <w:p w14:paraId="109F2839" w14:textId="31EFBA2B" w:rsidR="00263A13" w:rsidRPr="00875328" w:rsidRDefault="00F92F50"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0,0824</w:t>
            </w:r>
          </w:p>
        </w:tc>
        <w:tc>
          <w:tcPr>
            <w:tcW w:w="992" w:type="dxa"/>
            <w:shd w:val="clear" w:color="auto" w:fill="auto"/>
            <w:noWrap/>
          </w:tcPr>
          <w:p w14:paraId="44D6DC36" w14:textId="194C6E2F" w:rsidR="00263A13" w:rsidRPr="00875328" w:rsidRDefault="005F672B"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18,07</w:t>
            </w:r>
            <w:r w:rsidR="002E3752" w:rsidRPr="00875328">
              <w:rPr>
                <w:rFonts w:ascii="Times New Roman" w:eastAsia="Times New Roman" w:hAnsi="Times New Roman" w:cs="Times New Roman"/>
                <w:color w:val="000000"/>
                <w:lang w:eastAsia="fr-FR"/>
              </w:rPr>
              <w:t>6***</w:t>
            </w:r>
          </w:p>
        </w:tc>
        <w:tc>
          <w:tcPr>
            <w:tcW w:w="1134" w:type="dxa"/>
            <w:shd w:val="clear" w:color="auto" w:fill="auto"/>
            <w:noWrap/>
          </w:tcPr>
          <w:p w14:paraId="01CAE4BA" w14:textId="38BB4C5D" w:rsidR="00263A13" w:rsidRPr="00875328" w:rsidRDefault="005F672B"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959,383</w:t>
            </w:r>
            <w:r w:rsidR="002E3752" w:rsidRPr="00875328">
              <w:rPr>
                <w:rFonts w:ascii="Times New Roman" w:eastAsia="Times New Roman" w:hAnsi="Times New Roman" w:cs="Times New Roman"/>
                <w:color w:val="000000"/>
                <w:lang w:eastAsia="fr-FR"/>
              </w:rPr>
              <w:t>***</w:t>
            </w:r>
          </w:p>
        </w:tc>
        <w:tc>
          <w:tcPr>
            <w:tcW w:w="1266" w:type="dxa"/>
            <w:shd w:val="clear" w:color="auto" w:fill="auto"/>
            <w:noWrap/>
          </w:tcPr>
          <w:p w14:paraId="5FB576A1" w14:textId="6B48AEF9" w:rsidR="00263A13" w:rsidRPr="00875328" w:rsidRDefault="005F672B"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0,2365</w:t>
            </w:r>
          </w:p>
        </w:tc>
      </w:tr>
      <w:tr w:rsidR="00263A13" w:rsidRPr="00875328" w14:paraId="43F8A725" w14:textId="77777777" w:rsidTr="00263A13">
        <w:trPr>
          <w:trHeight w:val="266"/>
        </w:trPr>
        <w:tc>
          <w:tcPr>
            <w:tcW w:w="1465" w:type="dxa"/>
            <w:shd w:val="clear" w:color="auto" w:fill="auto"/>
          </w:tcPr>
          <w:p w14:paraId="04A2BC7A"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p>
        </w:tc>
        <w:tc>
          <w:tcPr>
            <w:tcW w:w="1242" w:type="dxa"/>
            <w:shd w:val="clear" w:color="auto" w:fill="auto"/>
          </w:tcPr>
          <w:p w14:paraId="722536EF" w14:textId="69544CA5"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 t-test</w:t>
            </w:r>
          </w:p>
        </w:tc>
        <w:tc>
          <w:tcPr>
            <w:tcW w:w="1132" w:type="dxa"/>
          </w:tcPr>
          <w:p w14:paraId="18B96BE2" w14:textId="0AC8F6B5"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2,0098</w:t>
            </w:r>
          </w:p>
        </w:tc>
        <w:tc>
          <w:tcPr>
            <w:tcW w:w="1134" w:type="dxa"/>
            <w:shd w:val="clear" w:color="auto" w:fill="auto"/>
            <w:noWrap/>
          </w:tcPr>
          <w:p w14:paraId="1C6C76B9" w14:textId="42FD6526" w:rsidR="00263A13"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-0,9057</w:t>
            </w:r>
          </w:p>
        </w:tc>
        <w:tc>
          <w:tcPr>
            <w:tcW w:w="1275" w:type="dxa"/>
            <w:shd w:val="clear" w:color="auto" w:fill="auto"/>
            <w:noWrap/>
          </w:tcPr>
          <w:p w14:paraId="081364D6" w14:textId="75E1FB29" w:rsidR="00263A13" w:rsidRPr="00875328" w:rsidRDefault="00F92F50"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-0,7212</w:t>
            </w:r>
          </w:p>
        </w:tc>
        <w:tc>
          <w:tcPr>
            <w:tcW w:w="1276" w:type="dxa"/>
            <w:shd w:val="clear" w:color="auto" w:fill="auto"/>
            <w:noWrap/>
          </w:tcPr>
          <w:p w14:paraId="6B10201C" w14:textId="050FDDD9" w:rsidR="00263A13" w:rsidRPr="00875328" w:rsidRDefault="00F92F50"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1,6357</w:t>
            </w:r>
          </w:p>
        </w:tc>
        <w:tc>
          <w:tcPr>
            <w:tcW w:w="992" w:type="dxa"/>
            <w:shd w:val="clear" w:color="auto" w:fill="auto"/>
            <w:noWrap/>
          </w:tcPr>
          <w:p w14:paraId="64ACBF1E" w14:textId="74828C1F" w:rsidR="00263A13" w:rsidRPr="00875328" w:rsidRDefault="005F672B"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3,7144</w:t>
            </w:r>
          </w:p>
        </w:tc>
        <w:tc>
          <w:tcPr>
            <w:tcW w:w="1134" w:type="dxa"/>
            <w:shd w:val="clear" w:color="auto" w:fill="auto"/>
            <w:noWrap/>
          </w:tcPr>
          <w:p w14:paraId="522CBFEF" w14:textId="07F261A8" w:rsidR="00263A13" w:rsidRPr="00875328" w:rsidRDefault="005F672B"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5,2355</w:t>
            </w:r>
          </w:p>
        </w:tc>
        <w:tc>
          <w:tcPr>
            <w:tcW w:w="1266" w:type="dxa"/>
            <w:shd w:val="clear" w:color="auto" w:fill="auto"/>
            <w:noWrap/>
          </w:tcPr>
          <w:p w14:paraId="19CC0C18" w14:textId="3056B694" w:rsidR="00263A13" w:rsidRPr="00875328" w:rsidRDefault="005F672B"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0,094</w:t>
            </w:r>
          </w:p>
        </w:tc>
      </w:tr>
      <w:tr w:rsidR="00263A13" w:rsidRPr="00875328" w14:paraId="0F82D69D" w14:textId="77777777" w:rsidTr="00263A13">
        <w:trPr>
          <w:trHeight w:val="266"/>
        </w:trPr>
        <w:tc>
          <w:tcPr>
            <w:tcW w:w="1465" w:type="dxa"/>
            <w:shd w:val="clear" w:color="auto" w:fill="auto"/>
          </w:tcPr>
          <w:p w14:paraId="3283A6B1"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p>
        </w:tc>
        <w:tc>
          <w:tcPr>
            <w:tcW w:w="1242" w:type="dxa"/>
            <w:shd w:val="clear" w:color="auto" w:fill="auto"/>
          </w:tcPr>
          <w:p w14:paraId="7F9E9E1A" w14:textId="620D522C"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P&gt;|t|</w:t>
            </w:r>
          </w:p>
        </w:tc>
        <w:tc>
          <w:tcPr>
            <w:tcW w:w="1132" w:type="dxa"/>
          </w:tcPr>
          <w:p w14:paraId="0324486E" w14:textId="389E3CF2"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0,0453</w:t>
            </w:r>
          </w:p>
        </w:tc>
        <w:tc>
          <w:tcPr>
            <w:tcW w:w="1134" w:type="dxa"/>
            <w:shd w:val="clear" w:color="auto" w:fill="auto"/>
            <w:noWrap/>
          </w:tcPr>
          <w:p w14:paraId="21FB568A" w14:textId="684A9D4D" w:rsidR="00263A13"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0,3658</w:t>
            </w:r>
          </w:p>
        </w:tc>
        <w:tc>
          <w:tcPr>
            <w:tcW w:w="1275" w:type="dxa"/>
            <w:shd w:val="clear" w:color="auto" w:fill="auto"/>
            <w:noWrap/>
          </w:tcPr>
          <w:p w14:paraId="4233B6EA" w14:textId="4BD743EC" w:rsidR="00263A13" w:rsidRPr="00875328" w:rsidRDefault="00F92F50"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0,4713</w:t>
            </w:r>
          </w:p>
        </w:tc>
        <w:tc>
          <w:tcPr>
            <w:tcW w:w="1276" w:type="dxa"/>
            <w:shd w:val="clear" w:color="auto" w:fill="auto"/>
            <w:noWrap/>
          </w:tcPr>
          <w:p w14:paraId="54FD0420" w14:textId="7AB3A9E9" w:rsidR="00263A13" w:rsidRPr="00875328" w:rsidRDefault="00F92F50"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0,1029</w:t>
            </w:r>
          </w:p>
        </w:tc>
        <w:tc>
          <w:tcPr>
            <w:tcW w:w="992" w:type="dxa"/>
            <w:shd w:val="clear" w:color="auto" w:fill="auto"/>
            <w:noWrap/>
          </w:tcPr>
          <w:p w14:paraId="099426A8" w14:textId="59D142C3" w:rsidR="00263A13" w:rsidRPr="00875328" w:rsidRDefault="005F672B"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0,0002</w:t>
            </w:r>
          </w:p>
        </w:tc>
        <w:tc>
          <w:tcPr>
            <w:tcW w:w="1134" w:type="dxa"/>
            <w:shd w:val="clear" w:color="auto" w:fill="auto"/>
            <w:noWrap/>
          </w:tcPr>
          <w:p w14:paraId="139BA525" w14:textId="2B67CC37" w:rsidR="00263A13" w:rsidRPr="00875328" w:rsidRDefault="005F672B"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0,000</w:t>
            </w:r>
          </w:p>
        </w:tc>
        <w:tc>
          <w:tcPr>
            <w:tcW w:w="1266" w:type="dxa"/>
            <w:shd w:val="clear" w:color="auto" w:fill="auto"/>
            <w:noWrap/>
          </w:tcPr>
          <w:p w14:paraId="551B3310" w14:textId="45944896" w:rsidR="00263A13" w:rsidRPr="00875328" w:rsidRDefault="005F672B"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0,9252</w:t>
            </w:r>
          </w:p>
        </w:tc>
      </w:tr>
      <w:tr w:rsidR="00263A13" w:rsidRPr="00875328" w14:paraId="327A611D" w14:textId="77777777" w:rsidTr="00263A13">
        <w:trPr>
          <w:trHeight w:val="266"/>
        </w:trPr>
        <w:tc>
          <w:tcPr>
            <w:tcW w:w="1465" w:type="dxa"/>
            <w:vMerge w:val="restart"/>
            <w:shd w:val="clear" w:color="auto" w:fill="auto"/>
            <w:hideMark/>
          </w:tcPr>
          <w:p w14:paraId="1A2FBD02"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bookmarkStart w:id="9" w:name="_Hlk50482711"/>
            <w:r w:rsidRPr="00875328">
              <w:rPr>
                <w:rFonts w:ascii="Times New Roman" w:eastAsia="Times New Roman" w:hAnsi="Times New Roman" w:cs="Times New Roman"/>
                <w:color w:val="000000"/>
                <w:lang w:eastAsia="fr-FR"/>
              </w:rPr>
              <w:t>Trois BPACC</w:t>
            </w:r>
          </w:p>
        </w:tc>
        <w:tc>
          <w:tcPr>
            <w:tcW w:w="1242" w:type="dxa"/>
            <w:shd w:val="clear" w:color="auto" w:fill="auto"/>
            <w:hideMark/>
          </w:tcPr>
          <w:p w14:paraId="3472B8DD" w14:textId="1B07C006"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Moyenne</w:t>
            </w:r>
          </w:p>
        </w:tc>
        <w:tc>
          <w:tcPr>
            <w:tcW w:w="1132" w:type="dxa"/>
          </w:tcPr>
          <w:p w14:paraId="302AC689"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3,95</w:t>
            </w:r>
          </w:p>
        </w:tc>
        <w:tc>
          <w:tcPr>
            <w:tcW w:w="1134" w:type="dxa"/>
            <w:shd w:val="clear" w:color="auto" w:fill="auto"/>
            <w:noWrap/>
            <w:hideMark/>
          </w:tcPr>
          <w:p w14:paraId="740F3DD9"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13,0</w:t>
            </w:r>
          </w:p>
        </w:tc>
        <w:tc>
          <w:tcPr>
            <w:tcW w:w="1275" w:type="dxa"/>
            <w:shd w:val="clear" w:color="auto" w:fill="auto"/>
            <w:noWrap/>
            <w:hideMark/>
          </w:tcPr>
          <w:p w14:paraId="07C4A3FF"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0,3</w:t>
            </w:r>
          </w:p>
        </w:tc>
        <w:tc>
          <w:tcPr>
            <w:tcW w:w="1276" w:type="dxa"/>
            <w:shd w:val="clear" w:color="auto" w:fill="auto"/>
            <w:noWrap/>
            <w:hideMark/>
          </w:tcPr>
          <w:p w14:paraId="1DD43259"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0,3</w:t>
            </w:r>
          </w:p>
        </w:tc>
        <w:tc>
          <w:tcPr>
            <w:tcW w:w="992" w:type="dxa"/>
            <w:shd w:val="clear" w:color="auto" w:fill="auto"/>
            <w:noWrap/>
            <w:hideMark/>
          </w:tcPr>
          <w:p w14:paraId="709C4976"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38,6</w:t>
            </w:r>
          </w:p>
        </w:tc>
        <w:tc>
          <w:tcPr>
            <w:tcW w:w="1134" w:type="dxa"/>
            <w:shd w:val="clear" w:color="auto" w:fill="auto"/>
            <w:noWrap/>
            <w:hideMark/>
          </w:tcPr>
          <w:p w14:paraId="36BB187F"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1191,9</w:t>
            </w:r>
          </w:p>
        </w:tc>
        <w:tc>
          <w:tcPr>
            <w:tcW w:w="1266" w:type="dxa"/>
            <w:shd w:val="clear" w:color="auto" w:fill="auto"/>
            <w:noWrap/>
            <w:hideMark/>
          </w:tcPr>
          <w:p w14:paraId="42A797E1"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17,8</w:t>
            </w:r>
          </w:p>
        </w:tc>
      </w:tr>
      <w:bookmarkEnd w:id="9"/>
      <w:tr w:rsidR="00263A13" w:rsidRPr="00875328" w14:paraId="2CE6A36A" w14:textId="77777777" w:rsidTr="00263A13">
        <w:trPr>
          <w:trHeight w:val="266"/>
        </w:trPr>
        <w:tc>
          <w:tcPr>
            <w:tcW w:w="1465" w:type="dxa"/>
            <w:vMerge/>
            <w:vAlign w:val="center"/>
            <w:hideMark/>
          </w:tcPr>
          <w:p w14:paraId="1BEC6F3A"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p>
        </w:tc>
        <w:tc>
          <w:tcPr>
            <w:tcW w:w="1242" w:type="dxa"/>
            <w:shd w:val="clear" w:color="auto" w:fill="auto"/>
            <w:hideMark/>
          </w:tcPr>
          <w:p w14:paraId="5873C7CE"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Ecart type</w:t>
            </w:r>
          </w:p>
        </w:tc>
        <w:tc>
          <w:tcPr>
            <w:tcW w:w="1132" w:type="dxa"/>
          </w:tcPr>
          <w:p w14:paraId="6CC50B77"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2,51</w:t>
            </w:r>
          </w:p>
        </w:tc>
        <w:tc>
          <w:tcPr>
            <w:tcW w:w="1134" w:type="dxa"/>
            <w:shd w:val="clear" w:color="auto" w:fill="auto"/>
            <w:noWrap/>
            <w:hideMark/>
          </w:tcPr>
          <w:p w14:paraId="5E55C811"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12,2</w:t>
            </w:r>
          </w:p>
        </w:tc>
        <w:tc>
          <w:tcPr>
            <w:tcW w:w="1275" w:type="dxa"/>
            <w:shd w:val="clear" w:color="auto" w:fill="auto"/>
            <w:noWrap/>
            <w:hideMark/>
          </w:tcPr>
          <w:p w14:paraId="1BE92D7D"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0,6</w:t>
            </w:r>
          </w:p>
        </w:tc>
        <w:tc>
          <w:tcPr>
            <w:tcW w:w="1276" w:type="dxa"/>
            <w:shd w:val="clear" w:color="auto" w:fill="auto"/>
            <w:noWrap/>
            <w:hideMark/>
          </w:tcPr>
          <w:p w14:paraId="5B82CACF"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0,6</w:t>
            </w:r>
          </w:p>
        </w:tc>
        <w:tc>
          <w:tcPr>
            <w:tcW w:w="992" w:type="dxa"/>
            <w:shd w:val="clear" w:color="auto" w:fill="auto"/>
            <w:noWrap/>
            <w:hideMark/>
          </w:tcPr>
          <w:p w14:paraId="43AB3C18"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37,7</w:t>
            </w:r>
          </w:p>
        </w:tc>
        <w:tc>
          <w:tcPr>
            <w:tcW w:w="1134" w:type="dxa"/>
            <w:shd w:val="clear" w:color="auto" w:fill="auto"/>
            <w:noWrap/>
            <w:hideMark/>
          </w:tcPr>
          <w:p w14:paraId="1B2D36D8"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1123,0</w:t>
            </w:r>
          </w:p>
        </w:tc>
        <w:tc>
          <w:tcPr>
            <w:tcW w:w="1266" w:type="dxa"/>
            <w:shd w:val="clear" w:color="auto" w:fill="auto"/>
            <w:noWrap/>
            <w:hideMark/>
          </w:tcPr>
          <w:p w14:paraId="309DB2F1"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15,9</w:t>
            </w:r>
          </w:p>
        </w:tc>
      </w:tr>
      <w:tr w:rsidR="00263A13" w:rsidRPr="00875328" w14:paraId="7DEF3284" w14:textId="77777777" w:rsidTr="00263A13">
        <w:trPr>
          <w:trHeight w:val="266"/>
        </w:trPr>
        <w:tc>
          <w:tcPr>
            <w:tcW w:w="1465" w:type="dxa"/>
            <w:shd w:val="clear" w:color="auto" w:fill="auto"/>
          </w:tcPr>
          <w:p w14:paraId="7727AAE6"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p>
        </w:tc>
        <w:tc>
          <w:tcPr>
            <w:tcW w:w="1242" w:type="dxa"/>
            <w:shd w:val="clear" w:color="auto" w:fill="auto"/>
          </w:tcPr>
          <w:p w14:paraId="47D42500" w14:textId="37D3BD09"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Différence</w:t>
            </w:r>
          </w:p>
        </w:tc>
        <w:tc>
          <w:tcPr>
            <w:tcW w:w="1132" w:type="dxa"/>
          </w:tcPr>
          <w:p w14:paraId="309C5D1F" w14:textId="73AF9EFE"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1,002</w:t>
            </w:r>
            <w:r w:rsidR="002E3752" w:rsidRPr="00875328">
              <w:rPr>
                <w:rFonts w:ascii="Times New Roman" w:eastAsia="Times New Roman" w:hAnsi="Times New Roman" w:cs="Times New Roman"/>
                <w:color w:val="000000"/>
                <w:lang w:eastAsia="fr-FR"/>
              </w:rPr>
              <w:t>**</w:t>
            </w:r>
          </w:p>
        </w:tc>
        <w:tc>
          <w:tcPr>
            <w:tcW w:w="1134" w:type="dxa"/>
            <w:shd w:val="clear" w:color="auto" w:fill="auto"/>
            <w:noWrap/>
          </w:tcPr>
          <w:p w14:paraId="79AD4C38" w14:textId="4D019FD6" w:rsidR="00263A13"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0,0926</w:t>
            </w:r>
          </w:p>
        </w:tc>
        <w:tc>
          <w:tcPr>
            <w:tcW w:w="1275" w:type="dxa"/>
            <w:shd w:val="clear" w:color="auto" w:fill="auto"/>
            <w:noWrap/>
          </w:tcPr>
          <w:p w14:paraId="0851F802" w14:textId="0A8E270E" w:rsidR="00263A13" w:rsidRPr="00875328" w:rsidRDefault="00F92F50"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0,00964</w:t>
            </w:r>
          </w:p>
        </w:tc>
        <w:tc>
          <w:tcPr>
            <w:tcW w:w="1276" w:type="dxa"/>
            <w:shd w:val="clear" w:color="auto" w:fill="auto"/>
            <w:noWrap/>
          </w:tcPr>
          <w:p w14:paraId="4BA41B59" w14:textId="313A18DF" w:rsidR="00263A13" w:rsidRPr="00875328" w:rsidRDefault="00F92F50"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0,254</w:t>
            </w:r>
            <w:r w:rsidR="002E3752" w:rsidRPr="00875328">
              <w:rPr>
                <w:rFonts w:ascii="Times New Roman" w:eastAsia="Times New Roman" w:hAnsi="Times New Roman" w:cs="Times New Roman"/>
                <w:color w:val="000000"/>
                <w:lang w:eastAsia="fr-FR"/>
              </w:rPr>
              <w:t>***</w:t>
            </w:r>
          </w:p>
        </w:tc>
        <w:tc>
          <w:tcPr>
            <w:tcW w:w="992" w:type="dxa"/>
            <w:shd w:val="clear" w:color="auto" w:fill="auto"/>
            <w:noWrap/>
          </w:tcPr>
          <w:p w14:paraId="71BA0F21" w14:textId="2D690E75" w:rsidR="00263A13" w:rsidRPr="00875328" w:rsidRDefault="005F672B"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38,609</w:t>
            </w:r>
            <w:r w:rsidR="002E3752" w:rsidRPr="00875328">
              <w:rPr>
                <w:rFonts w:ascii="Times New Roman" w:eastAsia="Times New Roman" w:hAnsi="Times New Roman" w:cs="Times New Roman"/>
                <w:color w:val="000000"/>
                <w:lang w:eastAsia="fr-FR"/>
              </w:rPr>
              <w:t>***</w:t>
            </w:r>
          </w:p>
        </w:tc>
        <w:tc>
          <w:tcPr>
            <w:tcW w:w="1134" w:type="dxa"/>
            <w:shd w:val="clear" w:color="auto" w:fill="auto"/>
            <w:noWrap/>
          </w:tcPr>
          <w:p w14:paraId="09E3511D" w14:textId="28F60324" w:rsidR="00263A13" w:rsidRPr="00875328" w:rsidRDefault="005F672B"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1191,859</w:t>
            </w:r>
            <w:r w:rsidR="002E3752" w:rsidRPr="00875328">
              <w:rPr>
                <w:rFonts w:ascii="Times New Roman" w:eastAsia="Times New Roman" w:hAnsi="Times New Roman" w:cs="Times New Roman"/>
                <w:color w:val="000000"/>
                <w:lang w:eastAsia="fr-FR"/>
              </w:rPr>
              <w:t>***</w:t>
            </w:r>
          </w:p>
        </w:tc>
        <w:tc>
          <w:tcPr>
            <w:tcW w:w="1266" w:type="dxa"/>
            <w:shd w:val="clear" w:color="auto" w:fill="auto"/>
            <w:noWrap/>
          </w:tcPr>
          <w:p w14:paraId="70AB7D34" w14:textId="342F6D2F" w:rsidR="00263A13" w:rsidRPr="00875328" w:rsidRDefault="005F672B"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3,4851</w:t>
            </w:r>
          </w:p>
        </w:tc>
      </w:tr>
      <w:tr w:rsidR="00263A13" w:rsidRPr="00875328" w14:paraId="38D05A5F" w14:textId="77777777" w:rsidTr="00263A13">
        <w:trPr>
          <w:trHeight w:val="266"/>
        </w:trPr>
        <w:tc>
          <w:tcPr>
            <w:tcW w:w="1465" w:type="dxa"/>
            <w:shd w:val="clear" w:color="auto" w:fill="auto"/>
          </w:tcPr>
          <w:p w14:paraId="3EDB08ED"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p>
        </w:tc>
        <w:tc>
          <w:tcPr>
            <w:tcW w:w="1242" w:type="dxa"/>
            <w:shd w:val="clear" w:color="auto" w:fill="auto"/>
          </w:tcPr>
          <w:p w14:paraId="73F24CAD" w14:textId="5107CBEC"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 t-test</w:t>
            </w:r>
          </w:p>
        </w:tc>
        <w:tc>
          <w:tcPr>
            <w:tcW w:w="1132" w:type="dxa"/>
          </w:tcPr>
          <w:p w14:paraId="31748E39" w14:textId="1F4D5F9A"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2,3863</w:t>
            </w:r>
          </w:p>
        </w:tc>
        <w:tc>
          <w:tcPr>
            <w:tcW w:w="1134" w:type="dxa"/>
            <w:shd w:val="clear" w:color="auto" w:fill="auto"/>
            <w:noWrap/>
          </w:tcPr>
          <w:p w14:paraId="5F80E078" w14:textId="3C5F704D" w:rsidR="00263A13"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0,0449</w:t>
            </w:r>
          </w:p>
        </w:tc>
        <w:tc>
          <w:tcPr>
            <w:tcW w:w="1275" w:type="dxa"/>
            <w:shd w:val="clear" w:color="auto" w:fill="auto"/>
            <w:noWrap/>
          </w:tcPr>
          <w:p w14:paraId="6E304B89" w14:textId="7B4F593E" w:rsidR="00263A13" w:rsidRPr="00875328" w:rsidRDefault="00F92F50"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0,0960</w:t>
            </w:r>
          </w:p>
        </w:tc>
        <w:tc>
          <w:tcPr>
            <w:tcW w:w="1276" w:type="dxa"/>
            <w:shd w:val="clear" w:color="auto" w:fill="auto"/>
            <w:noWrap/>
          </w:tcPr>
          <w:p w14:paraId="4DCEAED8" w14:textId="1DAD6A6F" w:rsidR="00263A13" w:rsidRPr="00875328" w:rsidRDefault="00F92F50"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2,8373</w:t>
            </w:r>
          </w:p>
        </w:tc>
        <w:tc>
          <w:tcPr>
            <w:tcW w:w="992" w:type="dxa"/>
            <w:shd w:val="clear" w:color="auto" w:fill="auto"/>
            <w:noWrap/>
          </w:tcPr>
          <w:p w14:paraId="0D1679DA" w14:textId="1A4B5766" w:rsidR="00263A13" w:rsidRPr="00875328" w:rsidRDefault="005F672B"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6,3030</w:t>
            </w:r>
          </w:p>
        </w:tc>
        <w:tc>
          <w:tcPr>
            <w:tcW w:w="1134" w:type="dxa"/>
            <w:shd w:val="clear" w:color="auto" w:fill="auto"/>
            <w:noWrap/>
          </w:tcPr>
          <w:p w14:paraId="324D4A75" w14:textId="5556F29D" w:rsidR="00263A13" w:rsidRPr="00875328" w:rsidRDefault="005F672B"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6,5356</w:t>
            </w:r>
          </w:p>
        </w:tc>
        <w:tc>
          <w:tcPr>
            <w:tcW w:w="1266" w:type="dxa"/>
            <w:shd w:val="clear" w:color="auto" w:fill="auto"/>
            <w:noWrap/>
          </w:tcPr>
          <w:p w14:paraId="5A2E2F10" w14:textId="1AFEEA9E" w:rsidR="00263A13" w:rsidRPr="00875328" w:rsidRDefault="005F672B"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1,2658</w:t>
            </w:r>
          </w:p>
        </w:tc>
      </w:tr>
      <w:tr w:rsidR="00263A13" w:rsidRPr="00875328" w14:paraId="08CC11FE" w14:textId="77777777" w:rsidTr="00263A13">
        <w:trPr>
          <w:trHeight w:val="266"/>
        </w:trPr>
        <w:tc>
          <w:tcPr>
            <w:tcW w:w="1465" w:type="dxa"/>
            <w:shd w:val="clear" w:color="auto" w:fill="auto"/>
          </w:tcPr>
          <w:p w14:paraId="496EDE1F"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p>
        </w:tc>
        <w:tc>
          <w:tcPr>
            <w:tcW w:w="1242" w:type="dxa"/>
            <w:shd w:val="clear" w:color="auto" w:fill="auto"/>
          </w:tcPr>
          <w:p w14:paraId="3D4C2746" w14:textId="33270BC7"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P&gt;|t|</w:t>
            </w:r>
          </w:p>
        </w:tc>
        <w:tc>
          <w:tcPr>
            <w:tcW w:w="1132" w:type="dxa"/>
          </w:tcPr>
          <w:p w14:paraId="2D8B845E" w14:textId="1CAF4A2E"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w:t>
            </w:r>
            <w:r w:rsidR="00902F44" w:rsidRPr="00875328">
              <w:rPr>
                <w:rFonts w:ascii="Times New Roman" w:eastAsia="Times New Roman" w:hAnsi="Times New Roman" w:cs="Times New Roman"/>
                <w:color w:val="000000"/>
                <w:lang w:eastAsia="fr-FR"/>
              </w:rPr>
              <w:t>174</w:t>
            </w:r>
          </w:p>
        </w:tc>
        <w:tc>
          <w:tcPr>
            <w:tcW w:w="1134" w:type="dxa"/>
            <w:shd w:val="clear" w:color="auto" w:fill="auto"/>
            <w:noWrap/>
          </w:tcPr>
          <w:p w14:paraId="5C61DF1E" w14:textId="528E97FA" w:rsidR="00263A13"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0,9642</w:t>
            </w:r>
          </w:p>
        </w:tc>
        <w:tc>
          <w:tcPr>
            <w:tcW w:w="1275" w:type="dxa"/>
            <w:shd w:val="clear" w:color="auto" w:fill="auto"/>
            <w:noWrap/>
          </w:tcPr>
          <w:p w14:paraId="31B95AFD" w14:textId="39B0DE4F" w:rsidR="00263A13" w:rsidRPr="00875328" w:rsidRDefault="00F92F50"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0,9236</w:t>
            </w:r>
          </w:p>
        </w:tc>
        <w:tc>
          <w:tcPr>
            <w:tcW w:w="1276" w:type="dxa"/>
            <w:shd w:val="clear" w:color="auto" w:fill="auto"/>
            <w:noWrap/>
          </w:tcPr>
          <w:p w14:paraId="2EE474A0" w14:textId="2A1B9B2C" w:rsidR="00263A13" w:rsidRPr="00875328" w:rsidRDefault="00F92F50"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0,0048</w:t>
            </w:r>
          </w:p>
        </w:tc>
        <w:tc>
          <w:tcPr>
            <w:tcW w:w="992" w:type="dxa"/>
            <w:shd w:val="clear" w:color="auto" w:fill="auto"/>
            <w:noWrap/>
          </w:tcPr>
          <w:p w14:paraId="0D5AFA5D" w14:textId="678FB1BF" w:rsidR="00263A13" w:rsidRPr="00875328" w:rsidRDefault="005F672B"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0,000</w:t>
            </w:r>
          </w:p>
        </w:tc>
        <w:tc>
          <w:tcPr>
            <w:tcW w:w="1134" w:type="dxa"/>
            <w:shd w:val="clear" w:color="auto" w:fill="auto"/>
            <w:noWrap/>
          </w:tcPr>
          <w:p w14:paraId="76438C43" w14:textId="675E12AD" w:rsidR="00263A13" w:rsidRPr="00875328" w:rsidRDefault="005F672B"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0,000</w:t>
            </w:r>
          </w:p>
        </w:tc>
        <w:tc>
          <w:tcPr>
            <w:tcW w:w="1266" w:type="dxa"/>
            <w:shd w:val="clear" w:color="auto" w:fill="auto"/>
            <w:noWrap/>
          </w:tcPr>
          <w:p w14:paraId="1868D550" w14:textId="22DE1B90" w:rsidR="00263A13" w:rsidRPr="00875328" w:rsidRDefault="005F672B"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0,2062</w:t>
            </w:r>
          </w:p>
        </w:tc>
      </w:tr>
      <w:tr w:rsidR="00263A13" w:rsidRPr="00875328" w14:paraId="234ABBB9" w14:textId="77777777" w:rsidTr="00263A13">
        <w:trPr>
          <w:trHeight w:val="266"/>
        </w:trPr>
        <w:tc>
          <w:tcPr>
            <w:tcW w:w="1465" w:type="dxa"/>
            <w:vMerge w:val="restart"/>
            <w:shd w:val="clear" w:color="auto" w:fill="auto"/>
            <w:hideMark/>
          </w:tcPr>
          <w:p w14:paraId="2717E783"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bookmarkStart w:id="10" w:name="_Hlk50484871"/>
            <w:r w:rsidRPr="00875328">
              <w:rPr>
                <w:rFonts w:ascii="Times New Roman" w:eastAsia="Times New Roman" w:hAnsi="Times New Roman" w:cs="Times New Roman"/>
                <w:color w:val="000000"/>
                <w:lang w:eastAsia="fr-FR"/>
              </w:rPr>
              <w:t>Quatre BPACC</w:t>
            </w:r>
          </w:p>
        </w:tc>
        <w:tc>
          <w:tcPr>
            <w:tcW w:w="1242" w:type="dxa"/>
            <w:shd w:val="clear" w:color="auto" w:fill="auto"/>
            <w:hideMark/>
          </w:tcPr>
          <w:p w14:paraId="5B194370" w14:textId="26FA9ED2"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Moyenne</w:t>
            </w:r>
          </w:p>
        </w:tc>
        <w:tc>
          <w:tcPr>
            <w:tcW w:w="1132" w:type="dxa"/>
          </w:tcPr>
          <w:p w14:paraId="733CF806"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4,09</w:t>
            </w:r>
          </w:p>
        </w:tc>
        <w:tc>
          <w:tcPr>
            <w:tcW w:w="1134" w:type="dxa"/>
            <w:shd w:val="clear" w:color="auto" w:fill="auto"/>
            <w:noWrap/>
            <w:hideMark/>
          </w:tcPr>
          <w:p w14:paraId="0504044E"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20,5</w:t>
            </w:r>
          </w:p>
        </w:tc>
        <w:tc>
          <w:tcPr>
            <w:tcW w:w="1275" w:type="dxa"/>
            <w:shd w:val="clear" w:color="auto" w:fill="auto"/>
            <w:noWrap/>
            <w:hideMark/>
          </w:tcPr>
          <w:p w14:paraId="0625DD36"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0,3</w:t>
            </w:r>
          </w:p>
        </w:tc>
        <w:tc>
          <w:tcPr>
            <w:tcW w:w="1276" w:type="dxa"/>
            <w:shd w:val="clear" w:color="auto" w:fill="auto"/>
            <w:noWrap/>
            <w:hideMark/>
          </w:tcPr>
          <w:p w14:paraId="75A40EEC"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0,5</w:t>
            </w:r>
          </w:p>
        </w:tc>
        <w:tc>
          <w:tcPr>
            <w:tcW w:w="992" w:type="dxa"/>
            <w:shd w:val="clear" w:color="auto" w:fill="auto"/>
            <w:noWrap/>
            <w:hideMark/>
          </w:tcPr>
          <w:p w14:paraId="31DD5751"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42,7</w:t>
            </w:r>
          </w:p>
        </w:tc>
        <w:tc>
          <w:tcPr>
            <w:tcW w:w="1134" w:type="dxa"/>
            <w:shd w:val="clear" w:color="auto" w:fill="auto"/>
            <w:noWrap/>
            <w:hideMark/>
          </w:tcPr>
          <w:p w14:paraId="136B8157"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1253,0</w:t>
            </w:r>
          </w:p>
        </w:tc>
        <w:tc>
          <w:tcPr>
            <w:tcW w:w="1266" w:type="dxa"/>
            <w:shd w:val="clear" w:color="auto" w:fill="auto"/>
            <w:noWrap/>
            <w:hideMark/>
          </w:tcPr>
          <w:p w14:paraId="1E4DA1F3"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20,9</w:t>
            </w:r>
          </w:p>
        </w:tc>
      </w:tr>
      <w:bookmarkEnd w:id="10"/>
      <w:tr w:rsidR="00263A13" w:rsidRPr="00875328" w14:paraId="528DABCB" w14:textId="77777777" w:rsidTr="00263A13">
        <w:trPr>
          <w:trHeight w:val="266"/>
        </w:trPr>
        <w:tc>
          <w:tcPr>
            <w:tcW w:w="1465" w:type="dxa"/>
            <w:vMerge/>
            <w:vAlign w:val="center"/>
            <w:hideMark/>
          </w:tcPr>
          <w:p w14:paraId="051076E3"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p>
        </w:tc>
        <w:tc>
          <w:tcPr>
            <w:tcW w:w="1242" w:type="dxa"/>
            <w:shd w:val="clear" w:color="auto" w:fill="auto"/>
            <w:hideMark/>
          </w:tcPr>
          <w:p w14:paraId="63AD8B4D"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Ecart type</w:t>
            </w:r>
          </w:p>
        </w:tc>
        <w:tc>
          <w:tcPr>
            <w:tcW w:w="1132" w:type="dxa"/>
          </w:tcPr>
          <w:p w14:paraId="13C5E297"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2,31</w:t>
            </w:r>
          </w:p>
        </w:tc>
        <w:tc>
          <w:tcPr>
            <w:tcW w:w="1134" w:type="dxa"/>
            <w:shd w:val="clear" w:color="auto" w:fill="auto"/>
            <w:noWrap/>
            <w:hideMark/>
          </w:tcPr>
          <w:p w14:paraId="299277A0"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12,2</w:t>
            </w:r>
          </w:p>
        </w:tc>
        <w:tc>
          <w:tcPr>
            <w:tcW w:w="1275" w:type="dxa"/>
            <w:shd w:val="clear" w:color="auto" w:fill="auto"/>
            <w:noWrap/>
            <w:hideMark/>
          </w:tcPr>
          <w:p w14:paraId="7303F483"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0,6</w:t>
            </w:r>
          </w:p>
        </w:tc>
        <w:tc>
          <w:tcPr>
            <w:tcW w:w="1276" w:type="dxa"/>
            <w:shd w:val="clear" w:color="auto" w:fill="auto"/>
            <w:noWrap/>
            <w:hideMark/>
          </w:tcPr>
          <w:p w14:paraId="79C8390D"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0,6</w:t>
            </w:r>
          </w:p>
        </w:tc>
        <w:tc>
          <w:tcPr>
            <w:tcW w:w="992" w:type="dxa"/>
            <w:shd w:val="clear" w:color="auto" w:fill="auto"/>
            <w:noWrap/>
            <w:hideMark/>
          </w:tcPr>
          <w:p w14:paraId="1141A47B"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38,2</w:t>
            </w:r>
          </w:p>
        </w:tc>
        <w:tc>
          <w:tcPr>
            <w:tcW w:w="1134" w:type="dxa"/>
            <w:shd w:val="clear" w:color="auto" w:fill="auto"/>
            <w:noWrap/>
            <w:hideMark/>
          </w:tcPr>
          <w:p w14:paraId="1E4FC6CC"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1217,6</w:t>
            </w:r>
          </w:p>
        </w:tc>
        <w:tc>
          <w:tcPr>
            <w:tcW w:w="1266" w:type="dxa"/>
            <w:shd w:val="clear" w:color="auto" w:fill="auto"/>
            <w:noWrap/>
            <w:hideMark/>
          </w:tcPr>
          <w:p w14:paraId="758A37DA" w14:textId="77777777" w:rsidR="00263A13" w:rsidRPr="00875328" w:rsidRDefault="00263A13"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17,2</w:t>
            </w:r>
          </w:p>
        </w:tc>
      </w:tr>
      <w:tr w:rsidR="00902F44" w:rsidRPr="00875328" w14:paraId="40DD4957" w14:textId="77777777" w:rsidTr="00263A13">
        <w:trPr>
          <w:trHeight w:val="266"/>
        </w:trPr>
        <w:tc>
          <w:tcPr>
            <w:tcW w:w="1465" w:type="dxa"/>
            <w:shd w:val="clear" w:color="auto" w:fill="auto"/>
          </w:tcPr>
          <w:p w14:paraId="437F65F0"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p>
        </w:tc>
        <w:tc>
          <w:tcPr>
            <w:tcW w:w="1242" w:type="dxa"/>
            <w:shd w:val="clear" w:color="auto" w:fill="auto"/>
          </w:tcPr>
          <w:p w14:paraId="09768D1F" w14:textId="087DE374"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Différence</w:t>
            </w:r>
          </w:p>
        </w:tc>
        <w:tc>
          <w:tcPr>
            <w:tcW w:w="1132" w:type="dxa"/>
          </w:tcPr>
          <w:p w14:paraId="24108514" w14:textId="55926A30"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1,1376</w:t>
            </w:r>
            <w:r w:rsidR="002E3752" w:rsidRPr="00875328">
              <w:rPr>
                <w:rFonts w:ascii="Times New Roman" w:eastAsia="Times New Roman" w:hAnsi="Times New Roman" w:cs="Times New Roman"/>
                <w:color w:val="000000"/>
                <w:lang w:eastAsia="fr-FR"/>
              </w:rPr>
              <w:t>***</w:t>
            </w:r>
          </w:p>
        </w:tc>
        <w:tc>
          <w:tcPr>
            <w:tcW w:w="1134" w:type="dxa"/>
            <w:shd w:val="clear" w:color="auto" w:fill="auto"/>
            <w:noWrap/>
          </w:tcPr>
          <w:p w14:paraId="28CE0731" w14:textId="7B05BA0F"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7,5373</w:t>
            </w:r>
            <w:r w:rsidR="002E3752" w:rsidRPr="00875328">
              <w:rPr>
                <w:rFonts w:ascii="Times New Roman" w:eastAsia="Times New Roman" w:hAnsi="Times New Roman" w:cs="Times New Roman"/>
                <w:color w:val="000000"/>
                <w:lang w:eastAsia="fr-FR"/>
              </w:rPr>
              <w:t>***</w:t>
            </w:r>
          </w:p>
        </w:tc>
        <w:tc>
          <w:tcPr>
            <w:tcW w:w="1275" w:type="dxa"/>
            <w:shd w:val="clear" w:color="auto" w:fill="auto"/>
            <w:noWrap/>
          </w:tcPr>
          <w:p w14:paraId="02F69BC0" w14:textId="1A78E205" w:rsidR="00902F44" w:rsidRPr="00875328" w:rsidRDefault="00F92F50"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0,0237</w:t>
            </w:r>
          </w:p>
        </w:tc>
        <w:tc>
          <w:tcPr>
            <w:tcW w:w="1276" w:type="dxa"/>
            <w:shd w:val="clear" w:color="auto" w:fill="auto"/>
            <w:noWrap/>
          </w:tcPr>
          <w:p w14:paraId="49C1CA06" w14:textId="0FAEE231" w:rsidR="00902F44" w:rsidRPr="00875328" w:rsidRDefault="005F672B"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0,49</w:t>
            </w:r>
            <w:r w:rsidR="002E3752" w:rsidRPr="00875328">
              <w:rPr>
                <w:rFonts w:ascii="Times New Roman" w:eastAsia="Times New Roman" w:hAnsi="Times New Roman" w:cs="Times New Roman"/>
                <w:color w:val="000000"/>
                <w:lang w:eastAsia="fr-FR"/>
              </w:rPr>
              <w:t>8***</w:t>
            </w:r>
          </w:p>
        </w:tc>
        <w:tc>
          <w:tcPr>
            <w:tcW w:w="992" w:type="dxa"/>
            <w:shd w:val="clear" w:color="auto" w:fill="auto"/>
            <w:noWrap/>
          </w:tcPr>
          <w:p w14:paraId="2A7027A4" w14:textId="19654202" w:rsidR="00902F44" w:rsidRPr="00875328" w:rsidRDefault="005F672B"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42,745</w:t>
            </w:r>
            <w:r w:rsidR="002E3752" w:rsidRPr="00875328">
              <w:rPr>
                <w:rFonts w:ascii="Times New Roman" w:eastAsia="Times New Roman" w:hAnsi="Times New Roman" w:cs="Times New Roman"/>
                <w:color w:val="000000"/>
                <w:lang w:eastAsia="fr-FR"/>
              </w:rPr>
              <w:t>***</w:t>
            </w:r>
          </w:p>
        </w:tc>
        <w:tc>
          <w:tcPr>
            <w:tcW w:w="1134" w:type="dxa"/>
            <w:shd w:val="clear" w:color="auto" w:fill="auto"/>
            <w:noWrap/>
          </w:tcPr>
          <w:p w14:paraId="2BAD98CB" w14:textId="64F5BD41" w:rsidR="00902F44" w:rsidRPr="00875328" w:rsidRDefault="005F672B"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1253,002</w:t>
            </w:r>
            <w:r w:rsidR="002E3752" w:rsidRPr="00875328">
              <w:rPr>
                <w:rFonts w:ascii="Times New Roman" w:eastAsia="Times New Roman" w:hAnsi="Times New Roman" w:cs="Times New Roman"/>
                <w:color w:val="000000"/>
                <w:lang w:eastAsia="fr-FR"/>
              </w:rPr>
              <w:t>***</w:t>
            </w:r>
          </w:p>
        </w:tc>
        <w:tc>
          <w:tcPr>
            <w:tcW w:w="1266" w:type="dxa"/>
            <w:shd w:val="clear" w:color="auto" w:fill="auto"/>
            <w:noWrap/>
          </w:tcPr>
          <w:p w14:paraId="3DCB71E6" w14:textId="0439D128" w:rsidR="00902F44" w:rsidRPr="00875328" w:rsidRDefault="005F672B"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6,6267</w:t>
            </w:r>
            <w:r w:rsidR="002E3752" w:rsidRPr="00875328">
              <w:rPr>
                <w:rFonts w:ascii="Times New Roman" w:eastAsia="Times New Roman" w:hAnsi="Times New Roman" w:cs="Times New Roman"/>
                <w:color w:val="000000"/>
                <w:lang w:eastAsia="fr-FR"/>
              </w:rPr>
              <w:t>**</w:t>
            </w:r>
          </w:p>
        </w:tc>
      </w:tr>
      <w:tr w:rsidR="00902F44" w:rsidRPr="00875328" w14:paraId="0F348B16" w14:textId="77777777" w:rsidTr="00263A13">
        <w:trPr>
          <w:trHeight w:val="266"/>
        </w:trPr>
        <w:tc>
          <w:tcPr>
            <w:tcW w:w="1465" w:type="dxa"/>
            <w:shd w:val="clear" w:color="auto" w:fill="auto"/>
          </w:tcPr>
          <w:p w14:paraId="6C2E23E5"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p>
        </w:tc>
        <w:tc>
          <w:tcPr>
            <w:tcW w:w="1242" w:type="dxa"/>
            <w:shd w:val="clear" w:color="auto" w:fill="auto"/>
          </w:tcPr>
          <w:p w14:paraId="41240266" w14:textId="608B91A3"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 t-test</w:t>
            </w:r>
          </w:p>
        </w:tc>
        <w:tc>
          <w:tcPr>
            <w:tcW w:w="1132" w:type="dxa"/>
          </w:tcPr>
          <w:p w14:paraId="1D7CE6C9" w14:textId="5DE4E762"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2,7566</w:t>
            </w:r>
          </w:p>
        </w:tc>
        <w:tc>
          <w:tcPr>
            <w:tcW w:w="1134" w:type="dxa"/>
            <w:shd w:val="clear" w:color="auto" w:fill="auto"/>
            <w:noWrap/>
          </w:tcPr>
          <w:p w14:paraId="5BAE7DCA" w14:textId="757D34F2"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3,4130</w:t>
            </w:r>
          </w:p>
        </w:tc>
        <w:tc>
          <w:tcPr>
            <w:tcW w:w="1275" w:type="dxa"/>
            <w:shd w:val="clear" w:color="auto" w:fill="auto"/>
            <w:noWrap/>
          </w:tcPr>
          <w:p w14:paraId="501CA73E" w14:textId="20503698" w:rsidR="00902F44" w:rsidRPr="00875328" w:rsidRDefault="00F92F50"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0,2265</w:t>
            </w:r>
          </w:p>
        </w:tc>
        <w:tc>
          <w:tcPr>
            <w:tcW w:w="1276" w:type="dxa"/>
            <w:shd w:val="clear" w:color="auto" w:fill="auto"/>
            <w:noWrap/>
          </w:tcPr>
          <w:p w14:paraId="7648CED6" w14:textId="59FC5F24" w:rsidR="00902F44" w:rsidRPr="00875328" w:rsidRDefault="005F672B"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5,3447</w:t>
            </w:r>
          </w:p>
        </w:tc>
        <w:tc>
          <w:tcPr>
            <w:tcW w:w="992" w:type="dxa"/>
            <w:shd w:val="clear" w:color="auto" w:fill="auto"/>
            <w:noWrap/>
          </w:tcPr>
          <w:p w14:paraId="6233D55C" w14:textId="64549B86" w:rsidR="00902F44" w:rsidRPr="00875328" w:rsidRDefault="005F672B"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6,8925</w:t>
            </w:r>
          </w:p>
        </w:tc>
        <w:tc>
          <w:tcPr>
            <w:tcW w:w="1134" w:type="dxa"/>
            <w:shd w:val="clear" w:color="auto" w:fill="auto"/>
            <w:noWrap/>
          </w:tcPr>
          <w:p w14:paraId="798D20BB" w14:textId="689F3902" w:rsidR="00902F44" w:rsidRPr="00875328" w:rsidRDefault="005F672B"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6,33606</w:t>
            </w:r>
          </w:p>
        </w:tc>
        <w:tc>
          <w:tcPr>
            <w:tcW w:w="1266" w:type="dxa"/>
            <w:shd w:val="clear" w:color="auto" w:fill="auto"/>
            <w:noWrap/>
          </w:tcPr>
          <w:p w14:paraId="362D9EDE" w14:textId="00250C78" w:rsidR="00902F44" w:rsidRPr="00875328" w:rsidRDefault="005F672B"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2,0533</w:t>
            </w:r>
          </w:p>
        </w:tc>
      </w:tr>
      <w:tr w:rsidR="00902F44" w:rsidRPr="00875328" w14:paraId="51D4FABF" w14:textId="77777777" w:rsidTr="00263A13">
        <w:trPr>
          <w:trHeight w:val="266"/>
        </w:trPr>
        <w:tc>
          <w:tcPr>
            <w:tcW w:w="1465" w:type="dxa"/>
            <w:shd w:val="clear" w:color="auto" w:fill="auto"/>
          </w:tcPr>
          <w:p w14:paraId="7FE50B04"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p>
        </w:tc>
        <w:tc>
          <w:tcPr>
            <w:tcW w:w="1242" w:type="dxa"/>
            <w:shd w:val="clear" w:color="auto" w:fill="auto"/>
          </w:tcPr>
          <w:p w14:paraId="10E4A758" w14:textId="655EF267"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P&gt;|t|</w:t>
            </w:r>
          </w:p>
        </w:tc>
        <w:tc>
          <w:tcPr>
            <w:tcW w:w="1132" w:type="dxa"/>
          </w:tcPr>
          <w:p w14:paraId="2EF49D6E" w14:textId="5CFCE90A"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0,0064</w:t>
            </w:r>
          </w:p>
        </w:tc>
        <w:tc>
          <w:tcPr>
            <w:tcW w:w="1134" w:type="dxa"/>
            <w:shd w:val="clear" w:color="auto" w:fill="auto"/>
            <w:noWrap/>
          </w:tcPr>
          <w:p w14:paraId="79486338" w14:textId="125E1E66"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0,0008</w:t>
            </w:r>
          </w:p>
        </w:tc>
        <w:tc>
          <w:tcPr>
            <w:tcW w:w="1275" w:type="dxa"/>
            <w:shd w:val="clear" w:color="auto" w:fill="auto"/>
            <w:noWrap/>
          </w:tcPr>
          <w:p w14:paraId="69134883" w14:textId="07643467" w:rsidR="00902F44" w:rsidRPr="00875328" w:rsidRDefault="00F92F50"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0,8211</w:t>
            </w:r>
          </w:p>
        </w:tc>
        <w:tc>
          <w:tcPr>
            <w:tcW w:w="1276" w:type="dxa"/>
            <w:shd w:val="clear" w:color="auto" w:fill="auto"/>
            <w:noWrap/>
          </w:tcPr>
          <w:p w14:paraId="23D1BC75" w14:textId="20E61D96" w:rsidR="00902F44" w:rsidRPr="00875328" w:rsidRDefault="005F672B"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0,000</w:t>
            </w:r>
          </w:p>
        </w:tc>
        <w:tc>
          <w:tcPr>
            <w:tcW w:w="992" w:type="dxa"/>
            <w:shd w:val="clear" w:color="auto" w:fill="auto"/>
            <w:noWrap/>
          </w:tcPr>
          <w:p w14:paraId="40379970" w14:textId="6A986184" w:rsidR="00902F44" w:rsidRPr="00875328" w:rsidRDefault="005F672B"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0,000</w:t>
            </w:r>
          </w:p>
        </w:tc>
        <w:tc>
          <w:tcPr>
            <w:tcW w:w="1134" w:type="dxa"/>
            <w:shd w:val="clear" w:color="auto" w:fill="auto"/>
            <w:noWrap/>
          </w:tcPr>
          <w:p w14:paraId="30063BB9" w14:textId="031551C2" w:rsidR="00902F44" w:rsidRPr="00875328" w:rsidRDefault="005F672B"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0,000</w:t>
            </w:r>
          </w:p>
        </w:tc>
        <w:tc>
          <w:tcPr>
            <w:tcW w:w="1266" w:type="dxa"/>
            <w:shd w:val="clear" w:color="auto" w:fill="auto"/>
            <w:noWrap/>
          </w:tcPr>
          <w:p w14:paraId="7A2E0078" w14:textId="2BA995FC" w:rsidR="00902F44" w:rsidRPr="00875328" w:rsidRDefault="005F672B"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0,0415</w:t>
            </w:r>
          </w:p>
        </w:tc>
      </w:tr>
      <w:tr w:rsidR="00902F44" w:rsidRPr="00875328" w14:paraId="71BCBC9C" w14:textId="77777777" w:rsidTr="00263A13">
        <w:trPr>
          <w:trHeight w:val="266"/>
        </w:trPr>
        <w:tc>
          <w:tcPr>
            <w:tcW w:w="1465" w:type="dxa"/>
            <w:vMerge w:val="restart"/>
            <w:shd w:val="clear" w:color="auto" w:fill="auto"/>
            <w:hideMark/>
          </w:tcPr>
          <w:p w14:paraId="20045F7E"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bookmarkStart w:id="11" w:name="_Hlk50467730"/>
            <w:r w:rsidRPr="00875328">
              <w:rPr>
                <w:rFonts w:ascii="Times New Roman" w:eastAsia="Times New Roman" w:hAnsi="Times New Roman" w:cs="Times New Roman"/>
                <w:color w:val="000000"/>
                <w:lang w:eastAsia="fr-FR"/>
              </w:rPr>
              <w:t>Total</w:t>
            </w:r>
          </w:p>
        </w:tc>
        <w:tc>
          <w:tcPr>
            <w:tcW w:w="1242" w:type="dxa"/>
            <w:shd w:val="clear" w:color="auto" w:fill="auto"/>
            <w:hideMark/>
          </w:tcPr>
          <w:p w14:paraId="62D028F5" w14:textId="5D106A62"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Moyenne</w:t>
            </w:r>
          </w:p>
        </w:tc>
        <w:tc>
          <w:tcPr>
            <w:tcW w:w="1132" w:type="dxa"/>
          </w:tcPr>
          <w:p w14:paraId="66C02415"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3,86</w:t>
            </w:r>
          </w:p>
        </w:tc>
        <w:tc>
          <w:tcPr>
            <w:tcW w:w="1134" w:type="dxa"/>
            <w:shd w:val="clear" w:color="auto" w:fill="auto"/>
            <w:noWrap/>
            <w:hideMark/>
          </w:tcPr>
          <w:p w14:paraId="743514BD"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13,4</w:t>
            </w:r>
          </w:p>
        </w:tc>
        <w:tc>
          <w:tcPr>
            <w:tcW w:w="1275" w:type="dxa"/>
            <w:shd w:val="clear" w:color="auto" w:fill="auto"/>
            <w:noWrap/>
            <w:hideMark/>
          </w:tcPr>
          <w:p w14:paraId="33699211"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0,2</w:t>
            </w:r>
          </w:p>
        </w:tc>
        <w:tc>
          <w:tcPr>
            <w:tcW w:w="1276" w:type="dxa"/>
            <w:shd w:val="clear" w:color="auto" w:fill="auto"/>
            <w:noWrap/>
            <w:hideMark/>
          </w:tcPr>
          <w:p w14:paraId="7415764E"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0,2</w:t>
            </w:r>
          </w:p>
        </w:tc>
        <w:tc>
          <w:tcPr>
            <w:tcW w:w="992" w:type="dxa"/>
            <w:shd w:val="clear" w:color="auto" w:fill="auto"/>
            <w:noWrap/>
            <w:hideMark/>
          </w:tcPr>
          <w:p w14:paraId="76689042"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27,2</w:t>
            </w:r>
          </w:p>
        </w:tc>
        <w:tc>
          <w:tcPr>
            <w:tcW w:w="1134" w:type="dxa"/>
            <w:shd w:val="clear" w:color="auto" w:fill="auto"/>
            <w:noWrap/>
            <w:hideMark/>
          </w:tcPr>
          <w:p w14:paraId="247332FB"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997,1</w:t>
            </w:r>
          </w:p>
        </w:tc>
        <w:tc>
          <w:tcPr>
            <w:tcW w:w="1266" w:type="dxa"/>
            <w:shd w:val="clear" w:color="auto" w:fill="auto"/>
            <w:noWrap/>
            <w:hideMark/>
          </w:tcPr>
          <w:p w14:paraId="72779C86"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16,8</w:t>
            </w:r>
          </w:p>
        </w:tc>
      </w:tr>
      <w:bookmarkEnd w:id="11"/>
      <w:tr w:rsidR="00902F44" w:rsidRPr="00875328" w14:paraId="330A47DB" w14:textId="77777777" w:rsidTr="00263A13">
        <w:trPr>
          <w:trHeight w:val="266"/>
        </w:trPr>
        <w:tc>
          <w:tcPr>
            <w:tcW w:w="1465" w:type="dxa"/>
            <w:vMerge/>
            <w:tcBorders>
              <w:bottom w:val="single" w:sz="4" w:space="0" w:color="auto"/>
            </w:tcBorders>
            <w:vAlign w:val="center"/>
            <w:hideMark/>
          </w:tcPr>
          <w:p w14:paraId="709C974B"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p>
        </w:tc>
        <w:tc>
          <w:tcPr>
            <w:tcW w:w="1242" w:type="dxa"/>
            <w:tcBorders>
              <w:bottom w:val="single" w:sz="4" w:space="0" w:color="auto"/>
            </w:tcBorders>
            <w:shd w:val="clear" w:color="auto" w:fill="auto"/>
            <w:hideMark/>
          </w:tcPr>
          <w:p w14:paraId="4265045E"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Ecart type</w:t>
            </w:r>
          </w:p>
        </w:tc>
        <w:tc>
          <w:tcPr>
            <w:tcW w:w="1132" w:type="dxa"/>
            <w:tcBorders>
              <w:bottom w:val="single" w:sz="4" w:space="0" w:color="auto"/>
            </w:tcBorders>
          </w:tcPr>
          <w:p w14:paraId="3865682F"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2,51</w:t>
            </w:r>
          </w:p>
        </w:tc>
        <w:tc>
          <w:tcPr>
            <w:tcW w:w="1134" w:type="dxa"/>
            <w:tcBorders>
              <w:bottom w:val="single" w:sz="4" w:space="0" w:color="auto"/>
            </w:tcBorders>
            <w:shd w:val="clear" w:color="auto" w:fill="auto"/>
            <w:noWrap/>
            <w:hideMark/>
          </w:tcPr>
          <w:p w14:paraId="255AAB57"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12,0</w:t>
            </w:r>
          </w:p>
        </w:tc>
        <w:tc>
          <w:tcPr>
            <w:tcW w:w="1275" w:type="dxa"/>
            <w:tcBorders>
              <w:bottom w:val="single" w:sz="4" w:space="0" w:color="auto"/>
            </w:tcBorders>
            <w:shd w:val="clear" w:color="auto" w:fill="auto"/>
            <w:noWrap/>
            <w:hideMark/>
          </w:tcPr>
          <w:p w14:paraId="226C0166"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0,5</w:t>
            </w:r>
          </w:p>
        </w:tc>
        <w:tc>
          <w:tcPr>
            <w:tcW w:w="1276" w:type="dxa"/>
            <w:tcBorders>
              <w:bottom w:val="single" w:sz="4" w:space="0" w:color="auto"/>
            </w:tcBorders>
            <w:shd w:val="clear" w:color="auto" w:fill="auto"/>
            <w:noWrap/>
            <w:hideMark/>
          </w:tcPr>
          <w:p w14:paraId="247E62E6"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0,5</w:t>
            </w:r>
          </w:p>
        </w:tc>
        <w:tc>
          <w:tcPr>
            <w:tcW w:w="992" w:type="dxa"/>
            <w:tcBorders>
              <w:bottom w:val="single" w:sz="4" w:space="0" w:color="auto"/>
            </w:tcBorders>
            <w:shd w:val="clear" w:color="auto" w:fill="auto"/>
            <w:noWrap/>
            <w:hideMark/>
          </w:tcPr>
          <w:p w14:paraId="1FA4D7EA"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35,4</w:t>
            </w:r>
          </w:p>
        </w:tc>
        <w:tc>
          <w:tcPr>
            <w:tcW w:w="1134" w:type="dxa"/>
            <w:tcBorders>
              <w:bottom w:val="single" w:sz="4" w:space="0" w:color="auto"/>
            </w:tcBorders>
            <w:shd w:val="clear" w:color="auto" w:fill="auto"/>
            <w:noWrap/>
            <w:hideMark/>
          </w:tcPr>
          <w:p w14:paraId="11FBF4FE"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1151,5</w:t>
            </w:r>
          </w:p>
        </w:tc>
        <w:tc>
          <w:tcPr>
            <w:tcW w:w="1266" w:type="dxa"/>
            <w:tcBorders>
              <w:bottom w:val="single" w:sz="4" w:space="0" w:color="auto"/>
            </w:tcBorders>
            <w:shd w:val="clear" w:color="auto" w:fill="auto"/>
            <w:noWrap/>
            <w:hideMark/>
          </w:tcPr>
          <w:p w14:paraId="09F2649B"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15,7</w:t>
            </w:r>
          </w:p>
        </w:tc>
      </w:tr>
      <w:tr w:rsidR="00902F44" w:rsidRPr="00875328" w14:paraId="407ACD01" w14:textId="77777777" w:rsidTr="00263A13">
        <w:trPr>
          <w:trHeight w:val="60"/>
        </w:trPr>
        <w:tc>
          <w:tcPr>
            <w:tcW w:w="1465" w:type="dxa"/>
            <w:tcBorders>
              <w:top w:val="single" w:sz="4" w:space="0" w:color="auto"/>
              <w:bottom w:val="single" w:sz="4" w:space="0" w:color="auto"/>
            </w:tcBorders>
            <w:vAlign w:val="center"/>
          </w:tcPr>
          <w:p w14:paraId="12B6355D"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p>
        </w:tc>
        <w:tc>
          <w:tcPr>
            <w:tcW w:w="1242" w:type="dxa"/>
            <w:tcBorders>
              <w:top w:val="single" w:sz="4" w:space="0" w:color="auto"/>
              <w:bottom w:val="single" w:sz="4" w:space="0" w:color="auto"/>
            </w:tcBorders>
            <w:shd w:val="clear" w:color="auto" w:fill="auto"/>
          </w:tcPr>
          <w:p w14:paraId="7329E130"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p>
        </w:tc>
        <w:tc>
          <w:tcPr>
            <w:tcW w:w="8209" w:type="dxa"/>
            <w:gridSpan w:val="7"/>
            <w:tcBorders>
              <w:top w:val="single" w:sz="4" w:space="0" w:color="auto"/>
              <w:bottom w:val="single" w:sz="4" w:space="0" w:color="auto"/>
            </w:tcBorders>
          </w:tcPr>
          <w:p w14:paraId="593424F6" w14:textId="1880F354" w:rsidR="00902F44" w:rsidRPr="00875328" w:rsidRDefault="00902F44" w:rsidP="004A7235">
            <w:pPr>
              <w:spacing w:after="0" w:line="240" w:lineRule="auto"/>
              <w:jc w:val="both"/>
              <w:rPr>
                <w:rFonts w:ascii="Times New Roman" w:eastAsia="Times New Roman" w:hAnsi="Times New Roman" w:cs="Times New Roman"/>
                <w:b/>
                <w:bCs/>
                <w:color w:val="000000"/>
                <w:lang w:eastAsia="fr-FR"/>
              </w:rPr>
            </w:pPr>
            <w:r w:rsidRPr="00875328">
              <w:rPr>
                <w:rFonts w:ascii="Times New Roman" w:eastAsia="Times New Roman" w:hAnsi="Times New Roman" w:cs="Times New Roman"/>
                <w:b/>
                <w:bCs/>
                <w:color w:val="000000"/>
                <w:lang w:eastAsia="fr-FR"/>
              </w:rPr>
              <w:t>Femmes</w:t>
            </w:r>
          </w:p>
        </w:tc>
      </w:tr>
      <w:tr w:rsidR="00902F44" w:rsidRPr="00875328" w14:paraId="615BE8F6" w14:textId="77777777" w:rsidTr="00263A13">
        <w:trPr>
          <w:trHeight w:val="60"/>
        </w:trPr>
        <w:tc>
          <w:tcPr>
            <w:tcW w:w="1465" w:type="dxa"/>
            <w:vMerge w:val="restart"/>
            <w:tcBorders>
              <w:top w:val="single" w:sz="4" w:space="0" w:color="auto"/>
            </w:tcBorders>
            <w:shd w:val="clear" w:color="auto" w:fill="auto"/>
            <w:vAlign w:val="center"/>
          </w:tcPr>
          <w:p w14:paraId="4B416A16"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Aucun</w:t>
            </w:r>
          </w:p>
        </w:tc>
        <w:tc>
          <w:tcPr>
            <w:tcW w:w="1242" w:type="dxa"/>
            <w:tcBorders>
              <w:top w:val="single" w:sz="4" w:space="0" w:color="auto"/>
            </w:tcBorders>
            <w:shd w:val="clear" w:color="auto" w:fill="auto"/>
          </w:tcPr>
          <w:p w14:paraId="278FAF7A" w14:textId="297E1308"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Moyenne</w:t>
            </w:r>
          </w:p>
        </w:tc>
        <w:tc>
          <w:tcPr>
            <w:tcW w:w="1132" w:type="dxa"/>
            <w:tcBorders>
              <w:top w:val="single" w:sz="4" w:space="0" w:color="auto"/>
            </w:tcBorders>
          </w:tcPr>
          <w:p w14:paraId="4E4B9ADC"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0,91</w:t>
            </w:r>
          </w:p>
        </w:tc>
        <w:tc>
          <w:tcPr>
            <w:tcW w:w="1134" w:type="dxa"/>
            <w:tcBorders>
              <w:top w:val="single" w:sz="4" w:space="0" w:color="auto"/>
            </w:tcBorders>
            <w:shd w:val="clear" w:color="auto" w:fill="auto"/>
            <w:noWrap/>
          </w:tcPr>
          <w:p w14:paraId="4580C4F6"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10,4</w:t>
            </w:r>
          </w:p>
        </w:tc>
        <w:tc>
          <w:tcPr>
            <w:tcW w:w="1275" w:type="dxa"/>
            <w:tcBorders>
              <w:top w:val="single" w:sz="4" w:space="0" w:color="auto"/>
            </w:tcBorders>
            <w:shd w:val="clear" w:color="auto" w:fill="auto"/>
            <w:noWrap/>
          </w:tcPr>
          <w:p w14:paraId="7810DF70"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0,1</w:t>
            </w:r>
          </w:p>
        </w:tc>
        <w:tc>
          <w:tcPr>
            <w:tcW w:w="1276" w:type="dxa"/>
            <w:tcBorders>
              <w:top w:val="single" w:sz="4" w:space="0" w:color="auto"/>
            </w:tcBorders>
            <w:shd w:val="clear" w:color="auto" w:fill="auto"/>
            <w:noWrap/>
          </w:tcPr>
          <w:p w14:paraId="3A58D63B"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w:t>
            </w:r>
          </w:p>
        </w:tc>
        <w:tc>
          <w:tcPr>
            <w:tcW w:w="992" w:type="dxa"/>
            <w:tcBorders>
              <w:top w:val="single" w:sz="4" w:space="0" w:color="auto"/>
            </w:tcBorders>
            <w:shd w:val="clear" w:color="auto" w:fill="auto"/>
            <w:noWrap/>
          </w:tcPr>
          <w:p w14:paraId="7D1F69B9"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w:t>
            </w:r>
          </w:p>
        </w:tc>
        <w:tc>
          <w:tcPr>
            <w:tcW w:w="1134" w:type="dxa"/>
            <w:tcBorders>
              <w:top w:val="single" w:sz="4" w:space="0" w:color="auto"/>
            </w:tcBorders>
            <w:shd w:val="clear" w:color="auto" w:fill="auto"/>
            <w:noWrap/>
          </w:tcPr>
          <w:p w14:paraId="3927EBAC"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w:t>
            </w:r>
          </w:p>
        </w:tc>
        <w:tc>
          <w:tcPr>
            <w:tcW w:w="1266" w:type="dxa"/>
            <w:tcBorders>
              <w:top w:val="single" w:sz="4" w:space="0" w:color="auto"/>
            </w:tcBorders>
            <w:shd w:val="clear" w:color="auto" w:fill="auto"/>
            <w:noWrap/>
          </w:tcPr>
          <w:p w14:paraId="4B88FCED"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25,3</w:t>
            </w:r>
          </w:p>
        </w:tc>
      </w:tr>
      <w:tr w:rsidR="00902F44" w:rsidRPr="00875328" w14:paraId="1AB6E661" w14:textId="77777777" w:rsidTr="00263A13">
        <w:trPr>
          <w:trHeight w:val="60"/>
        </w:trPr>
        <w:tc>
          <w:tcPr>
            <w:tcW w:w="1465" w:type="dxa"/>
            <w:vMerge/>
            <w:vAlign w:val="center"/>
          </w:tcPr>
          <w:p w14:paraId="1E050F8B"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p>
        </w:tc>
        <w:tc>
          <w:tcPr>
            <w:tcW w:w="1242" w:type="dxa"/>
            <w:shd w:val="clear" w:color="auto" w:fill="auto"/>
          </w:tcPr>
          <w:p w14:paraId="433209BC"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Ecart type</w:t>
            </w:r>
          </w:p>
        </w:tc>
        <w:tc>
          <w:tcPr>
            <w:tcW w:w="1132" w:type="dxa"/>
          </w:tcPr>
          <w:p w14:paraId="71AC3AA6"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0,58</w:t>
            </w:r>
          </w:p>
        </w:tc>
        <w:tc>
          <w:tcPr>
            <w:tcW w:w="1134" w:type="dxa"/>
            <w:shd w:val="clear" w:color="auto" w:fill="auto"/>
            <w:noWrap/>
          </w:tcPr>
          <w:p w14:paraId="7752EBD6"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8,6</w:t>
            </w:r>
          </w:p>
        </w:tc>
        <w:tc>
          <w:tcPr>
            <w:tcW w:w="1275" w:type="dxa"/>
            <w:shd w:val="clear" w:color="auto" w:fill="auto"/>
            <w:noWrap/>
          </w:tcPr>
          <w:p w14:paraId="432E628F"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0,3</w:t>
            </w:r>
          </w:p>
        </w:tc>
        <w:tc>
          <w:tcPr>
            <w:tcW w:w="1276" w:type="dxa"/>
            <w:shd w:val="clear" w:color="auto" w:fill="auto"/>
            <w:noWrap/>
          </w:tcPr>
          <w:p w14:paraId="6587DE7D"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0,2</w:t>
            </w:r>
          </w:p>
        </w:tc>
        <w:tc>
          <w:tcPr>
            <w:tcW w:w="992" w:type="dxa"/>
            <w:shd w:val="clear" w:color="auto" w:fill="auto"/>
            <w:noWrap/>
          </w:tcPr>
          <w:p w14:paraId="286F59BF"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w:t>
            </w:r>
          </w:p>
        </w:tc>
        <w:tc>
          <w:tcPr>
            <w:tcW w:w="1134" w:type="dxa"/>
            <w:shd w:val="clear" w:color="auto" w:fill="auto"/>
            <w:noWrap/>
          </w:tcPr>
          <w:p w14:paraId="52D2C349"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w:t>
            </w:r>
          </w:p>
        </w:tc>
        <w:tc>
          <w:tcPr>
            <w:tcW w:w="1266" w:type="dxa"/>
            <w:shd w:val="clear" w:color="auto" w:fill="auto"/>
            <w:noWrap/>
          </w:tcPr>
          <w:p w14:paraId="7A9AAB9F"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29,9</w:t>
            </w:r>
          </w:p>
        </w:tc>
      </w:tr>
      <w:tr w:rsidR="00902F44" w:rsidRPr="00875328" w14:paraId="4E3E246F" w14:textId="77777777" w:rsidTr="00263A13">
        <w:trPr>
          <w:trHeight w:val="60"/>
        </w:trPr>
        <w:tc>
          <w:tcPr>
            <w:tcW w:w="1465" w:type="dxa"/>
            <w:vMerge w:val="restart"/>
            <w:shd w:val="clear" w:color="auto" w:fill="auto"/>
            <w:vAlign w:val="center"/>
          </w:tcPr>
          <w:p w14:paraId="75B0D533" w14:textId="0BBDC6A1" w:rsidR="00902F44" w:rsidRPr="00875328" w:rsidRDefault="00902F44" w:rsidP="004A7235">
            <w:pPr>
              <w:spacing w:after="0" w:line="240" w:lineRule="auto"/>
              <w:jc w:val="both"/>
              <w:rPr>
                <w:rFonts w:ascii="Times New Roman" w:eastAsia="Times New Roman" w:hAnsi="Times New Roman" w:cs="Times New Roman"/>
                <w:color w:val="000000"/>
                <w:lang w:eastAsia="fr-FR"/>
              </w:rPr>
            </w:pPr>
            <w:bookmarkStart w:id="12" w:name="_Hlk50478953"/>
            <w:r w:rsidRPr="00875328">
              <w:rPr>
                <w:rFonts w:ascii="Times New Roman" w:eastAsia="Times New Roman" w:hAnsi="Times New Roman" w:cs="Times New Roman"/>
                <w:color w:val="000000"/>
                <w:lang w:eastAsia="fr-FR"/>
              </w:rPr>
              <w:t>Une BPACC</w:t>
            </w:r>
          </w:p>
        </w:tc>
        <w:tc>
          <w:tcPr>
            <w:tcW w:w="1242" w:type="dxa"/>
            <w:shd w:val="clear" w:color="auto" w:fill="auto"/>
          </w:tcPr>
          <w:p w14:paraId="1BF00E0D" w14:textId="04B0B48A"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Moyenne</w:t>
            </w:r>
          </w:p>
        </w:tc>
        <w:tc>
          <w:tcPr>
            <w:tcW w:w="1132" w:type="dxa"/>
          </w:tcPr>
          <w:p w14:paraId="6357BA66"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1,05</w:t>
            </w:r>
          </w:p>
        </w:tc>
        <w:tc>
          <w:tcPr>
            <w:tcW w:w="1134" w:type="dxa"/>
            <w:shd w:val="clear" w:color="auto" w:fill="auto"/>
            <w:noWrap/>
          </w:tcPr>
          <w:p w14:paraId="3796C54E"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10,1</w:t>
            </w:r>
          </w:p>
        </w:tc>
        <w:tc>
          <w:tcPr>
            <w:tcW w:w="1275" w:type="dxa"/>
            <w:shd w:val="clear" w:color="auto" w:fill="auto"/>
            <w:noWrap/>
          </w:tcPr>
          <w:p w14:paraId="2E1C0A8B"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0,1</w:t>
            </w:r>
          </w:p>
        </w:tc>
        <w:tc>
          <w:tcPr>
            <w:tcW w:w="1276" w:type="dxa"/>
            <w:shd w:val="clear" w:color="auto" w:fill="auto"/>
            <w:noWrap/>
          </w:tcPr>
          <w:p w14:paraId="04CD3BBC"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0,1</w:t>
            </w:r>
          </w:p>
        </w:tc>
        <w:tc>
          <w:tcPr>
            <w:tcW w:w="992" w:type="dxa"/>
            <w:shd w:val="clear" w:color="auto" w:fill="auto"/>
            <w:noWrap/>
          </w:tcPr>
          <w:p w14:paraId="5079487A"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11,3</w:t>
            </w:r>
          </w:p>
        </w:tc>
        <w:tc>
          <w:tcPr>
            <w:tcW w:w="1134" w:type="dxa"/>
            <w:shd w:val="clear" w:color="auto" w:fill="auto"/>
            <w:noWrap/>
          </w:tcPr>
          <w:p w14:paraId="57DE5E77"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404,6</w:t>
            </w:r>
          </w:p>
        </w:tc>
        <w:tc>
          <w:tcPr>
            <w:tcW w:w="1266" w:type="dxa"/>
            <w:shd w:val="clear" w:color="auto" w:fill="auto"/>
            <w:noWrap/>
          </w:tcPr>
          <w:p w14:paraId="08DAD586"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28,3</w:t>
            </w:r>
          </w:p>
        </w:tc>
      </w:tr>
      <w:bookmarkEnd w:id="12"/>
      <w:tr w:rsidR="00902F44" w:rsidRPr="00875328" w14:paraId="29F27923" w14:textId="77777777" w:rsidTr="00263A13">
        <w:trPr>
          <w:trHeight w:val="60"/>
        </w:trPr>
        <w:tc>
          <w:tcPr>
            <w:tcW w:w="1465" w:type="dxa"/>
            <w:vMerge/>
            <w:vAlign w:val="center"/>
          </w:tcPr>
          <w:p w14:paraId="41089D5A"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p>
        </w:tc>
        <w:tc>
          <w:tcPr>
            <w:tcW w:w="1242" w:type="dxa"/>
            <w:shd w:val="clear" w:color="auto" w:fill="auto"/>
          </w:tcPr>
          <w:p w14:paraId="0289562C"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Ecart type</w:t>
            </w:r>
          </w:p>
        </w:tc>
        <w:tc>
          <w:tcPr>
            <w:tcW w:w="1132" w:type="dxa"/>
          </w:tcPr>
          <w:p w14:paraId="69BB8C9B"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0,59</w:t>
            </w:r>
          </w:p>
        </w:tc>
        <w:tc>
          <w:tcPr>
            <w:tcW w:w="1134" w:type="dxa"/>
            <w:shd w:val="clear" w:color="auto" w:fill="auto"/>
            <w:noWrap/>
          </w:tcPr>
          <w:p w14:paraId="5B0E001C"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8,0</w:t>
            </w:r>
          </w:p>
        </w:tc>
        <w:tc>
          <w:tcPr>
            <w:tcW w:w="1275" w:type="dxa"/>
            <w:shd w:val="clear" w:color="auto" w:fill="auto"/>
            <w:noWrap/>
          </w:tcPr>
          <w:p w14:paraId="43270EEF"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0,5</w:t>
            </w:r>
          </w:p>
        </w:tc>
        <w:tc>
          <w:tcPr>
            <w:tcW w:w="1276" w:type="dxa"/>
            <w:shd w:val="clear" w:color="auto" w:fill="auto"/>
            <w:noWrap/>
          </w:tcPr>
          <w:p w14:paraId="4C74BBB8"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0,4</w:t>
            </w:r>
          </w:p>
        </w:tc>
        <w:tc>
          <w:tcPr>
            <w:tcW w:w="992" w:type="dxa"/>
            <w:shd w:val="clear" w:color="auto" w:fill="auto"/>
            <w:noWrap/>
          </w:tcPr>
          <w:p w14:paraId="355253F7"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30,6</w:t>
            </w:r>
          </w:p>
        </w:tc>
        <w:tc>
          <w:tcPr>
            <w:tcW w:w="1134" w:type="dxa"/>
            <w:shd w:val="clear" w:color="auto" w:fill="auto"/>
            <w:noWrap/>
          </w:tcPr>
          <w:p w14:paraId="326C0791"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1012,3</w:t>
            </w:r>
          </w:p>
        </w:tc>
        <w:tc>
          <w:tcPr>
            <w:tcW w:w="1266" w:type="dxa"/>
            <w:shd w:val="clear" w:color="auto" w:fill="auto"/>
            <w:noWrap/>
          </w:tcPr>
          <w:p w14:paraId="756B2189" w14:textId="77777777" w:rsidR="00902F44" w:rsidRPr="00875328" w:rsidRDefault="00902F44"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28,9</w:t>
            </w:r>
          </w:p>
        </w:tc>
      </w:tr>
      <w:tr w:rsidR="006E5F1D" w:rsidRPr="00875328" w14:paraId="2459706A" w14:textId="77777777" w:rsidTr="00263A13">
        <w:trPr>
          <w:trHeight w:val="60"/>
        </w:trPr>
        <w:tc>
          <w:tcPr>
            <w:tcW w:w="1465" w:type="dxa"/>
            <w:shd w:val="clear" w:color="auto" w:fill="auto"/>
            <w:vAlign w:val="center"/>
          </w:tcPr>
          <w:p w14:paraId="17B266ED"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p>
        </w:tc>
        <w:tc>
          <w:tcPr>
            <w:tcW w:w="1242" w:type="dxa"/>
            <w:shd w:val="clear" w:color="auto" w:fill="auto"/>
          </w:tcPr>
          <w:p w14:paraId="32235C5A" w14:textId="34F9989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Différence</w:t>
            </w:r>
          </w:p>
        </w:tc>
        <w:tc>
          <w:tcPr>
            <w:tcW w:w="1132" w:type="dxa"/>
          </w:tcPr>
          <w:p w14:paraId="119AC2C3" w14:textId="4ED69F11"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0,1382</w:t>
            </w:r>
            <w:r w:rsidR="002E3752" w:rsidRPr="00875328">
              <w:rPr>
                <w:rFonts w:ascii="Times New Roman" w:eastAsia="Times New Roman" w:hAnsi="Times New Roman" w:cs="Times New Roman"/>
                <w:color w:val="000000"/>
                <w:lang w:eastAsia="fr-FR"/>
              </w:rPr>
              <w:t>***</w:t>
            </w:r>
          </w:p>
        </w:tc>
        <w:tc>
          <w:tcPr>
            <w:tcW w:w="1134" w:type="dxa"/>
            <w:shd w:val="clear" w:color="auto" w:fill="auto"/>
            <w:noWrap/>
          </w:tcPr>
          <w:p w14:paraId="792E730D" w14:textId="465084B1"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-0,2615</w:t>
            </w:r>
          </w:p>
        </w:tc>
        <w:tc>
          <w:tcPr>
            <w:tcW w:w="1275" w:type="dxa"/>
            <w:shd w:val="clear" w:color="auto" w:fill="auto"/>
            <w:noWrap/>
          </w:tcPr>
          <w:p w14:paraId="0600AD1E" w14:textId="33535444"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0,0576</w:t>
            </w:r>
            <w:r w:rsidR="002E3752" w:rsidRPr="00875328">
              <w:rPr>
                <w:rFonts w:ascii="Times New Roman" w:eastAsia="Times New Roman" w:hAnsi="Times New Roman" w:cs="Times New Roman"/>
                <w:color w:val="000000"/>
                <w:lang w:eastAsia="fr-FR"/>
              </w:rPr>
              <w:t>**</w:t>
            </w:r>
          </w:p>
        </w:tc>
        <w:tc>
          <w:tcPr>
            <w:tcW w:w="1276" w:type="dxa"/>
            <w:shd w:val="clear" w:color="auto" w:fill="auto"/>
            <w:noWrap/>
          </w:tcPr>
          <w:p w14:paraId="62FE00E2" w14:textId="63CC7B2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-0,0615</w:t>
            </w:r>
            <w:r w:rsidR="002E3752" w:rsidRPr="00875328">
              <w:rPr>
                <w:rFonts w:ascii="Times New Roman" w:eastAsia="Times New Roman" w:hAnsi="Times New Roman" w:cs="Times New Roman"/>
                <w:color w:val="000000"/>
                <w:lang w:eastAsia="fr-FR"/>
              </w:rPr>
              <w:t>***</w:t>
            </w:r>
          </w:p>
        </w:tc>
        <w:tc>
          <w:tcPr>
            <w:tcW w:w="992" w:type="dxa"/>
            <w:shd w:val="clear" w:color="auto" w:fill="auto"/>
            <w:noWrap/>
          </w:tcPr>
          <w:p w14:paraId="4574C5A7" w14:textId="08DB2933" w:rsidR="006E5F1D" w:rsidRPr="00875328" w:rsidRDefault="0076061C"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11,32</w:t>
            </w:r>
            <w:r w:rsidR="002E3752" w:rsidRPr="00875328">
              <w:rPr>
                <w:rFonts w:ascii="Times New Roman" w:eastAsia="Times New Roman" w:hAnsi="Times New Roman" w:cs="Times New Roman"/>
                <w:color w:val="000000"/>
                <w:lang w:eastAsia="fr-FR"/>
              </w:rPr>
              <w:t>***</w:t>
            </w:r>
          </w:p>
        </w:tc>
        <w:tc>
          <w:tcPr>
            <w:tcW w:w="1134" w:type="dxa"/>
            <w:shd w:val="clear" w:color="auto" w:fill="auto"/>
            <w:noWrap/>
          </w:tcPr>
          <w:p w14:paraId="2BCF728F" w14:textId="3D56A2C7" w:rsidR="006E5F1D" w:rsidRPr="00875328" w:rsidRDefault="0076061C"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404,558</w:t>
            </w:r>
            <w:r w:rsidR="002E3752" w:rsidRPr="00875328">
              <w:rPr>
                <w:rFonts w:ascii="Times New Roman" w:eastAsia="Times New Roman" w:hAnsi="Times New Roman" w:cs="Times New Roman"/>
                <w:color w:val="000000"/>
                <w:lang w:eastAsia="fr-FR"/>
              </w:rPr>
              <w:t>***</w:t>
            </w:r>
          </w:p>
        </w:tc>
        <w:tc>
          <w:tcPr>
            <w:tcW w:w="1266" w:type="dxa"/>
            <w:shd w:val="clear" w:color="auto" w:fill="auto"/>
            <w:noWrap/>
          </w:tcPr>
          <w:p w14:paraId="506A9816" w14:textId="3FAF7B0B" w:rsidR="006E5F1D" w:rsidRPr="00875328" w:rsidRDefault="0076061C"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3,0079</w:t>
            </w:r>
            <w:r w:rsidR="002E3752" w:rsidRPr="00875328">
              <w:rPr>
                <w:rFonts w:ascii="Times New Roman" w:eastAsia="Times New Roman" w:hAnsi="Times New Roman" w:cs="Times New Roman"/>
                <w:color w:val="000000"/>
                <w:lang w:eastAsia="fr-FR"/>
              </w:rPr>
              <w:t>*</w:t>
            </w:r>
          </w:p>
        </w:tc>
      </w:tr>
      <w:tr w:rsidR="006E5F1D" w:rsidRPr="00875328" w14:paraId="29095D3E" w14:textId="77777777" w:rsidTr="00263A13">
        <w:trPr>
          <w:trHeight w:val="60"/>
        </w:trPr>
        <w:tc>
          <w:tcPr>
            <w:tcW w:w="1465" w:type="dxa"/>
            <w:shd w:val="clear" w:color="auto" w:fill="auto"/>
            <w:vAlign w:val="center"/>
          </w:tcPr>
          <w:p w14:paraId="4CF798B0"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p>
        </w:tc>
        <w:tc>
          <w:tcPr>
            <w:tcW w:w="1242" w:type="dxa"/>
            <w:shd w:val="clear" w:color="auto" w:fill="auto"/>
          </w:tcPr>
          <w:p w14:paraId="51A97D64" w14:textId="665F9BB1"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 t-test</w:t>
            </w:r>
          </w:p>
        </w:tc>
        <w:tc>
          <w:tcPr>
            <w:tcW w:w="1132" w:type="dxa"/>
          </w:tcPr>
          <w:p w14:paraId="6E3C3CEB" w14:textId="3B16E292"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4,0825</w:t>
            </w:r>
          </w:p>
        </w:tc>
        <w:tc>
          <w:tcPr>
            <w:tcW w:w="1134" w:type="dxa"/>
            <w:shd w:val="clear" w:color="auto" w:fill="auto"/>
            <w:noWrap/>
          </w:tcPr>
          <w:p w14:paraId="17F9EA2D" w14:textId="3AD11F6B"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-0,5508</w:t>
            </w:r>
          </w:p>
        </w:tc>
        <w:tc>
          <w:tcPr>
            <w:tcW w:w="1275" w:type="dxa"/>
            <w:shd w:val="clear" w:color="auto" w:fill="auto"/>
            <w:noWrap/>
          </w:tcPr>
          <w:p w14:paraId="69997BEA" w14:textId="0EFF6293"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2,4002</w:t>
            </w:r>
          </w:p>
        </w:tc>
        <w:tc>
          <w:tcPr>
            <w:tcW w:w="1276" w:type="dxa"/>
            <w:shd w:val="clear" w:color="auto" w:fill="auto"/>
            <w:noWrap/>
          </w:tcPr>
          <w:p w14:paraId="4033A95B" w14:textId="4628600B"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-3,4618</w:t>
            </w:r>
          </w:p>
        </w:tc>
        <w:tc>
          <w:tcPr>
            <w:tcW w:w="992" w:type="dxa"/>
            <w:shd w:val="clear" w:color="auto" w:fill="auto"/>
            <w:noWrap/>
          </w:tcPr>
          <w:p w14:paraId="18F4F0BC" w14:textId="2E1733EA" w:rsidR="006E5F1D" w:rsidRPr="00875328" w:rsidRDefault="0076061C"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8,0395</w:t>
            </w:r>
          </w:p>
        </w:tc>
        <w:tc>
          <w:tcPr>
            <w:tcW w:w="1134" w:type="dxa"/>
            <w:shd w:val="clear" w:color="auto" w:fill="auto"/>
            <w:noWrap/>
          </w:tcPr>
          <w:p w14:paraId="07C42CA0" w14:textId="1B7C32D9" w:rsidR="006E5F1D" w:rsidRPr="00875328" w:rsidRDefault="0076061C"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8,6718</w:t>
            </w:r>
          </w:p>
        </w:tc>
        <w:tc>
          <w:tcPr>
            <w:tcW w:w="1266" w:type="dxa"/>
            <w:shd w:val="clear" w:color="auto" w:fill="auto"/>
            <w:noWrap/>
          </w:tcPr>
          <w:p w14:paraId="0BF09ED1" w14:textId="6982548B" w:rsidR="006E5F1D" w:rsidRPr="00875328" w:rsidRDefault="0076061C"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1,7830</w:t>
            </w:r>
          </w:p>
        </w:tc>
      </w:tr>
      <w:tr w:rsidR="006E5F1D" w:rsidRPr="00875328" w14:paraId="4088721D" w14:textId="77777777" w:rsidTr="00263A13">
        <w:trPr>
          <w:trHeight w:val="60"/>
        </w:trPr>
        <w:tc>
          <w:tcPr>
            <w:tcW w:w="1465" w:type="dxa"/>
            <w:shd w:val="clear" w:color="auto" w:fill="auto"/>
            <w:vAlign w:val="center"/>
          </w:tcPr>
          <w:p w14:paraId="0981FE4E"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p>
        </w:tc>
        <w:tc>
          <w:tcPr>
            <w:tcW w:w="1242" w:type="dxa"/>
            <w:shd w:val="clear" w:color="auto" w:fill="auto"/>
          </w:tcPr>
          <w:p w14:paraId="5B059CC3" w14:textId="7CE4B009"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P&gt;|t|</w:t>
            </w:r>
          </w:p>
        </w:tc>
        <w:tc>
          <w:tcPr>
            <w:tcW w:w="1132" w:type="dxa"/>
          </w:tcPr>
          <w:p w14:paraId="015BDCC2" w14:textId="5807D5E5"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0,000</w:t>
            </w:r>
          </w:p>
        </w:tc>
        <w:tc>
          <w:tcPr>
            <w:tcW w:w="1134" w:type="dxa"/>
            <w:shd w:val="clear" w:color="auto" w:fill="auto"/>
            <w:noWrap/>
          </w:tcPr>
          <w:p w14:paraId="3C30AAFC" w14:textId="13FE66F0"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0,5819</w:t>
            </w:r>
          </w:p>
        </w:tc>
        <w:tc>
          <w:tcPr>
            <w:tcW w:w="1275" w:type="dxa"/>
            <w:shd w:val="clear" w:color="auto" w:fill="auto"/>
            <w:noWrap/>
          </w:tcPr>
          <w:p w14:paraId="321C5B58" w14:textId="31E44B5A"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0,0165</w:t>
            </w:r>
          </w:p>
        </w:tc>
        <w:tc>
          <w:tcPr>
            <w:tcW w:w="1276" w:type="dxa"/>
            <w:shd w:val="clear" w:color="auto" w:fill="auto"/>
            <w:noWrap/>
          </w:tcPr>
          <w:p w14:paraId="04E8FD17" w14:textId="0F8D926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0,0006</w:t>
            </w:r>
          </w:p>
        </w:tc>
        <w:tc>
          <w:tcPr>
            <w:tcW w:w="992" w:type="dxa"/>
            <w:shd w:val="clear" w:color="auto" w:fill="auto"/>
            <w:noWrap/>
          </w:tcPr>
          <w:p w14:paraId="7941FEB8" w14:textId="2A32DCC6" w:rsidR="006E5F1D" w:rsidRPr="00875328" w:rsidRDefault="0076061C"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0,000</w:t>
            </w:r>
          </w:p>
        </w:tc>
        <w:tc>
          <w:tcPr>
            <w:tcW w:w="1134" w:type="dxa"/>
            <w:shd w:val="clear" w:color="auto" w:fill="auto"/>
            <w:noWrap/>
          </w:tcPr>
          <w:p w14:paraId="73D5CEDA" w14:textId="1AC34ED4" w:rsidR="006E5F1D" w:rsidRPr="00875328" w:rsidRDefault="0076061C"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0,000</w:t>
            </w:r>
          </w:p>
        </w:tc>
        <w:tc>
          <w:tcPr>
            <w:tcW w:w="1266" w:type="dxa"/>
            <w:shd w:val="clear" w:color="auto" w:fill="auto"/>
            <w:noWrap/>
          </w:tcPr>
          <w:p w14:paraId="6C6D84B1" w14:textId="6A4FCA8E" w:rsidR="006E5F1D" w:rsidRPr="00875328" w:rsidRDefault="0076061C"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0,0748</w:t>
            </w:r>
          </w:p>
        </w:tc>
      </w:tr>
      <w:tr w:rsidR="006E5F1D" w:rsidRPr="00875328" w14:paraId="2A570D79" w14:textId="77777777" w:rsidTr="00263A13">
        <w:trPr>
          <w:trHeight w:val="60"/>
        </w:trPr>
        <w:tc>
          <w:tcPr>
            <w:tcW w:w="1465" w:type="dxa"/>
            <w:vMerge w:val="restart"/>
            <w:shd w:val="clear" w:color="auto" w:fill="auto"/>
            <w:vAlign w:val="center"/>
          </w:tcPr>
          <w:p w14:paraId="561DEAA3" w14:textId="3AB40FB1"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 xml:space="preserve">Deux BPACC </w:t>
            </w:r>
          </w:p>
        </w:tc>
        <w:tc>
          <w:tcPr>
            <w:tcW w:w="1242" w:type="dxa"/>
            <w:shd w:val="clear" w:color="auto" w:fill="auto"/>
          </w:tcPr>
          <w:p w14:paraId="54BF4E86" w14:textId="6E4D4483"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Moyenne</w:t>
            </w:r>
          </w:p>
        </w:tc>
        <w:tc>
          <w:tcPr>
            <w:tcW w:w="1132" w:type="dxa"/>
          </w:tcPr>
          <w:p w14:paraId="4A344651"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1,12</w:t>
            </w:r>
          </w:p>
        </w:tc>
        <w:tc>
          <w:tcPr>
            <w:tcW w:w="1134" w:type="dxa"/>
            <w:shd w:val="clear" w:color="auto" w:fill="auto"/>
            <w:noWrap/>
          </w:tcPr>
          <w:p w14:paraId="527A70E2"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9,8</w:t>
            </w:r>
          </w:p>
        </w:tc>
        <w:tc>
          <w:tcPr>
            <w:tcW w:w="1275" w:type="dxa"/>
            <w:shd w:val="clear" w:color="auto" w:fill="auto"/>
            <w:noWrap/>
          </w:tcPr>
          <w:p w14:paraId="3E4977AD"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0,1</w:t>
            </w:r>
          </w:p>
        </w:tc>
        <w:tc>
          <w:tcPr>
            <w:tcW w:w="1276" w:type="dxa"/>
            <w:shd w:val="clear" w:color="auto" w:fill="auto"/>
            <w:noWrap/>
          </w:tcPr>
          <w:p w14:paraId="2380FF11"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0,1</w:t>
            </w:r>
          </w:p>
        </w:tc>
        <w:tc>
          <w:tcPr>
            <w:tcW w:w="992" w:type="dxa"/>
            <w:shd w:val="clear" w:color="auto" w:fill="auto"/>
            <w:noWrap/>
          </w:tcPr>
          <w:p w14:paraId="26C5F323"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19,6</w:t>
            </w:r>
          </w:p>
        </w:tc>
        <w:tc>
          <w:tcPr>
            <w:tcW w:w="1134" w:type="dxa"/>
            <w:shd w:val="clear" w:color="auto" w:fill="auto"/>
            <w:noWrap/>
          </w:tcPr>
          <w:p w14:paraId="130D55E4"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841,0</w:t>
            </w:r>
          </w:p>
        </w:tc>
        <w:tc>
          <w:tcPr>
            <w:tcW w:w="1266" w:type="dxa"/>
            <w:shd w:val="clear" w:color="auto" w:fill="auto"/>
            <w:noWrap/>
          </w:tcPr>
          <w:p w14:paraId="01A4CCF2"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32,2</w:t>
            </w:r>
          </w:p>
        </w:tc>
      </w:tr>
      <w:tr w:rsidR="006E5F1D" w:rsidRPr="00875328" w14:paraId="7E75A6DE" w14:textId="77777777" w:rsidTr="00263A13">
        <w:trPr>
          <w:trHeight w:val="60"/>
        </w:trPr>
        <w:tc>
          <w:tcPr>
            <w:tcW w:w="1465" w:type="dxa"/>
            <w:vMerge/>
            <w:vAlign w:val="center"/>
          </w:tcPr>
          <w:p w14:paraId="68AC9F37"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p>
        </w:tc>
        <w:tc>
          <w:tcPr>
            <w:tcW w:w="1242" w:type="dxa"/>
            <w:shd w:val="clear" w:color="auto" w:fill="auto"/>
          </w:tcPr>
          <w:p w14:paraId="4164F887"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Ecart type</w:t>
            </w:r>
          </w:p>
        </w:tc>
        <w:tc>
          <w:tcPr>
            <w:tcW w:w="1132" w:type="dxa"/>
          </w:tcPr>
          <w:p w14:paraId="599F38A5"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0,59</w:t>
            </w:r>
          </w:p>
        </w:tc>
        <w:tc>
          <w:tcPr>
            <w:tcW w:w="1134" w:type="dxa"/>
            <w:shd w:val="clear" w:color="auto" w:fill="auto"/>
            <w:noWrap/>
          </w:tcPr>
          <w:p w14:paraId="4C4CF778"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8,3</w:t>
            </w:r>
          </w:p>
        </w:tc>
        <w:tc>
          <w:tcPr>
            <w:tcW w:w="1275" w:type="dxa"/>
            <w:shd w:val="clear" w:color="auto" w:fill="auto"/>
            <w:noWrap/>
          </w:tcPr>
          <w:p w14:paraId="3FBE9527"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0,5</w:t>
            </w:r>
          </w:p>
        </w:tc>
        <w:tc>
          <w:tcPr>
            <w:tcW w:w="1276" w:type="dxa"/>
            <w:shd w:val="clear" w:color="auto" w:fill="auto"/>
            <w:noWrap/>
          </w:tcPr>
          <w:p w14:paraId="0D6CDBDA"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0,4</w:t>
            </w:r>
          </w:p>
        </w:tc>
        <w:tc>
          <w:tcPr>
            <w:tcW w:w="992" w:type="dxa"/>
            <w:shd w:val="clear" w:color="auto" w:fill="auto"/>
            <w:noWrap/>
          </w:tcPr>
          <w:p w14:paraId="243AF624"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39,0</w:t>
            </w:r>
          </w:p>
        </w:tc>
        <w:tc>
          <w:tcPr>
            <w:tcW w:w="1134" w:type="dxa"/>
            <w:shd w:val="clear" w:color="auto" w:fill="auto"/>
            <w:noWrap/>
          </w:tcPr>
          <w:p w14:paraId="0501828C"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1330,2</w:t>
            </w:r>
          </w:p>
        </w:tc>
        <w:tc>
          <w:tcPr>
            <w:tcW w:w="1266" w:type="dxa"/>
            <w:shd w:val="clear" w:color="auto" w:fill="auto"/>
            <w:noWrap/>
          </w:tcPr>
          <w:p w14:paraId="25F9E291"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29,7</w:t>
            </w:r>
          </w:p>
        </w:tc>
      </w:tr>
      <w:tr w:rsidR="006E5F1D" w:rsidRPr="00875328" w14:paraId="3BFDAC2B" w14:textId="77777777" w:rsidTr="00263A13">
        <w:trPr>
          <w:trHeight w:val="60"/>
        </w:trPr>
        <w:tc>
          <w:tcPr>
            <w:tcW w:w="1465" w:type="dxa"/>
            <w:shd w:val="clear" w:color="auto" w:fill="auto"/>
            <w:vAlign w:val="center"/>
          </w:tcPr>
          <w:p w14:paraId="27768F5E"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p>
        </w:tc>
        <w:tc>
          <w:tcPr>
            <w:tcW w:w="1242" w:type="dxa"/>
            <w:shd w:val="clear" w:color="auto" w:fill="auto"/>
          </w:tcPr>
          <w:p w14:paraId="0A66CD43" w14:textId="1011D2DC"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Différence</w:t>
            </w:r>
          </w:p>
        </w:tc>
        <w:tc>
          <w:tcPr>
            <w:tcW w:w="1132" w:type="dxa"/>
          </w:tcPr>
          <w:p w14:paraId="24DD3B17" w14:textId="734D0C41"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0,213</w:t>
            </w:r>
            <w:r w:rsidR="002E3752" w:rsidRPr="00875328">
              <w:rPr>
                <w:rFonts w:ascii="Times New Roman" w:eastAsia="Times New Roman" w:hAnsi="Times New Roman" w:cs="Times New Roman"/>
                <w:color w:val="000000"/>
                <w:lang w:eastAsia="fr-FR"/>
              </w:rPr>
              <w:t>***</w:t>
            </w:r>
          </w:p>
        </w:tc>
        <w:tc>
          <w:tcPr>
            <w:tcW w:w="1134" w:type="dxa"/>
            <w:shd w:val="clear" w:color="auto" w:fill="auto"/>
            <w:noWrap/>
          </w:tcPr>
          <w:p w14:paraId="56309A3A" w14:textId="6141BB0A"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-0,5712</w:t>
            </w:r>
          </w:p>
        </w:tc>
        <w:tc>
          <w:tcPr>
            <w:tcW w:w="1275" w:type="dxa"/>
            <w:shd w:val="clear" w:color="auto" w:fill="auto"/>
            <w:noWrap/>
          </w:tcPr>
          <w:p w14:paraId="219977BE" w14:textId="20A08AA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0,07934</w:t>
            </w:r>
            <w:r w:rsidR="002E3752" w:rsidRPr="00875328">
              <w:rPr>
                <w:rFonts w:ascii="Times New Roman" w:eastAsia="Times New Roman" w:hAnsi="Times New Roman" w:cs="Times New Roman"/>
                <w:color w:val="000000"/>
                <w:lang w:eastAsia="fr-FR"/>
              </w:rPr>
              <w:t>***</w:t>
            </w:r>
          </w:p>
        </w:tc>
        <w:tc>
          <w:tcPr>
            <w:tcW w:w="1276" w:type="dxa"/>
            <w:shd w:val="clear" w:color="auto" w:fill="auto"/>
            <w:noWrap/>
          </w:tcPr>
          <w:p w14:paraId="1793713E" w14:textId="3C47F47D"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-0,1038</w:t>
            </w:r>
            <w:r w:rsidR="002E3752" w:rsidRPr="00875328">
              <w:rPr>
                <w:rFonts w:ascii="Times New Roman" w:eastAsia="Times New Roman" w:hAnsi="Times New Roman" w:cs="Times New Roman"/>
                <w:color w:val="000000"/>
                <w:lang w:eastAsia="fr-FR"/>
              </w:rPr>
              <w:t>***</w:t>
            </w:r>
          </w:p>
        </w:tc>
        <w:tc>
          <w:tcPr>
            <w:tcW w:w="992" w:type="dxa"/>
            <w:shd w:val="clear" w:color="auto" w:fill="auto"/>
            <w:noWrap/>
          </w:tcPr>
          <w:p w14:paraId="0E6C1A5D" w14:textId="38E5B6D0" w:rsidR="006E5F1D" w:rsidRPr="00875328" w:rsidRDefault="0076061C"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19,62</w:t>
            </w:r>
            <w:r w:rsidR="002E3752" w:rsidRPr="00875328">
              <w:rPr>
                <w:rFonts w:ascii="Times New Roman" w:eastAsia="Times New Roman" w:hAnsi="Times New Roman" w:cs="Times New Roman"/>
                <w:color w:val="000000"/>
                <w:lang w:eastAsia="fr-FR"/>
              </w:rPr>
              <w:t>***</w:t>
            </w:r>
          </w:p>
        </w:tc>
        <w:tc>
          <w:tcPr>
            <w:tcW w:w="1134" w:type="dxa"/>
            <w:shd w:val="clear" w:color="auto" w:fill="auto"/>
            <w:noWrap/>
          </w:tcPr>
          <w:p w14:paraId="643C1628" w14:textId="7098A159" w:rsidR="006E5F1D" w:rsidRPr="00875328" w:rsidRDefault="0076061C"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840,980</w:t>
            </w:r>
            <w:r w:rsidR="002E3752" w:rsidRPr="00875328">
              <w:rPr>
                <w:rFonts w:ascii="Times New Roman" w:eastAsia="Times New Roman" w:hAnsi="Times New Roman" w:cs="Times New Roman"/>
                <w:color w:val="000000"/>
                <w:lang w:eastAsia="fr-FR"/>
              </w:rPr>
              <w:t>***</w:t>
            </w:r>
          </w:p>
        </w:tc>
        <w:tc>
          <w:tcPr>
            <w:tcW w:w="1266" w:type="dxa"/>
            <w:shd w:val="clear" w:color="auto" w:fill="auto"/>
            <w:noWrap/>
          </w:tcPr>
          <w:p w14:paraId="702AFB75" w14:textId="70E7E4CD" w:rsidR="006E5F1D" w:rsidRPr="00875328" w:rsidRDefault="0076061C"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6,88</w:t>
            </w:r>
            <w:r w:rsidR="002E3752" w:rsidRPr="00875328">
              <w:rPr>
                <w:rFonts w:ascii="Times New Roman" w:eastAsia="Times New Roman" w:hAnsi="Times New Roman" w:cs="Times New Roman"/>
                <w:color w:val="000000"/>
                <w:lang w:eastAsia="fr-FR"/>
              </w:rPr>
              <w:t>7***</w:t>
            </w:r>
          </w:p>
        </w:tc>
      </w:tr>
      <w:tr w:rsidR="006E5F1D" w:rsidRPr="00875328" w14:paraId="1427E479" w14:textId="77777777" w:rsidTr="00263A13">
        <w:trPr>
          <w:trHeight w:val="60"/>
        </w:trPr>
        <w:tc>
          <w:tcPr>
            <w:tcW w:w="1465" w:type="dxa"/>
            <w:shd w:val="clear" w:color="auto" w:fill="auto"/>
            <w:vAlign w:val="center"/>
          </w:tcPr>
          <w:p w14:paraId="1B002AC4"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p>
        </w:tc>
        <w:tc>
          <w:tcPr>
            <w:tcW w:w="1242" w:type="dxa"/>
            <w:shd w:val="clear" w:color="auto" w:fill="auto"/>
          </w:tcPr>
          <w:p w14:paraId="70755846" w14:textId="16D2E8F6"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 t-test</w:t>
            </w:r>
          </w:p>
        </w:tc>
        <w:tc>
          <w:tcPr>
            <w:tcW w:w="1132" w:type="dxa"/>
          </w:tcPr>
          <w:p w14:paraId="60C862AC" w14:textId="694DD734"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6,6101</w:t>
            </w:r>
          </w:p>
        </w:tc>
        <w:tc>
          <w:tcPr>
            <w:tcW w:w="1134" w:type="dxa"/>
            <w:shd w:val="clear" w:color="auto" w:fill="auto"/>
            <w:noWrap/>
          </w:tcPr>
          <w:p w14:paraId="027E5A66" w14:textId="0C7E98C1"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-1,2436</w:t>
            </w:r>
          </w:p>
        </w:tc>
        <w:tc>
          <w:tcPr>
            <w:tcW w:w="1275" w:type="dxa"/>
            <w:shd w:val="clear" w:color="auto" w:fill="auto"/>
            <w:noWrap/>
          </w:tcPr>
          <w:p w14:paraId="445E9C79" w14:textId="31488DF9"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3,2783</w:t>
            </w:r>
          </w:p>
        </w:tc>
        <w:tc>
          <w:tcPr>
            <w:tcW w:w="1276" w:type="dxa"/>
            <w:shd w:val="clear" w:color="auto" w:fill="auto"/>
            <w:noWrap/>
          </w:tcPr>
          <w:p w14:paraId="7CA5A83F" w14:textId="55FB4031"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-5,126</w:t>
            </w:r>
          </w:p>
        </w:tc>
        <w:tc>
          <w:tcPr>
            <w:tcW w:w="992" w:type="dxa"/>
            <w:shd w:val="clear" w:color="auto" w:fill="auto"/>
            <w:noWrap/>
          </w:tcPr>
          <w:p w14:paraId="7A346501" w14:textId="40826BA4" w:rsidR="006E5F1D" w:rsidRPr="00875328" w:rsidRDefault="0076061C"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10,9044</w:t>
            </w:r>
          </w:p>
        </w:tc>
        <w:tc>
          <w:tcPr>
            <w:tcW w:w="1134" w:type="dxa"/>
            <w:shd w:val="clear" w:color="auto" w:fill="auto"/>
            <w:noWrap/>
          </w:tcPr>
          <w:p w14:paraId="4713DBC3" w14:textId="71761CCE" w:rsidR="006E5F1D" w:rsidRPr="00875328" w:rsidRDefault="0076061C"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13,7183</w:t>
            </w:r>
          </w:p>
        </w:tc>
        <w:tc>
          <w:tcPr>
            <w:tcW w:w="1266" w:type="dxa"/>
            <w:shd w:val="clear" w:color="auto" w:fill="auto"/>
            <w:noWrap/>
          </w:tcPr>
          <w:p w14:paraId="5FE2A02E" w14:textId="1AD71260" w:rsidR="006E5F1D" w:rsidRPr="00875328" w:rsidRDefault="0076061C"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4,2400</w:t>
            </w:r>
          </w:p>
        </w:tc>
      </w:tr>
      <w:tr w:rsidR="006E5F1D" w:rsidRPr="00875328" w14:paraId="0B83887F" w14:textId="77777777" w:rsidTr="00263A13">
        <w:trPr>
          <w:trHeight w:val="60"/>
        </w:trPr>
        <w:tc>
          <w:tcPr>
            <w:tcW w:w="1465" w:type="dxa"/>
            <w:shd w:val="clear" w:color="auto" w:fill="auto"/>
            <w:vAlign w:val="center"/>
          </w:tcPr>
          <w:p w14:paraId="0C922FBA"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p>
        </w:tc>
        <w:tc>
          <w:tcPr>
            <w:tcW w:w="1242" w:type="dxa"/>
            <w:shd w:val="clear" w:color="auto" w:fill="auto"/>
          </w:tcPr>
          <w:p w14:paraId="5F3DA8D1" w14:textId="343FF132"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P&gt;|t|</w:t>
            </w:r>
          </w:p>
        </w:tc>
        <w:tc>
          <w:tcPr>
            <w:tcW w:w="1132" w:type="dxa"/>
          </w:tcPr>
          <w:p w14:paraId="5B82473F" w14:textId="591EE3BE"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0,000</w:t>
            </w:r>
          </w:p>
        </w:tc>
        <w:tc>
          <w:tcPr>
            <w:tcW w:w="1134" w:type="dxa"/>
            <w:shd w:val="clear" w:color="auto" w:fill="auto"/>
            <w:noWrap/>
          </w:tcPr>
          <w:p w14:paraId="2FF41640" w14:textId="5063299C"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0,2138</w:t>
            </w:r>
          </w:p>
        </w:tc>
        <w:tc>
          <w:tcPr>
            <w:tcW w:w="1275" w:type="dxa"/>
            <w:shd w:val="clear" w:color="auto" w:fill="auto"/>
            <w:noWrap/>
          </w:tcPr>
          <w:p w14:paraId="42067156" w14:textId="01AF75DC"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0,0011</w:t>
            </w:r>
          </w:p>
        </w:tc>
        <w:tc>
          <w:tcPr>
            <w:tcW w:w="1276" w:type="dxa"/>
            <w:shd w:val="clear" w:color="auto" w:fill="auto"/>
            <w:noWrap/>
          </w:tcPr>
          <w:p w14:paraId="0C36D327" w14:textId="3FCFE0BC"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0,000</w:t>
            </w:r>
          </w:p>
        </w:tc>
        <w:tc>
          <w:tcPr>
            <w:tcW w:w="992" w:type="dxa"/>
            <w:shd w:val="clear" w:color="auto" w:fill="auto"/>
            <w:noWrap/>
          </w:tcPr>
          <w:p w14:paraId="2E4F29A7" w14:textId="09EAA265" w:rsidR="006E5F1D" w:rsidRPr="00875328" w:rsidRDefault="0076061C"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0,000</w:t>
            </w:r>
          </w:p>
        </w:tc>
        <w:tc>
          <w:tcPr>
            <w:tcW w:w="1134" w:type="dxa"/>
            <w:shd w:val="clear" w:color="auto" w:fill="auto"/>
            <w:noWrap/>
          </w:tcPr>
          <w:p w14:paraId="2DFDC522" w14:textId="14DA4BE6" w:rsidR="006E5F1D" w:rsidRPr="00875328" w:rsidRDefault="0076061C"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0,000</w:t>
            </w:r>
          </w:p>
        </w:tc>
        <w:tc>
          <w:tcPr>
            <w:tcW w:w="1266" w:type="dxa"/>
            <w:shd w:val="clear" w:color="auto" w:fill="auto"/>
            <w:noWrap/>
          </w:tcPr>
          <w:p w14:paraId="7B807E8B" w14:textId="3C0AD14A" w:rsidR="006E5F1D" w:rsidRPr="00875328" w:rsidRDefault="0076061C"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0,000</w:t>
            </w:r>
          </w:p>
        </w:tc>
      </w:tr>
      <w:tr w:rsidR="006E5F1D" w:rsidRPr="00875328" w14:paraId="655C23C4" w14:textId="77777777" w:rsidTr="00263A13">
        <w:trPr>
          <w:trHeight w:val="60"/>
        </w:trPr>
        <w:tc>
          <w:tcPr>
            <w:tcW w:w="1465" w:type="dxa"/>
            <w:vMerge w:val="restart"/>
            <w:shd w:val="clear" w:color="auto" w:fill="auto"/>
            <w:vAlign w:val="center"/>
          </w:tcPr>
          <w:p w14:paraId="028F9CD2" w14:textId="223589CD" w:rsidR="006E5F1D" w:rsidRPr="00875328" w:rsidRDefault="006E5F1D" w:rsidP="004A7235">
            <w:pPr>
              <w:spacing w:after="0" w:line="240" w:lineRule="auto"/>
              <w:jc w:val="both"/>
              <w:rPr>
                <w:rFonts w:ascii="Times New Roman" w:eastAsia="Times New Roman" w:hAnsi="Times New Roman" w:cs="Times New Roman"/>
                <w:color w:val="000000"/>
                <w:lang w:eastAsia="fr-FR"/>
              </w:rPr>
            </w:pPr>
            <w:bookmarkStart w:id="13" w:name="_Hlk50482942"/>
            <w:r w:rsidRPr="00875328">
              <w:rPr>
                <w:rFonts w:ascii="Times New Roman" w:eastAsia="Times New Roman" w:hAnsi="Times New Roman" w:cs="Times New Roman"/>
                <w:color w:val="000000"/>
                <w:lang w:eastAsia="fr-FR"/>
              </w:rPr>
              <w:t xml:space="preserve">Trois BPACC </w:t>
            </w:r>
          </w:p>
        </w:tc>
        <w:tc>
          <w:tcPr>
            <w:tcW w:w="1242" w:type="dxa"/>
            <w:shd w:val="clear" w:color="auto" w:fill="auto"/>
          </w:tcPr>
          <w:p w14:paraId="5A7FD5AA" w14:textId="54DB798F"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Moyenne</w:t>
            </w:r>
          </w:p>
        </w:tc>
        <w:tc>
          <w:tcPr>
            <w:tcW w:w="1132" w:type="dxa"/>
          </w:tcPr>
          <w:p w14:paraId="7534CF7F"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1,22</w:t>
            </w:r>
          </w:p>
        </w:tc>
        <w:tc>
          <w:tcPr>
            <w:tcW w:w="1134" w:type="dxa"/>
            <w:shd w:val="clear" w:color="auto" w:fill="auto"/>
            <w:noWrap/>
          </w:tcPr>
          <w:p w14:paraId="06092BD5"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9,6</w:t>
            </w:r>
          </w:p>
        </w:tc>
        <w:tc>
          <w:tcPr>
            <w:tcW w:w="1275" w:type="dxa"/>
            <w:shd w:val="clear" w:color="auto" w:fill="auto"/>
            <w:noWrap/>
          </w:tcPr>
          <w:p w14:paraId="28E3450D"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0,3</w:t>
            </w:r>
          </w:p>
        </w:tc>
        <w:tc>
          <w:tcPr>
            <w:tcW w:w="1276" w:type="dxa"/>
            <w:shd w:val="clear" w:color="auto" w:fill="auto"/>
            <w:noWrap/>
          </w:tcPr>
          <w:p w14:paraId="31DCBFD1"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0,3</w:t>
            </w:r>
          </w:p>
        </w:tc>
        <w:tc>
          <w:tcPr>
            <w:tcW w:w="992" w:type="dxa"/>
            <w:shd w:val="clear" w:color="auto" w:fill="auto"/>
            <w:noWrap/>
          </w:tcPr>
          <w:p w14:paraId="7CB78253"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43,6</w:t>
            </w:r>
          </w:p>
        </w:tc>
        <w:tc>
          <w:tcPr>
            <w:tcW w:w="1134" w:type="dxa"/>
            <w:shd w:val="clear" w:color="auto" w:fill="auto"/>
            <w:noWrap/>
          </w:tcPr>
          <w:p w14:paraId="270F9C58"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1003,7</w:t>
            </w:r>
          </w:p>
        </w:tc>
        <w:tc>
          <w:tcPr>
            <w:tcW w:w="1266" w:type="dxa"/>
            <w:shd w:val="clear" w:color="auto" w:fill="auto"/>
            <w:noWrap/>
          </w:tcPr>
          <w:p w14:paraId="1CEDAEEB"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37,7</w:t>
            </w:r>
          </w:p>
        </w:tc>
      </w:tr>
      <w:bookmarkEnd w:id="13"/>
      <w:tr w:rsidR="006E5F1D" w:rsidRPr="00875328" w14:paraId="765A0E3B" w14:textId="77777777" w:rsidTr="00263A13">
        <w:trPr>
          <w:trHeight w:val="60"/>
        </w:trPr>
        <w:tc>
          <w:tcPr>
            <w:tcW w:w="1465" w:type="dxa"/>
            <w:vMerge/>
            <w:vAlign w:val="center"/>
          </w:tcPr>
          <w:p w14:paraId="1AD51176"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p>
        </w:tc>
        <w:tc>
          <w:tcPr>
            <w:tcW w:w="1242" w:type="dxa"/>
            <w:shd w:val="clear" w:color="auto" w:fill="auto"/>
          </w:tcPr>
          <w:p w14:paraId="7B0BADFC"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Ecart type</w:t>
            </w:r>
          </w:p>
        </w:tc>
        <w:tc>
          <w:tcPr>
            <w:tcW w:w="1132" w:type="dxa"/>
          </w:tcPr>
          <w:p w14:paraId="0A1E9FC0"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0,54</w:t>
            </w:r>
          </w:p>
        </w:tc>
        <w:tc>
          <w:tcPr>
            <w:tcW w:w="1134" w:type="dxa"/>
            <w:shd w:val="clear" w:color="auto" w:fill="auto"/>
            <w:noWrap/>
          </w:tcPr>
          <w:p w14:paraId="53E33E53"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7,9</w:t>
            </w:r>
          </w:p>
        </w:tc>
        <w:tc>
          <w:tcPr>
            <w:tcW w:w="1275" w:type="dxa"/>
            <w:shd w:val="clear" w:color="auto" w:fill="auto"/>
            <w:noWrap/>
          </w:tcPr>
          <w:p w14:paraId="4FDACB1F"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0,7</w:t>
            </w:r>
          </w:p>
        </w:tc>
        <w:tc>
          <w:tcPr>
            <w:tcW w:w="1276" w:type="dxa"/>
            <w:shd w:val="clear" w:color="auto" w:fill="auto"/>
            <w:noWrap/>
          </w:tcPr>
          <w:p w14:paraId="17AF3D5B"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0,6</w:t>
            </w:r>
          </w:p>
        </w:tc>
        <w:tc>
          <w:tcPr>
            <w:tcW w:w="992" w:type="dxa"/>
            <w:shd w:val="clear" w:color="auto" w:fill="auto"/>
            <w:noWrap/>
          </w:tcPr>
          <w:p w14:paraId="38D17E69"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47,9</w:t>
            </w:r>
          </w:p>
        </w:tc>
        <w:tc>
          <w:tcPr>
            <w:tcW w:w="1134" w:type="dxa"/>
            <w:shd w:val="clear" w:color="auto" w:fill="auto"/>
            <w:noWrap/>
          </w:tcPr>
          <w:p w14:paraId="57EB5E61"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1288,4</w:t>
            </w:r>
          </w:p>
        </w:tc>
        <w:tc>
          <w:tcPr>
            <w:tcW w:w="1266" w:type="dxa"/>
            <w:shd w:val="clear" w:color="auto" w:fill="auto"/>
            <w:noWrap/>
          </w:tcPr>
          <w:p w14:paraId="7B90A014"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28,6</w:t>
            </w:r>
          </w:p>
        </w:tc>
      </w:tr>
      <w:tr w:rsidR="006E5F1D" w:rsidRPr="00875328" w14:paraId="4FE702EF" w14:textId="77777777" w:rsidTr="00263A13">
        <w:trPr>
          <w:trHeight w:val="60"/>
        </w:trPr>
        <w:tc>
          <w:tcPr>
            <w:tcW w:w="1465" w:type="dxa"/>
            <w:shd w:val="clear" w:color="auto" w:fill="auto"/>
            <w:vAlign w:val="center"/>
          </w:tcPr>
          <w:p w14:paraId="4E157CD1"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p>
        </w:tc>
        <w:tc>
          <w:tcPr>
            <w:tcW w:w="1242" w:type="dxa"/>
            <w:shd w:val="clear" w:color="auto" w:fill="auto"/>
          </w:tcPr>
          <w:p w14:paraId="29624AF3" w14:textId="445C2570"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Différence</w:t>
            </w:r>
          </w:p>
        </w:tc>
        <w:tc>
          <w:tcPr>
            <w:tcW w:w="1132" w:type="dxa"/>
          </w:tcPr>
          <w:p w14:paraId="3AE20AC5" w14:textId="3EE90B31"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0,30</w:t>
            </w:r>
            <w:r w:rsidR="002E3752" w:rsidRPr="00875328">
              <w:rPr>
                <w:rFonts w:ascii="Times New Roman" w:eastAsia="Times New Roman" w:hAnsi="Times New Roman" w:cs="Times New Roman"/>
                <w:color w:val="000000"/>
                <w:lang w:eastAsia="fr-FR"/>
              </w:rPr>
              <w:t>8***</w:t>
            </w:r>
          </w:p>
        </w:tc>
        <w:tc>
          <w:tcPr>
            <w:tcW w:w="1134" w:type="dxa"/>
            <w:shd w:val="clear" w:color="auto" w:fill="auto"/>
            <w:noWrap/>
          </w:tcPr>
          <w:p w14:paraId="0CC3EDC7" w14:textId="553423C3"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-0,84</w:t>
            </w:r>
            <w:r w:rsidR="002E3752" w:rsidRPr="00875328">
              <w:rPr>
                <w:rFonts w:ascii="Times New Roman" w:eastAsia="Times New Roman" w:hAnsi="Times New Roman" w:cs="Times New Roman"/>
                <w:color w:val="000000"/>
                <w:lang w:eastAsia="fr-FR"/>
              </w:rPr>
              <w:t>3***</w:t>
            </w:r>
          </w:p>
        </w:tc>
        <w:tc>
          <w:tcPr>
            <w:tcW w:w="1275" w:type="dxa"/>
            <w:shd w:val="clear" w:color="auto" w:fill="auto"/>
            <w:noWrap/>
          </w:tcPr>
          <w:p w14:paraId="5385A656" w14:textId="6594CE48"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0,243</w:t>
            </w:r>
            <w:r w:rsidR="002E3752" w:rsidRPr="00875328">
              <w:rPr>
                <w:rFonts w:ascii="Times New Roman" w:eastAsia="Times New Roman" w:hAnsi="Times New Roman" w:cs="Times New Roman"/>
                <w:color w:val="000000"/>
                <w:lang w:eastAsia="fr-FR"/>
              </w:rPr>
              <w:t>***</w:t>
            </w:r>
          </w:p>
        </w:tc>
        <w:tc>
          <w:tcPr>
            <w:tcW w:w="1276" w:type="dxa"/>
            <w:shd w:val="clear" w:color="auto" w:fill="auto"/>
            <w:noWrap/>
          </w:tcPr>
          <w:p w14:paraId="494B102D" w14:textId="3AA8EF9C"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-0,255</w:t>
            </w:r>
            <w:r w:rsidR="002E3752" w:rsidRPr="00875328">
              <w:rPr>
                <w:rFonts w:ascii="Times New Roman" w:eastAsia="Times New Roman" w:hAnsi="Times New Roman" w:cs="Times New Roman"/>
                <w:color w:val="000000"/>
                <w:lang w:eastAsia="fr-FR"/>
              </w:rPr>
              <w:t>***</w:t>
            </w:r>
          </w:p>
        </w:tc>
        <w:tc>
          <w:tcPr>
            <w:tcW w:w="992" w:type="dxa"/>
            <w:shd w:val="clear" w:color="auto" w:fill="auto"/>
            <w:noWrap/>
          </w:tcPr>
          <w:p w14:paraId="5FB86D81" w14:textId="26A066E1" w:rsidR="006E5F1D" w:rsidRPr="00875328" w:rsidRDefault="0076061C"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43,556</w:t>
            </w:r>
            <w:r w:rsidR="002E3752" w:rsidRPr="00875328">
              <w:rPr>
                <w:rFonts w:ascii="Times New Roman" w:eastAsia="Times New Roman" w:hAnsi="Times New Roman" w:cs="Times New Roman"/>
                <w:color w:val="000000"/>
                <w:lang w:eastAsia="fr-FR"/>
              </w:rPr>
              <w:t>***</w:t>
            </w:r>
          </w:p>
        </w:tc>
        <w:tc>
          <w:tcPr>
            <w:tcW w:w="1134" w:type="dxa"/>
            <w:shd w:val="clear" w:color="auto" w:fill="auto"/>
            <w:noWrap/>
          </w:tcPr>
          <w:p w14:paraId="414DE1ED" w14:textId="23E5FBB8" w:rsidR="006E5F1D" w:rsidRPr="00875328" w:rsidRDefault="0076061C"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1003,68</w:t>
            </w:r>
            <w:r w:rsidR="002E3752" w:rsidRPr="00875328">
              <w:rPr>
                <w:rFonts w:ascii="Times New Roman" w:eastAsia="Times New Roman" w:hAnsi="Times New Roman" w:cs="Times New Roman"/>
                <w:color w:val="000000"/>
                <w:lang w:eastAsia="fr-FR"/>
              </w:rPr>
              <w:t>***</w:t>
            </w:r>
          </w:p>
        </w:tc>
        <w:tc>
          <w:tcPr>
            <w:tcW w:w="1266" w:type="dxa"/>
            <w:shd w:val="clear" w:color="auto" w:fill="auto"/>
            <w:noWrap/>
          </w:tcPr>
          <w:p w14:paraId="63E128CC" w14:textId="6B10BC5E" w:rsidR="006E5F1D" w:rsidRPr="00875328" w:rsidRDefault="0076061C"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12,3934</w:t>
            </w:r>
            <w:r w:rsidR="002E3752" w:rsidRPr="00875328">
              <w:rPr>
                <w:rFonts w:ascii="Times New Roman" w:eastAsia="Times New Roman" w:hAnsi="Times New Roman" w:cs="Times New Roman"/>
                <w:color w:val="000000"/>
                <w:lang w:eastAsia="fr-FR"/>
              </w:rPr>
              <w:t>***</w:t>
            </w:r>
          </w:p>
        </w:tc>
      </w:tr>
      <w:tr w:rsidR="006E5F1D" w:rsidRPr="00875328" w14:paraId="5734383C" w14:textId="77777777" w:rsidTr="00263A13">
        <w:trPr>
          <w:trHeight w:val="60"/>
        </w:trPr>
        <w:tc>
          <w:tcPr>
            <w:tcW w:w="1465" w:type="dxa"/>
            <w:shd w:val="clear" w:color="auto" w:fill="auto"/>
            <w:vAlign w:val="center"/>
          </w:tcPr>
          <w:p w14:paraId="21749DE8"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p>
        </w:tc>
        <w:tc>
          <w:tcPr>
            <w:tcW w:w="1242" w:type="dxa"/>
            <w:shd w:val="clear" w:color="auto" w:fill="auto"/>
          </w:tcPr>
          <w:p w14:paraId="11DA8781" w14:textId="1E15116E"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 t-test</w:t>
            </w:r>
          </w:p>
        </w:tc>
        <w:tc>
          <w:tcPr>
            <w:tcW w:w="1132" w:type="dxa"/>
          </w:tcPr>
          <w:p w14:paraId="078D1883" w14:textId="057F04F3"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9,9092</w:t>
            </w:r>
          </w:p>
        </w:tc>
        <w:tc>
          <w:tcPr>
            <w:tcW w:w="1134" w:type="dxa"/>
            <w:shd w:val="clear" w:color="auto" w:fill="auto"/>
            <w:noWrap/>
          </w:tcPr>
          <w:p w14:paraId="4AF2195A" w14:textId="6A776BEE"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-1,8378</w:t>
            </w:r>
          </w:p>
        </w:tc>
        <w:tc>
          <w:tcPr>
            <w:tcW w:w="1275" w:type="dxa"/>
            <w:shd w:val="clear" w:color="auto" w:fill="auto"/>
            <w:noWrap/>
          </w:tcPr>
          <w:p w14:paraId="44C381A3" w14:textId="28A17AAC"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7,5019</w:t>
            </w:r>
          </w:p>
        </w:tc>
        <w:tc>
          <w:tcPr>
            <w:tcW w:w="1276" w:type="dxa"/>
            <w:shd w:val="clear" w:color="auto" w:fill="auto"/>
            <w:noWrap/>
          </w:tcPr>
          <w:p w14:paraId="1B51324B" w14:textId="3963391E"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-8,5707</w:t>
            </w:r>
          </w:p>
        </w:tc>
        <w:tc>
          <w:tcPr>
            <w:tcW w:w="992" w:type="dxa"/>
            <w:shd w:val="clear" w:color="auto" w:fill="auto"/>
            <w:noWrap/>
          </w:tcPr>
          <w:p w14:paraId="15032630" w14:textId="0BE1D68B" w:rsidR="006E5F1D" w:rsidRPr="00875328" w:rsidRDefault="0076061C"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19,7168</w:t>
            </w:r>
          </w:p>
        </w:tc>
        <w:tc>
          <w:tcPr>
            <w:tcW w:w="1134" w:type="dxa"/>
            <w:shd w:val="clear" w:color="auto" w:fill="auto"/>
            <w:noWrap/>
          </w:tcPr>
          <w:p w14:paraId="34DCC918" w14:textId="791FB8DC" w:rsidR="006E5F1D" w:rsidRPr="00875328" w:rsidRDefault="0076061C"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16,9030</w:t>
            </w:r>
          </w:p>
        </w:tc>
        <w:tc>
          <w:tcPr>
            <w:tcW w:w="1266" w:type="dxa"/>
            <w:shd w:val="clear" w:color="auto" w:fill="auto"/>
            <w:noWrap/>
          </w:tcPr>
          <w:p w14:paraId="151B6667" w14:textId="2947AC26" w:rsidR="006E5F1D" w:rsidRPr="00875328" w:rsidRDefault="0076061C"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7,5876</w:t>
            </w:r>
          </w:p>
        </w:tc>
      </w:tr>
      <w:tr w:rsidR="006E5F1D" w:rsidRPr="00875328" w14:paraId="0AC36F9D" w14:textId="77777777" w:rsidTr="00263A13">
        <w:trPr>
          <w:trHeight w:val="60"/>
        </w:trPr>
        <w:tc>
          <w:tcPr>
            <w:tcW w:w="1465" w:type="dxa"/>
            <w:shd w:val="clear" w:color="auto" w:fill="auto"/>
            <w:vAlign w:val="center"/>
          </w:tcPr>
          <w:p w14:paraId="59258BF9"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p>
        </w:tc>
        <w:tc>
          <w:tcPr>
            <w:tcW w:w="1242" w:type="dxa"/>
            <w:shd w:val="clear" w:color="auto" w:fill="auto"/>
          </w:tcPr>
          <w:p w14:paraId="1077B091" w14:textId="294A7756"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P&gt;|t|</w:t>
            </w:r>
          </w:p>
        </w:tc>
        <w:tc>
          <w:tcPr>
            <w:tcW w:w="1132" w:type="dxa"/>
          </w:tcPr>
          <w:p w14:paraId="5ABD6DBC" w14:textId="7EA0A2E8"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0,000</w:t>
            </w:r>
          </w:p>
        </w:tc>
        <w:tc>
          <w:tcPr>
            <w:tcW w:w="1134" w:type="dxa"/>
            <w:shd w:val="clear" w:color="auto" w:fill="auto"/>
            <w:noWrap/>
          </w:tcPr>
          <w:p w14:paraId="3027B4F1" w14:textId="3F1D98D4"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0,0663</w:t>
            </w:r>
          </w:p>
        </w:tc>
        <w:tc>
          <w:tcPr>
            <w:tcW w:w="1275" w:type="dxa"/>
            <w:shd w:val="clear" w:color="auto" w:fill="auto"/>
            <w:noWrap/>
          </w:tcPr>
          <w:p w14:paraId="7E554DC0" w14:textId="04F4B15B"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0,000</w:t>
            </w:r>
          </w:p>
        </w:tc>
        <w:tc>
          <w:tcPr>
            <w:tcW w:w="1276" w:type="dxa"/>
            <w:shd w:val="clear" w:color="auto" w:fill="auto"/>
            <w:noWrap/>
          </w:tcPr>
          <w:p w14:paraId="2994B48A" w14:textId="62F13346"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0,000</w:t>
            </w:r>
          </w:p>
        </w:tc>
        <w:tc>
          <w:tcPr>
            <w:tcW w:w="992" w:type="dxa"/>
            <w:shd w:val="clear" w:color="auto" w:fill="auto"/>
            <w:noWrap/>
          </w:tcPr>
          <w:p w14:paraId="48DEDA4A" w14:textId="5B733870" w:rsidR="006E5F1D" w:rsidRPr="00875328" w:rsidRDefault="0076061C"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0,000</w:t>
            </w:r>
          </w:p>
        </w:tc>
        <w:tc>
          <w:tcPr>
            <w:tcW w:w="1134" w:type="dxa"/>
            <w:shd w:val="clear" w:color="auto" w:fill="auto"/>
            <w:noWrap/>
          </w:tcPr>
          <w:p w14:paraId="28691FA7" w14:textId="69ECD335" w:rsidR="006E5F1D" w:rsidRPr="00875328" w:rsidRDefault="0076061C"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0,000</w:t>
            </w:r>
          </w:p>
        </w:tc>
        <w:tc>
          <w:tcPr>
            <w:tcW w:w="1266" w:type="dxa"/>
            <w:shd w:val="clear" w:color="auto" w:fill="auto"/>
            <w:noWrap/>
          </w:tcPr>
          <w:p w14:paraId="63F00A2E" w14:textId="2022AB40" w:rsidR="006E5F1D" w:rsidRPr="00875328" w:rsidRDefault="0076061C"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0,000</w:t>
            </w:r>
          </w:p>
        </w:tc>
      </w:tr>
      <w:tr w:rsidR="006E5F1D" w:rsidRPr="00875328" w14:paraId="39DF82D7" w14:textId="77777777" w:rsidTr="00263A13">
        <w:trPr>
          <w:trHeight w:val="60"/>
        </w:trPr>
        <w:tc>
          <w:tcPr>
            <w:tcW w:w="1465" w:type="dxa"/>
            <w:vMerge w:val="restart"/>
            <w:shd w:val="clear" w:color="auto" w:fill="auto"/>
            <w:vAlign w:val="center"/>
          </w:tcPr>
          <w:p w14:paraId="77E0EE15" w14:textId="2682371E" w:rsidR="006E5F1D" w:rsidRPr="00875328" w:rsidRDefault="006E5F1D" w:rsidP="004A7235">
            <w:pPr>
              <w:spacing w:after="0" w:line="240" w:lineRule="auto"/>
              <w:jc w:val="both"/>
              <w:rPr>
                <w:rFonts w:ascii="Times New Roman" w:eastAsia="Times New Roman" w:hAnsi="Times New Roman" w:cs="Times New Roman"/>
                <w:color w:val="000000"/>
                <w:lang w:eastAsia="fr-FR"/>
              </w:rPr>
            </w:pPr>
            <w:bookmarkStart w:id="14" w:name="_Hlk50484986"/>
            <w:r w:rsidRPr="00875328">
              <w:rPr>
                <w:rFonts w:ascii="Times New Roman" w:eastAsia="Times New Roman" w:hAnsi="Times New Roman" w:cs="Times New Roman"/>
                <w:color w:val="000000"/>
                <w:lang w:eastAsia="fr-FR"/>
              </w:rPr>
              <w:t>Quatre BPACC</w:t>
            </w:r>
          </w:p>
        </w:tc>
        <w:tc>
          <w:tcPr>
            <w:tcW w:w="1242" w:type="dxa"/>
            <w:shd w:val="clear" w:color="auto" w:fill="auto"/>
          </w:tcPr>
          <w:p w14:paraId="0B1A9730" w14:textId="5E65B4DD"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Moyenne</w:t>
            </w:r>
          </w:p>
        </w:tc>
        <w:tc>
          <w:tcPr>
            <w:tcW w:w="1132" w:type="dxa"/>
          </w:tcPr>
          <w:p w14:paraId="1626D426"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1,4</w:t>
            </w:r>
          </w:p>
        </w:tc>
        <w:tc>
          <w:tcPr>
            <w:tcW w:w="1134" w:type="dxa"/>
            <w:shd w:val="clear" w:color="auto" w:fill="auto"/>
            <w:noWrap/>
          </w:tcPr>
          <w:p w14:paraId="6AA562C2"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15,0</w:t>
            </w:r>
          </w:p>
        </w:tc>
        <w:tc>
          <w:tcPr>
            <w:tcW w:w="1275" w:type="dxa"/>
            <w:shd w:val="clear" w:color="auto" w:fill="auto"/>
            <w:noWrap/>
          </w:tcPr>
          <w:p w14:paraId="65CAAC14"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0,4</w:t>
            </w:r>
          </w:p>
        </w:tc>
        <w:tc>
          <w:tcPr>
            <w:tcW w:w="1276" w:type="dxa"/>
            <w:shd w:val="clear" w:color="auto" w:fill="auto"/>
            <w:noWrap/>
          </w:tcPr>
          <w:p w14:paraId="2B3861EB"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0,5</w:t>
            </w:r>
          </w:p>
        </w:tc>
        <w:tc>
          <w:tcPr>
            <w:tcW w:w="992" w:type="dxa"/>
            <w:shd w:val="clear" w:color="auto" w:fill="auto"/>
            <w:noWrap/>
          </w:tcPr>
          <w:p w14:paraId="2D11485E"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36,8</w:t>
            </w:r>
          </w:p>
        </w:tc>
        <w:tc>
          <w:tcPr>
            <w:tcW w:w="1134" w:type="dxa"/>
            <w:shd w:val="clear" w:color="auto" w:fill="auto"/>
            <w:noWrap/>
          </w:tcPr>
          <w:p w14:paraId="0B120961"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916,6</w:t>
            </w:r>
          </w:p>
        </w:tc>
        <w:tc>
          <w:tcPr>
            <w:tcW w:w="1266" w:type="dxa"/>
            <w:shd w:val="clear" w:color="auto" w:fill="auto"/>
            <w:noWrap/>
          </w:tcPr>
          <w:p w14:paraId="4DFE8FCD"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36,9</w:t>
            </w:r>
          </w:p>
        </w:tc>
      </w:tr>
      <w:bookmarkEnd w:id="14"/>
      <w:tr w:rsidR="006E5F1D" w:rsidRPr="00875328" w14:paraId="0EBD6F73" w14:textId="77777777" w:rsidTr="00263A13">
        <w:trPr>
          <w:trHeight w:val="60"/>
        </w:trPr>
        <w:tc>
          <w:tcPr>
            <w:tcW w:w="1465" w:type="dxa"/>
            <w:vMerge/>
            <w:vAlign w:val="center"/>
          </w:tcPr>
          <w:p w14:paraId="4EAB4400"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p>
        </w:tc>
        <w:tc>
          <w:tcPr>
            <w:tcW w:w="1242" w:type="dxa"/>
            <w:shd w:val="clear" w:color="auto" w:fill="auto"/>
          </w:tcPr>
          <w:p w14:paraId="1B5CA24C"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Ecart type</w:t>
            </w:r>
          </w:p>
        </w:tc>
        <w:tc>
          <w:tcPr>
            <w:tcW w:w="1132" w:type="dxa"/>
          </w:tcPr>
          <w:p w14:paraId="4BCAFF79"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0,45</w:t>
            </w:r>
          </w:p>
        </w:tc>
        <w:tc>
          <w:tcPr>
            <w:tcW w:w="1134" w:type="dxa"/>
            <w:shd w:val="clear" w:color="auto" w:fill="auto"/>
            <w:noWrap/>
          </w:tcPr>
          <w:p w14:paraId="45B791D5"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10,0</w:t>
            </w:r>
          </w:p>
        </w:tc>
        <w:tc>
          <w:tcPr>
            <w:tcW w:w="1275" w:type="dxa"/>
            <w:shd w:val="clear" w:color="auto" w:fill="auto"/>
            <w:noWrap/>
          </w:tcPr>
          <w:p w14:paraId="2E628028"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0,7</w:t>
            </w:r>
          </w:p>
        </w:tc>
        <w:tc>
          <w:tcPr>
            <w:tcW w:w="1276" w:type="dxa"/>
            <w:shd w:val="clear" w:color="auto" w:fill="auto"/>
            <w:noWrap/>
          </w:tcPr>
          <w:p w14:paraId="13DB47F7"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0,7</w:t>
            </w:r>
          </w:p>
        </w:tc>
        <w:tc>
          <w:tcPr>
            <w:tcW w:w="992" w:type="dxa"/>
            <w:shd w:val="clear" w:color="auto" w:fill="auto"/>
            <w:noWrap/>
          </w:tcPr>
          <w:p w14:paraId="5E648281"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36,3</w:t>
            </w:r>
          </w:p>
        </w:tc>
        <w:tc>
          <w:tcPr>
            <w:tcW w:w="1134" w:type="dxa"/>
            <w:shd w:val="clear" w:color="auto" w:fill="auto"/>
            <w:noWrap/>
          </w:tcPr>
          <w:p w14:paraId="50EF7C68"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972,8</w:t>
            </w:r>
          </w:p>
        </w:tc>
        <w:tc>
          <w:tcPr>
            <w:tcW w:w="1266" w:type="dxa"/>
            <w:shd w:val="clear" w:color="auto" w:fill="auto"/>
            <w:noWrap/>
          </w:tcPr>
          <w:p w14:paraId="0E84910E"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24,0</w:t>
            </w:r>
          </w:p>
        </w:tc>
      </w:tr>
      <w:tr w:rsidR="006E5F1D" w:rsidRPr="00875328" w14:paraId="3B9664C1" w14:textId="77777777" w:rsidTr="00263A13">
        <w:trPr>
          <w:trHeight w:val="60"/>
        </w:trPr>
        <w:tc>
          <w:tcPr>
            <w:tcW w:w="1465" w:type="dxa"/>
            <w:shd w:val="clear" w:color="auto" w:fill="auto"/>
            <w:vAlign w:val="center"/>
          </w:tcPr>
          <w:p w14:paraId="5DA54869"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p>
        </w:tc>
        <w:tc>
          <w:tcPr>
            <w:tcW w:w="1242" w:type="dxa"/>
            <w:shd w:val="clear" w:color="auto" w:fill="auto"/>
          </w:tcPr>
          <w:p w14:paraId="28D7DD4E" w14:textId="1DD82244"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Différence</w:t>
            </w:r>
          </w:p>
        </w:tc>
        <w:tc>
          <w:tcPr>
            <w:tcW w:w="1132" w:type="dxa"/>
          </w:tcPr>
          <w:p w14:paraId="7C51C828" w14:textId="1B8CE4E5"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0,49</w:t>
            </w:r>
            <w:r w:rsidR="002E3752" w:rsidRPr="00875328">
              <w:rPr>
                <w:rFonts w:ascii="Times New Roman" w:eastAsia="Times New Roman" w:hAnsi="Times New Roman" w:cs="Times New Roman"/>
                <w:color w:val="000000"/>
                <w:lang w:eastAsia="fr-FR"/>
              </w:rPr>
              <w:t>5***</w:t>
            </w:r>
          </w:p>
        </w:tc>
        <w:tc>
          <w:tcPr>
            <w:tcW w:w="1134" w:type="dxa"/>
            <w:shd w:val="clear" w:color="auto" w:fill="auto"/>
            <w:noWrap/>
          </w:tcPr>
          <w:p w14:paraId="6878AA07" w14:textId="22F413B1"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4,61</w:t>
            </w:r>
            <w:r w:rsidR="002E3752" w:rsidRPr="00875328">
              <w:rPr>
                <w:rFonts w:ascii="Times New Roman" w:eastAsia="Times New Roman" w:hAnsi="Times New Roman" w:cs="Times New Roman"/>
                <w:color w:val="000000"/>
                <w:lang w:eastAsia="fr-FR"/>
              </w:rPr>
              <w:t>8***</w:t>
            </w:r>
          </w:p>
        </w:tc>
        <w:tc>
          <w:tcPr>
            <w:tcW w:w="1275" w:type="dxa"/>
            <w:shd w:val="clear" w:color="auto" w:fill="auto"/>
            <w:noWrap/>
          </w:tcPr>
          <w:p w14:paraId="781FC65A" w14:textId="7F387644"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0,288</w:t>
            </w:r>
            <w:r w:rsidR="002E3752" w:rsidRPr="00875328">
              <w:rPr>
                <w:rFonts w:ascii="Times New Roman" w:eastAsia="Times New Roman" w:hAnsi="Times New Roman" w:cs="Times New Roman"/>
                <w:color w:val="000000"/>
                <w:lang w:eastAsia="fr-FR"/>
              </w:rPr>
              <w:t>***</w:t>
            </w:r>
          </w:p>
        </w:tc>
        <w:tc>
          <w:tcPr>
            <w:tcW w:w="1276" w:type="dxa"/>
            <w:shd w:val="clear" w:color="auto" w:fill="auto"/>
            <w:noWrap/>
          </w:tcPr>
          <w:p w14:paraId="7609558A" w14:textId="17654AA0"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-0,5007</w:t>
            </w:r>
            <w:r w:rsidR="002E3752" w:rsidRPr="00875328">
              <w:rPr>
                <w:rFonts w:ascii="Times New Roman" w:eastAsia="Times New Roman" w:hAnsi="Times New Roman" w:cs="Times New Roman"/>
                <w:color w:val="000000"/>
                <w:lang w:eastAsia="fr-FR"/>
              </w:rPr>
              <w:t>***</w:t>
            </w:r>
          </w:p>
        </w:tc>
        <w:tc>
          <w:tcPr>
            <w:tcW w:w="992" w:type="dxa"/>
            <w:shd w:val="clear" w:color="auto" w:fill="auto"/>
            <w:noWrap/>
          </w:tcPr>
          <w:p w14:paraId="5F23903C" w14:textId="45EE4A56" w:rsidR="006E5F1D" w:rsidRPr="00875328" w:rsidRDefault="0076061C"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36,80</w:t>
            </w:r>
            <w:r w:rsidR="002E3752" w:rsidRPr="00875328">
              <w:rPr>
                <w:rFonts w:ascii="Times New Roman" w:eastAsia="Times New Roman" w:hAnsi="Times New Roman" w:cs="Times New Roman"/>
                <w:color w:val="000000"/>
                <w:lang w:eastAsia="fr-FR"/>
              </w:rPr>
              <w:t>3***</w:t>
            </w:r>
          </w:p>
        </w:tc>
        <w:tc>
          <w:tcPr>
            <w:tcW w:w="1134" w:type="dxa"/>
            <w:shd w:val="clear" w:color="auto" w:fill="auto"/>
            <w:noWrap/>
          </w:tcPr>
          <w:p w14:paraId="7261266F" w14:textId="55F7B8DC" w:rsidR="006E5F1D" w:rsidRPr="00875328" w:rsidRDefault="0076061C"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916,55</w:t>
            </w:r>
            <w:r w:rsidR="002E3752" w:rsidRPr="00875328">
              <w:rPr>
                <w:rFonts w:ascii="Times New Roman" w:eastAsia="Times New Roman" w:hAnsi="Times New Roman" w:cs="Times New Roman"/>
                <w:color w:val="000000"/>
                <w:lang w:eastAsia="fr-FR"/>
              </w:rPr>
              <w:t>***</w:t>
            </w:r>
          </w:p>
        </w:tc>
        <w:tc>
          <w:tcPr>
            <w:tcW w:w="1266" w:type="dxa"/>
            <w:shd w:val="clear" w:color="auto" w:fill="auto"/>
            <w:noWrap/>
          </w:tcPr>
          <w:p w14:paraId="140C6BF5" w14:textId="15AA9C82" w:rsidR="006E5F1D" w:rsidRPr="00875328" w:rsidRDefault="0076061C"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11,641</w:t>
            </w:r>
            <w:r w:rsidR="002E3752" w:rsidRPr="00875328">
              <w:rPr>
                <w:rFonts w:ascii="Times New Roman" w:eastAsia="Times New Roman" w:hAnsi="Times New Roman" w:cs="Times New Roman"/>
                <w:color w:val="000000"/>
                <w:lang w:eastAsia="fr-FR"/>
              </w:rPr>
              <w:t>***</w:t>
            </w:r>
          </w:p>
        </w:tc>
      </w:tr>
      <w:tr w:rsidR="006E5F1D" w:rsidRPr="00875328" w14:paraId="4E939B09" w14:textId="77777777" w:rsidTr="00263A13">
        <w:trPr>
          <w:trHeight w:val="60"/>
        </w:trPr>
        <w:tc>
          <w:tcPr>
            <w:tcW w:w="1465" w:type="dxa"/>
            <w:shd w:val="clear" w:color="auto" w:fill="auto"/>
            <w:vAlign w:val="center"/>
          </w:tcPr>
          <w:p w14:paraId="13451EEA"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p>
        </w:tc>
        <w:tc>
          <w:tcPr>
            <w:tcW w:w="1242" w:type="dxa"/>
            <w:shd w:val="clear" w:color="auto" w:fill="auto"/>
          </w:tcPr>
          <w:p w14:paraId="5DBFB9C4" w14:textId="07A75F9A"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 t-test</w:t>
            </w:r>
          </w:p>
        </w:tc>
        <w:tc>
          <w:tcPr>
            <w:tcW w:w="1132" w:type="dxa"/>
          </w:tcPr>
          <w:p w14:paraId="1F468E57" w14:textId="098C07C0"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11,13</w:t>
            </w:r>
          </w:p>
        </w:tc>
        <w:tc>
          <w:tcPr>
            <w:tcW w:w="1134" w:type="dxa"/>
            <w:shd w:val="clear" w:color="auto" w:fill="auto"/>
            <w:noWrap/>
          </w:tcPr>
          <w:p w14:paraId="70CF55ED" w14:textId="059B605F"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6,2208</w:t>
            </w:r>
          </w:p>
        </w:tc>
        <w:tc>
          <w:tcPr>
            <w:tcW w:w="1275" w:type="dxa"/>
            <w:shd w:val="clear" w:color="auto" w:fill="auto"/>
            <w:noWrap/>
          </w:tcPr>
          <w:p w14:paraId="5D205963" w14:textId="4105B21E"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7,2147</w:t>
            </w:r>
          </w:p>
        </w:tc>
        <w:tc>
          <w:tcPr>
            <w:tcW w:w="1276" w:type="dxa"/>
            <w:shd w:val="clear" w:color="auto" w:fill="auto"/>
            <w:noWrap/>
          </w:tcPr>
          <w:p w14:paraId="3D120135" w14:textId="71BDB4CB" w:rsidR="006E5F1D" w:rsidRPr="00875328" w:rsidRDefault="0076061C"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w:t>
            </w:r>
            <w:r w:rsidR="006E5F1D" w:rsidRPr="00875328">
              <w:rPr>
                <w:rFonts w:ascii="Times New Roman" w:eastAsia="Times New Roman" w:hAnsi="Times New Roman" w:cs="Times New Roman"/>
                <w:color w:val="000000"/>
                <w:lang w:eastAsia="fr-FR"/>
              </w:rPr>
              <w:t>15,2404</w:t>
            </w:r>
          </w:p>
        </w:tc>
        <w:tc>
          <w:tcPr>
            <w:tcW w:w="992" w:type="dxa"/>
            <w:shd w:val="clear" w:color="auto" w:fill="auto"/>
            <w:noWrap/>
          </w:tcPr>
          <w:p w14:paraId="76C52AB6" w14:textId="34446A75" w:rsidR="006E5F1D" w:rsidRPr="00875328" w:rsidRDefault="0076061C"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22,0461</w:t>
            </w:r>
          </w:p>
        </w:tc>
        <w:tc>
          <w:tcPr>
            <w:tcW w:w="1134" w:type="dxa"/>
            <w:shd w:val="clear" w:color="auto" w:fill="auto"/>
            <w:noWrap/>
          </w:tcPr>
          <w:p w14:paraId="05048DDE" w14:textId="2D543DE7" w:rsidR="006E5F1D" w:rsidRPr="00875328" w:rsidRDefault="0076061C"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20,4643</w:t>
            </w:r>
          </w:p>
        </w:tc>
        <w:tc>
          <w:tcPr>
            <w:tcW w:w="1266" w:type="dxa"/>
            <w:shd w:val="clear" w:color="auto" w:fill="auto"/>
            <w:noWrap/>
          </w:tcPr>
          <w:p w14:paraId="1AC339F8" w14:textId="2D607FBA" w:rsidR="006E5F1D" w:rsidRPr="00875328" w:rsidRDefault="0076061C"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5,0597</w:t>
            </w:r>
          </w:p>
        </w:tc>
      </w:tr>
      <w:tr w:rsidR="006E5F1D" w:rsidRPr="00875328" w14:paraId="35561042" w14:textId="77777777" w:rsidTr="00263A13">
        <w:trPr>
          <w:trHeight w:val="60"/>
        </w:trPr>
        <w:tc>
          <w:tcPr>
            <w:tcW w:w="1465" w:type="dxa"/>
            <w:shd w:val="clear" w:color="auto" w:fill="auto"/>
            <w:vAlign w:val="center"/>
          </w:tcPr>
          <w:p w14:paraId="52C34903"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p>
        </w:tc>
        <w:tc>
          <w:tcPr>
            <w:tcW w:w="1242" w:type="dxa"/>
            <w:shd w:val="clear" w:color="auto" w:fill="auto"/>
          </w:tcPr>
          <w:p w14:paraId="28D4E004" w14:textId="3B0B42B4"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P&gt;|t|</w:t>
            </w:r>
          </w:p>
        </w:tc>
        <w:tc>
          <w:tcPr>
            <w:tcW w:w="1132" w:type="dxa"/>
          </w:tcPr>
          <w:p w14:paraId="09A2D0D3" w14:textId="78D7447F"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0,000</w:t>
            </w:r>
          </w:p>
        </w:tc>
        <w:tc>
          <w:tcPr>
            <w:tcW w:w="1134" w:type="dxa"/>
            <w:shd w:val="clear" w:color="auto" w:fill="auto"/>
            <w:noWrap/>
          </w:tcPr>
          <w:p w14:paraId="4631DA30" w14:textId="3B971899"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0,000</w:t>
            </w:r>
          </w:p>
        </w:tc>
        <w:tc>
          <w:tcPr>
            <w:tcW w:w="1275" w:type="dxa"/>
            <w:shd w:val="clear" w:color="auto" w:fill="auto"/>
            <w:noWrap/>
          </w:tcPr>
          <w:p w14:paraId="018C2B5F" w14:textId="0A95B16F"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0,000</w:t>
            </w:r>
          </w:p>
        </w:tc>
        <w:tc>
          <w:tcPr>
            <w:tcW w:w="1276" w:type="dxa"/>
            <w:shd w:val="clear" w:color="auto" w:fill="auto"/>
            <w:noWrap/>
          </w:tcPr>
          <w:p w14:paraId="79689D5F" w14:textId="1750B40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0,00</w:t>
            </w:r>
            <w:r w:rsidR="0076061C" w:rsidRPr="00875328">
              <w:rPr>
                <w:rFonts w:ascii="Times New Roman" w:eastAsia="Times New Roman" w:hAnsi="Times New Roman" w:cs="Times New Roman"/>
                <w:color w:val="000000"/>
                <w:lang w:eastAsia="fr-FR"/>
              </w:rPr>
              <w:t>0</w:t>
            </w:r>
          </w:p>
        </w:tc>
        <w:tc>
          <w:tcPr>
            <w:tcW w:w="992" w:type="dxa"/>
            <w:shd w:val="clear" w:color="auto" w:fill="auto"/>
            <w:noWrap/>
          </w:tcPr>
          <w:p w14:paraId="3D6A38C1" w14:textId="42CDF1B0" w:rsidR="006E5F1D" w:rsidRPr="00875328" w:rsidRDefault="0076061C"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0,000</w:t>
            </w:r>
          </w:p>
        </w:tc>
        <w:tc>
          <w:tcPr>
            <w:tcW w:w="1134" w:type="dxa"/>
            <w:shd w:val="clear" w:color="auto" w:fill="auto"/>
            <w:noWrap/>
          </w:tcPr>
          <w:p w14:paraId="2F101111" w14:textId="6FF0EFD6" w:rsidR="006E5F1D" w:rsidRPr="00875328" w:rsidRDefault="0076061C"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0,000</w:t>
            </w:r>
          </w:p>
        </w:tc>
        <w:tc>
          <w:tcPr>
            <w:tcW w:w="1266" w:type="dxa"/>
            <w:shd w:val="clear" w:color="auto" w:fill="auto"/>
            <w:noWrap/>
          </w:tcPr>
          <w:p w14:paraId="166B818F" w14:textId="08E0D3C3" w:rsidR="006E5F1D" w:rsidRPr="00875328" w:rsidRDefault="0076061C"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0,000</w:t>
            </w:r>
          </w:p>
        </w:tc>
      </w:tr>
      <w:tr w:rsidR="006E5F1D" w:rsidRPr="00875328" w14:paraId="3429E725" w14:textId="77777777" w:rsidTr="00263A13">
        <w:trPr>
          <w:trHeight w:val="60"/>
        </w:trPr>
        <w:tc>
          <w:tcPr>
            <w:tcW w:w="1465" w:type="dxa"/>
            <w:shd w:val="clear" w:color="auto" w:fill="auto"/>
            <w:vAlign w:val="center"/>
          </w:tcPr>
          <w:p w14:paraId="14694C72"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Total</w:t>
            </w:r>
          </w:p>
        </w:tc>
        <w:tc>
          <w:tcPr>
            <w:tcW w:w="1242" w:type="dxa"/>
            <w:shd w:val="clear" w:color="auto" w:fill="auto"/>
          </w:tcPr>
          <w:p w14:paraId="26A677B3" w14:textId="30B0C68B"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Moyenne</w:t>
            </w:r>
          </w:p>
        </w:tc>
        <w:tc>
          <w:tcPr>
            <w:tcW w:w="1132" w:type="dxa"/>
          </w:tcPr>
          <w:p w14:paraId="5B4AD00A"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1,12</w:t>
            </w:r>
          </w:p>
        </w:tc>
        <w:tc>
          <w:tcPr>
            <w:tcW w:w="1134" w:type="dxa"/>
            <w:shd w:val="clear" w:color="auto" w:fill="auto"/>
            <w:noWrap/>
          </w:tcPr>
          <w:p w14:paraId="601BEA72"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10,2</w:t>
            </w:r>
          </w:p>
        </w:tc>
        <w:tc>
          <w:tcPr>
            <w:tcW w:w="1275" w:type="dxa"/>
            <w:shd w:val="clear" w:color="auto" w:fill="auto"/>
            <w:noWrap/>
          </w:tcPr>
          <w:p w14:paraId="29FDF6F3"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0,2</w:t>
            </w:r>
          </w:p>
        </w:tc>
        <w:tc>
          <w:tcPr>
            <w:tcW w:w="1276" w:type="dxa"/>
            <w:shd w:val="clear" w:color="auto" w:fill="auto"/>
            <w:noWrap/>
          </w:tcPr>
          <w:p w14:paraId="0EF79276"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0,2</w:t>
            </w:r>
          </w:p>
        </w:tc>
        <w:tc>
          <w:tcPr>
            <w:tcW w:w="992" w:type="dxa"/>
            <w:shd w:val="clear" w:color="auto" w:fill="auto"/>
            <w:noWrap/>
          </w:tcPr>
          <w:p w14:paraId="4ABA6599"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22,5</w:t>
            </w:r>
          </w:p>
        </w:tc>
        <w:tc>
          <w:tcPr>
            <w:tcW w:w="1134" w:type="dxa"/>
            <w:shd w:val="clear" w:color="auto" w:fill="auto"/>
            <w:noWrap/>
          </w:tcPr>
          <w:p w14:paraId="6BD88947"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680,7</w:t>
            </w:r>
          </w:p>
        </w:tc>
        <w:tc>
          <w:tcPr>
            <w:tcW w:w="1266" w:type="dxa"/>
            <w:shd w:val="clear" w:color="auto" w:fill="auto"/>
            <w:noWrap/>
          </w:tcPr>
          <w:p w14:paraId="6D175BCE"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32,1</w:t>
            </w:r>
          </w:p>
        </w:tc>
      </w:tr>
      <w:tr w:rsidR="006E5F1D" w:rsidRPr="00875328" w14:paraId="1EC21238" w14:textId="77777777" w:rsidTr="00263A13">
        <w:trPr>
          <w:trHeight w:val="60"/>
        </w:trPr>
        <w:tc>
          <w:tcPr>
            <w:tcW w:w="1465" w:type="dxa"/>
            <w:vAlign w:val="center"/>
          </w:tcPr>
          <w:p w14:paraId="46955347"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p>
        </w:tc>
        <w:tc>
          <w:tcPr>
            <w:tcW w:w="1242" w:type="dxa"/>
            <w:shd w:val="clear" w:color="auto" w:fill="auto"/>
          </w:tcPr>
          <w:p w14:paraId="69A8A6A7"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Ecart type</w:t>
            </w:r>
          </w:p>
        </w:tc>
        <w:tc>
          <w:tcPr>
            <w:tcW w:w="1132" w:type="dxa"/>
          </w:tcPr>
          <w:p w14:paraId="060E4909"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0,58</w:t>
            </w:r>
          </w:p>
        </w:tc>
        <w:tc>
          <w:tcPr>
            <w:tcW w:w="1134" w:type="dxa"/>
            <w:shd w:val="clear" w:color="auto" w:fill="auto"/>
            <w:noWrap/>
          </w:tcPr>
          <w:p w14:paraId="6D14951D"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8,4</w:t>
            </w:r>
          </w:p>
        </w:tc>
        <w:tc>
          <w:tcPr>
            <w:tcW w:w="1275" w:type="dxa"/>
            <w:shd w:val="clear" w:color="auto" w:fill="auto"/>
            <w:noWrap/>
          </w:tcPr>
          <w:p w14:paraId="49A9783D"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0,5</w:t>
            </w:r>
          </w:p>
        </w:tc>
        <w:tc>
          <w:tcPr>
            <w:tcW w:w="1276" w:type="dxa"/>
            <w:shd w:val="clear" w:color="auto" w:fill="auto"/>
            <w:noWrap/>
          </w:tcPr>
          <w:p w14:paraId="05769BFF"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0,5</w:t>
            </w:r>
          </w:p>
        </w:tc>
        <w:tc>
          <w:tcPr>
            <w:tcW w:w="992" w:type="dxa"/>
            <w:shd w:val="clear" w:color="auto" w:fill="auto"/>
            <w:noWrap/>
          </w:tcPr>
          <w:p w14:paraId="324B4554"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40,1</w:t>
            </w:r>
          </w:p>
        </w:tc>
        <w:tc>
          <w:tcPr>
            <w:tcW w:w="1134" w:type="dxa"/>
            <w:shd w:val="clear" w:color="auto" w:fill="auto"/>
            <w:noWrap/>
          </w:tcPr>
          <w:p w14:paraId="0CAF6A21"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1187,0</w:t>
            </w:r>
          </w:p>
        </w:tc>
        <w:tc>
          <w:tcPr>
            <w:tcW w:w="1266" w:type="dxa"/>
            <w:shd w:val="clear" w:color="auto" w:fill="auto"/>
            <w:noWrap/>
          </w:tcPr>
          <w:p w14:paraId="408739D2" w14:textId="77777777" w:rsidR="006E5F1D" w:rsidRPr="00875328" w:rsidRDefault="006E5F1D" w:rsidP="004A7235">
            <w:pPr>
              <w:spacing w:after="0" w:line="240" w:lineRule="auto"/>
              <w:jc w:val="both"/>
              <w:rPr>
                <w:rFonts w:ascii="Times New Roman" w:eastAsia="Times New Roman" w:hAnsi="Times New Roman" w:cs="Times New Roman"/>
                <w:color w:val="000000"/>
                <w:lang w:eastAsia="fr-FR"/>
              </w:rPr>
            </w:pPr>
            <w:r w:rsidRPr="00875328">
              <w:rPr>
                <w:rFonts w:ascii="Times New Roman" w:eastAsia="Times New Roman" w:hAnsi="Times New Roman" w:cs="Times New Roman"/>
                <w:color w:val="000000"/>
                <w:lang w:eastAsia="fr-FR"/>
              </w:rPr>
              <w:t>29,3</w:t>
            </w:r>
          </w:p>
        </w:tc>
      </w:tr>
    </w:tbl>
    <w:p w14:paraId="09AAFBE5" w14:textId="033C0E32" w:rsidR="00DB257A" w:rsidRPr="00875328" w:rsidRDefault="00BE424F" w:rsidP="004A7235">
      <w:pPr>
        <w:spacing w:after="0" w:line="240" w:lineRule="auto"/>
        <w:jc w:val="both"/>
        <w:rPr>
          <w:rFonts w:ascii="Times New Roman" w:hAnsi="Times New Roman" w:cs="Times New Roman"/>
          <w:i/>
        </w:rPr>
      </w:pPr>
      <w:r w:rsidRPr="00875328">
        <w:rPr>
          <w:rFonts w:ascii="Times New Roman" w:hAnsi="Times New Roman" w:cs="Times New Roman"/>
        </w:rPr>
        <w:t>*</w:t>
      </w:r>
      <w:r w:rsidRPr="00875328">
        <w:rPr>
          <w:rFonts w:ascii="Times New Roman" w:hAnsi="Times New Roman" w:cs="Times New Roman"/>
          <w:i/>
        </w:rPr>
        <w:t>Note : Différence= écart entre une modalité de BPACC et les non-adoptants (aucun)</w:t>
      </w:r>
    </w:p>
    <w:p w14:paraId="31F93DE6" w14:textId="41C88111" w:rsidR="00BE424F" w:rsidRPr="00875328" w:rsidRDefault="00BE424F" w:rsidP="004A7235">
      <w:pPr>
        <w:spacing w:after="0" w:line="240" w:lineRule="auto"/>
        <w:jc w:val="both"/>
        <w:rPr>
          <w:rFonts w:ascii="Times New Roman" w:hAnsi="Times New Roman" w:cs="Times New Roman"/>
        </w:rPr>
      </w:pPr>
      <w:r w:rsidRPr="00875328">
        <w:rPr>
          <w:rFonts w:ascii="Times New Roman" w:hAnsi="Times New Roman" w:cs="Times New Roman"/>
          <w:i/>
        </w:rPr>
        <w:t>*= significatif à 10%, **= significatif à 5% et ***= significatif à 1%.</w:t>
      </w:r>
    </w:p>
    <w:p w14:paraId="05E6F918" w14:textId="77777777" w:rsidR="00A07E0C" w:rsidRPr="00E45236" w:rsidRDefault="00A07E0C" w:rsidP="004A7235">
      <w:pPr>
        <w:spacing w:line="240" w:lineRule="auto"/>
        <w:jc w:val="both"/>
        <w:rPr>
          <w:rFonts w:ascii="Times New Roman" w:hAnsi="Times New Roman" w:cs="Times New Roman"/>
          <w:b/>
          <w:sz w:val="24"/>
          <w:szCs w:val="24"/>
        </w:rPr>
      </w:pPr>
    </w:p>
    <w:p w14:paraId="1E350126" w14:textId="77777777" w:rsidR="00004B47" w:rsidRPr="00E45236" w:rsidRDefault="00004B47" w:rsidP="004A7235">
      <w:pPr>
        <w:spacing w:after="0" w:line="240" w:lineRule="auto"/>
        <w:jc w:val="both"/>
        <w:rPr>
          <w:rFonts w:ascii="Times New Roman" w:hAnsi="Times New Roman" w:cs="Times New Roman"/>
          <w:b/>
          <w:sz w:val="24"/>
          <w:szCs w:val="24"/>
        </w:rPr>
      </w:pPr>
    </w:p>
    <w:p w14:paraId="0781049D" w14:textId="69106230" w:rsidR="00832A88" w:rsidRPr="00897590" w:rsidRDefault="00832A88" w:rsidP="00897590">
      <w:pPr>
        <w:spacing w:after="120" w:line="240" w:lineRule="auto"/>
        <w:jc w:val="both"/>
        <w:rPr>
          <w:rFonts w:ascii="Times New Roman" w:hAnsi="Times New Roman" w:cs="Times New Roman"/>
        </w:rPr>
      </w:pPr>
      <w:r w:rsidRPr="00897590">
        <w:rPr>
          <w:rFonts w:ascii="Times New Roman" w:hAnsi="Times New Roman" w:cs="Times New Roman"/>
          <w:b/>
        </w:rPr>
        <w:t>Tableau </w:t>
      </w:r>
      <w:proofErr w:type="gramStart"/>
      <w:r w:rsidR="009972D3" w:rsidRPr="00897590">
        <w:rPr>
          <w:rFonts w:ascii="Times New Roman" w:hAnsi="Times New Roman" w:cs="Times New Roman"/>
          <w:b/>
        </w:rPr>
        <w:t>III</w:t>
      </w:r>
      <w:r w:rsidRPr="00897590">
        <w:rPr>
          <w:rFonts w:ascii="Times New Roman" w:hAnsi="Times New Roman" w:cs="Times New Roman"/>
        </w:rPr>
        <w:t>:</w:t>
      </w:r>
      <w:proofErr w:type="gramEnd"/>
      <w:r w:rsidRPr="00897590">
        <w:rPr>
          <w:rFonts w:ascii="Times New Roman" w:hAnsi="Times New Roman" w:cs="Times New Roman"/>
        </w:rPr>
        <w:t xml:space="preserve"> </w:t>
      </w:r>
      <w:r w:rsidR="00E00926" w:rsidRPr="00897590">
        <w:rPr>
          <w:rFonts w:ascii="Times New Roman" w:hAnsi="Times New Roman" w:cs="Times New Roman"/>
        </w:rPr>
        <w:t xml:space="preserve">Type </w:t>
      </w:r>
      <w:r w:rsidRPr="00897590">
        <w:rPr>
          <w:rFonts w:ascii="Times New Roman" w:hAnsi="Times New Roman" w:cs="Times New Roman"/>
        </w:rPr>
        <w:t xml:space="preserve">de </w:t>
      </w:r>
      <w:r w:rsidR="000B22E1" w:rsidRPr="00897590">
        <w:rPr>
          <w:rFonts w:ascii="Times New Roman" w:hAnsi="Times New Roman" w:cs="Times New Roman"/>
        </w:rPr>
        <w:t>cultures réalisées</w:t>
      </w:r>
      <w:r w:rsidRPr="00897590">
        <w:rPr>
          <w:rFonts w:ascii="Times New Roman" w:hAnsi="Times New Roman" w:cs="Times New Roman"/>
        </w:rPr>
        <w:t xml:space="preserve"> par les producteurs</w:t>
      </w:r>
    </w:p>
    <w:tbl>
      <w:tblPr>
        <w:tblW w:w="10689" w:type="dxa"/>
        <w:jc w:val="center"/>
        <w:tblLook w:val="04A0" w:firstRow="1" w:lastRow="0" w:firstColumn="1" w:lastColumn="0" w:noHBand="0" w:noVBand="1"/>
      </w:tblPr>
      <w:tblGrid>
        <w:gridCol w:w="2241"/>
        <w:gridCol w:w="1132"/>
        <w:gridCol w:w="1670"/>
        <w:gridCol w:w="1376"/>
        <w:gridCol w:w="1131"/>
        <w:gridCol w:w="1696"/>
        <w:gridCol w:w="1443"/>
      </w:tblGrid>
      <w:tr w:rsidR="00832A88" w:rsidRPr="00897590" w14:paraId="3475A827" w14:textId="77777777" w:rsidTr="00832A88">
        <w:trPr>
          <w:cantSplit/>
          <w:trHeight w:val="428"/>
          <w:jc w:val="center"/>
        </w:trPr>
        <w:tc>
          <w:tcPr>
            <w:tcW w:w="2241" w:type="dxa"/>
            <w:tcBorders>
              <w:top w:val="single" w:sz="4" w:space="0" w:color="auto"/>
              <w:bottom w:val="single" w:sz="4" w:space="0" w:color="auto"/>
              <w:right w:val="single" w:sz="4" w:space="0" w:color="auto"/>
            </w:tcBorders>
            <w:shd w:val="clear" w:color="000000" w:fill="FFFFFF"/>
            <w:vAlign w:val="center"/>
          </w:tcPr>
          <w:p w14:paraId="02FD292A" w14:textId="626BB2B4" w:rsidR="00832A88" w:rsidRPr="00897590" w:rsidRDefault="00832A88" w:rsidP="004A7235">
            <w:pPr>
              <w:spacing w:after="0" w:line="240" w:lineRule="auto"/>
              <w:rPr>
                <w:rFonts w:ascii="Times New Roman" w:eastAsia="Times New Roman" w:hAnsi="Times New Roman" w:cs="Times New Roman"/>
                <w:b/>
                <w:color w:val="000000"/>
                <w:lang w:val="en-GB"/>
              </w:rPr>
            </w:pPr>
            <w:r w:rsidRPr="00897590">
              <w:rPr>
                <w:rFonts w:ascii="Times New Roman" w:eastAsia="Times New Roman" w:hAnsi="Times New Roman" w:cs="Times New Roman"/>
                <w:b/>
                <w:color w:val="000000"/>
                <w:lang w:val="en-GB"/>
              </w:rPr>
              <w:t xml:space="preserve">Types </w:t>
            </w:r>
            <w:proofErr w:type="spellStart"/>
            <w:r w:rsidRPr="00897590">
              <w:rPr>
                <w:rFonts w:ascii="Times New Roman" w:eastAsia="Times New Roman" w:hAnsi="Times New Roman" w:cs="Times New Roman"/>
                <w:b/>
                <w:color w:val="000000"/>
                <w:lang w:val="en-GB"/>
              </w:rPr>
              <w:t>d’exploitants</w:t>
            </w:r>
            <w:proofErr w:type="spellEnd"/>
          </w:p>
        </w:tc>
        <w:tc>
          <w:tcPr>
            <w:tcW w:w="417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4E62F07A" w14:textId="502BC462" w:rsidR="00832A88" w:rsidRPr="00897590" w:rsidRDefault="00832A88" w:rsidP="004A7235">
            <w:pPr>
              <w:spacing w:after="0" w:line="240" w:lineRule="auto"/>
              <w:jc w:val="center"/>
              <w:rPr>
                <w:rFonts w:ascii="Times New Roman" w:eastAsia="Times New Roman" w:hAnsi="Times New Roman" w:cs="Times New Roman"/>
                <w:b/>
                <w:color w:val="000000"/>
                <w:lang w:val="en-GB"/>
              </w:rPr>
            </w:pPr>
            <w:r w:rsidRPr="00897590">
              <w:rPr>
                <w:rFonts w:ascii="Times New Roman" w:eastAsia="Times New Roman" w:hAnsi="Times New Roman" w:cs="Times New Roman"/>
                <w:b/>
                <w:color w:val="000000"/>
                <w:lang w:val="en-GB"/>
              </w:rPr>
              <w:t>Femmes</w:t>
            </w:r>
          </w:p>
        </w:tc>
        <w:tc>
          <w:tcPr>
            <w:tcW w:w="4270" w:type="dxa"/>
            <w:gridSpan w:val="3"/>
            <w:tcBorders>
              <w:top w:val="single" w:sz="4" w:space="0" w:color="auto"/>
              <w:left w:val="single" w:sz="4" w:space="0" w:color="auto"/>
              <w:bottom w:val="single" w:sz="4" w:space="0" w:color="auto"/>
            </w:tcBorders>
            <w:shd w:val="clear" w:color="000000" w:fill="FFFFFF"/>
            <w:vAlign w:val="center"/>
          </w:tcPr>
          <w:p w14:paraId="3F72DC2E" w14:textId="2B9CCDBD" w:rsidR="00832A88" w:rsidRPr="00897590" w:rsidRDefault="00832A88" w:rsidP="004A7235">
            <w:pPr>
              <w:spacing w:after="0" w:line="240" w:lineRule="auto"/>
              <w:jc w:val="center"/>
              <w:rPr>
                <w:rFonts w:ascii="Times New Roman" w:eastAsia="Times New Roman" w:hAnsi="Times New Roman" w:cs="Times New Roman"/>
                <w:b/>
                <w:color w:val="000000"/>
                <w:lang w:val="en-GB"/>
              </w:rPr>
            </w:pPr>
            <w:r w:rsidRPr="00897590">
              <w:rPr>
                <w:rFonts w:ascii="Times New Roman" w:eastAsia="Times New Roman" w:hAnsi="Times New Roman" w:cs="Times New Roman"/>
                <w:b/>
                <w:color w:val="000000"/>
                <w:lang w:val="en-GB"/>
              </w:rPr>
              <w:t>Hommes</w:t>
            </w:r>
          </w:p>
        </w:tc>
      </w:tr>
      <w:tr w:rsidR="00F70A33" w:rsidRPr="00897590" w14:paraId="17D431CB" w14:textId="77777777" w:rsidTr="00832A88">
        <w:trPr>
          <w:cantSplit/>
          <w:trHeight w:val="428"/>
          <w:jc w:val="center"/>
        </w:trPr>
        <w:tc>
          <w:tcPr>
            <w:tcW w:w="2241" w:type="dxa"/>
            <w:tcBorders>
              <w:top w:val="single" w:sz="4" w:space="0" w:color="auto"/>
              <w:bottom w:val="single" w:sz="4" w:space="0" w:color="auto"/>
            </w:tcBorders>
            <w:shd w:val="clear" w:color="000000" w:fill="FFFFFF"/>
            <w:vAlign w:val="center"/>
            <w:hideMark/>
          </w:tcPr>
          <w:p w14:paraId="23D82FCE" w14:textId="58B3907C" w:rsidR="00F70A33" w:rsidRPr="00897590" w:rsidRDefault="00F70A33" w:rsidP="004A7235">
            <w:pPr>
              <w:spacing w:after="0" w:line="240" w:lineRule="auto"/>
              <w:rPr>
                <w:rFonts w:ascii="Times New Roman" w:eastAsia="Times New Roman" w:hAnsi="Times New Roman" w:cs="Times New Roman"/>
                <w:b/>
                <w:color w:val="000000"/>
                <w:lang w:val="en-GB"/>
              </w:rPr>
            </w:pPr>
          </w:p>
        </w:tc>
        <w:tc>
          <w:tcPr>
            <w:tcW w:w="1132" w:type="dxa"/>
            <w:tcBorders>
              <w:top w:val="single" w:sz="4" w:space="0" w:color="auto"/>
              <w:bottom w:val="single" w:sz="4" w:space="0" w:color="auto"/>
            </w:tcBorders>
            <w:shd w:val="clear" w:color="000000" w:fill="FFFFFF"/>
            <w:vAlign w:val="center"/>
            <w:hideMark/>
          </w:tcPr>
          <w:p w14:paraId="37AEC6A8" w14:textId="7DD45699" w:rsidR="00F70A33" w:rsidRPr="00897590" w:rsidRDefault="00F70A33" w:rsidP="004A7235">
            <w:pPr>
              <w:spacing w:after="0" w:line="240" w:lineRule="auto"/>
              <w:rPr>
                <w:rFonts w:ascii="Times New Roman" w:eastAsia="Times New Roman" w:hAnsi="Times New Roman" w:cs="Times New Roman"/>
                <w:b/>
                <w:color w:val="000000"/>
                <w:lang w:val="en-GB"/>
              </w:rPr>
            </w:pPr>
            <w:proofErr w:type="spellStart"/>
            <w:r w:rsidRPr="00897590">
              <w:rPr>
                <w:rFonts w:ascii="Times New Roman" w:eastAsia="Times New Roman" w:hAnsi="Times New Roman" w:cs="Times New Roman"/>
                <w:b/>
                <w:color w:val="000000"/>
                <w:lang w:val="en-GB"/>
              </w:rPr>
              <w:t>Céréales</w:t>
            </w:r>
            <w:proofErr w:type="spellEnd"/>
          </w:p>
        </w:tc>
        <w:tc>
          <w:tcPr>
            <w:tcW w:w="1670" w:type="dxa"/>
            <w:tcBorders>
              <w:top w:val="single" w:sz="4" w:space="0" w:color="auto"/>
              <w:bottom w:val="single" w:sz="4" w:space="0" w:color="auto"/>
            </w:tcBorders>
            <w:shd w:val="clear" w:color="000000" w:fill="FFFFFF"/>
            <w:vAlign w:val="center"/>
            <w:hideMark/>
          </w:tcPr>
          <w:p w14:paraId="4707E62F" w14:textId="6F6E2AE8" w:rsidR="00F70A33" w:rsidRPr="00897590" w:rsidRDefault="00F70A33" w:rsidP="004A7235">
            <w:pPr>
              <w:spacing w:after="0" w:line="240" w:lineRule="auto"/>
              <w:jc w:val="center"/>
              <w:rPr>
                <w:rFonts w:ascii="Times New Roman" w:eastAsia="Times New Roman" w:hAnsi="Times New Roman" w:cs="Times New Roman"/>
                <w:b/>
                <w:color w:val="000000"/>
                <w:lang w:val="en-GB"/>
              </w:rPr>
            </w:pPr>
            <w:proofErr w:type="spellStart"/>
            <w:r w:rsidRPr="00897590">
              <w:rPr>
                <w:rFonts w:ascii="Times New Roman" w:eastAsia="Times New Roman" w:hAnsi="Times New Roman" w:cs="Times New Roman"/>
                <w:b/>
                <w:color w:val="000000"/>
                <w:lang w:val="en-GB"/>
              </w:rPr>
              <w:t>Légumineuses</w:t>
            </w:r>
            <w:proofErr w:type="spellEnd"/>
          </w:p>
        </w:tc>
        <w:tc>
          <w:tcPr>
            <w:tcW w:w="1376" w:type="dxa"/>
            <w:tcBorders>
              <w:top w:val="single" w:sz="4" w:space="0" w:color="auto"/>
              <w:bottom w:val="single" w:sz="4" w:space="0" w:color="auto"/>
            </w:tcBorders>
            <w:shd w:val="clear" w:color="000000" w:fill="FFFFFF"/>
            <w:vAlign w:val="center"/>
            <w:hideMark/>
          </w:tcPr>
          <w:p w14:paraId="15167A09" w14:textId="3A1B5FEB" w:rsidR="00F70A33" w:rsidRPr="00897590" w:rsidRDefault="00F70A33" w:rsidP="004A7235">
            <w:pPr>
              <w:spacing w:after="0" w:line="240" w:lineRule="auto"/>
              <w:jc w:val="center"/>
              <w:rPr>
                <w:rFonts w:ascii="Times New Roman" w:eastAsia="Times New Roman" w:hAnsi="Times New Roman" w:cs="Times New Roman"/>
                <w:b/>
                <w:color w:val="000000"/>
                <w:lang w:val="en-GB"/>
              </w:rPr>
            </w:pPr>
            <w:proofErr w:type="spellStart"/>
            <w:r w:rsidRPr="00897590">
              <w:rPr>
                <w:rFonts w:ascii="Times New Roman" w:eastAsia="Times New Roman" w:hAnsi="Times New Roman" w:cs="Times New Roman"/>
                <w:b/>
                <w:color w:val="000000"/>
                <w:lang w:val="en-GB"/>
              </w:rPr>
              <w:t>Oléagineux</w:t>
            </w:r>
            <w:proofErr w:type="spellEnd"/>
          </w:p>
        </w:tc>
        <w:tc>
          <w:tcPr>
            <w:tcW w:w="1131" w:type="dxa"/>
            <w:tcBorders>
              <w:top w:val="single" w:sz="4" w:space="0" w:color="auto"/>
              <w:bottom w:val="single" w:sz="4" w:space="0" w:color="auto"/>
            </w:tcBorders>
            <w:shd w:val="clear" w:color="000000" w:fill="FFFFFF"/>
            <w:vAlign w:val="center"/>
            <w:hideMark/>
          </w:tcPr>
          <w:p w14:paraId="1A546065" w14:textId="4B40DE4B" w:rsidR="00F70A33" w:rsidRPr="00897590" w:rsidRDefault="00F70A33" w:rsidP="004A7235">
            <w:pPr>
              <w:spacing w:after="0" w:line="240" w:lineRule="auto"/>
              <w:jc w:val="center"/>
              <w:rPr>
                <w:rFonts w:ascii="Times New Roman" w:eastAsia="Times New Roman" w:hAnsi="Times New Roman" w:cs="Times New Roman"/>
                <w:b/>
                <w:color w:val="000000"/>
                <w:lang w:val="en-GB"/>
              </w:rPr>
            </w:pPr>
            <w:proofErr w:type="spellStart"/>
            <w:r w:rsidRPr="00897590">
              <w:rPr>
                <w:rFonts w:ascii="Times New Roman" w:eastAsia="Times New Roman" w:hAnsi="Times New Roman" w:cs="Times New Roman"/>
                <w:b/>
                <w:color w:val="000000"/>
                <w:lang w:val="en-GB"/>
              </w:rPr>
              <w:t>Céréales</w:t>
            </w:r>
            <w:proofErr w:type="spellEnd"/>
          </w:p>
        </w:tc>
        <w:tc>
          <w:tcPr>
            <w:tcW w:w="1696" w:type="dxa"/>
            <w:tcBorders>
              <w:top w:val="single" w:sz="4" w:space="0" w:color="auto"/>
              <w:bottom w:val="single" w:sz="4" w:space="0" w:color="auto"/>
            </w:tcBorders>
            <w:shd w:val="clear" w:color="000000" w:fill="FFFFFF"/>
            <w:vAlign w:val="center"/>
            <w:hideMark/>
          </w:tcPr>
          <w:p w14:paraId="3202D437" w14:textId="1A6CE541" w:rsidR="00F70A33" w:rsidRPr="00897590" w:rsidRDefault="00F70A33" w:rsidP="004A7235">
            <w:pPr>
              <w:spacing w:after="0" w:line="240" w:lineRule="auto"/>
              <w:jc w:val="center"/>
              <w:rPr>
                <w:rFonts w:ascii="Times New Roman" w:eastAsia="Times New Roman" w:hAnsi="Times New Roman" w:cs="Times New Roman"/>
                <w:b/>
                <w:color w:val="000000"/>
                <w:lang w:val="en-GB"/>
              </w:rPr>
            </w:pPr>
            <w:proofErr w:type="spellStart"/>
            <w:r w:rsidRPr="00897590">
              <w:rPr>
                <w:rFonts w:ascii="Times New Roman" w:eastAsia="Times New Roman" w:hAnsi="Times New Roman" w:cs="Times New Roman"/>
                <w:b/>
                <w:color w:val="000000"/>
                <w:lang w:val="en-GB"/>
              </w:rPr>
              <w:t>Légumineuses</w:t>
            </w:r>
            <w:proofErr w:type="spellEnd"/>
          </w:p>
        </w:tc>
        <w:tc>
          <w:tcPr>
            <w:tcW w:w="1443" w:type="dxa"/>
            <w:tcBorders>
              <w:top w:val="single" w:sz="4" w:space="0" w:color="auto"/>
              <w:bottom w:val="single" w:sz="4" w:space="0" w:color="auto"/>
            </w:tcBorders>
            <w:shd w:val="clear" w:color="000000" w:fill="FFFFFF"/>
            <w:vAlign w:val="center"/>
            <w:hideMark/>
          </w:tcPr>
          <w:p w14:paraId="31940D6F" w14:textId="52BF7371" w:rsidR="00F70A33" w:rsidRPr="00897590" w:rsidRDefault="00F70A33" w:rsidP="004A7235">
            <w:pPr>
              <w:spacing w:after="0" w:line="240" w:lineRule="auto"/>
              <w:jc w:val="center"/>
              <w:rPr>
                <w:rFonts w:ascii="Times New Roman" w:eastAsia="Times New Roman" w:hAnsi="Times New Roman" w:cs="Times New Roman"/>
                <w:b/>
                <w:color w:val="000000"/>
                <w:lang w:val="en-GB"/>
              </w:rPr>
            </w:pPr>
            <w:proofErr w:type="spellStart"/>
            <w:r w:rsidRPr="00897590">
              <w:rPr>
                <w:rFonts w:ascii="Times New Roman" w:eastAsia="Times New Roman" w:hAnsi="Times New Roman" w:cs="Times New Roman"/>
                <w:b/>
                <w:color w:val="000000"/>
                <w:lang w:val="en-GB"/>
              </w:rPr>
              <w:t>Oléagineux</w:t>
            </w:r>
            <w:proofErr w:type="spellEnd"/>
          </w:p>
        </w:tc>
      </w:tr>
      <w:tr w:rsidR="00F70A33" w:rsidRPr="00897590" w14:paraId="2EE7A8D4" w14:textId="77777777" w:rsidTr="00832A88">
        <w:trPr>
          <w:cantSplit/>
          <w:trHeight w:val="395"/>
          <w:jc w:val="center"/>
        </w:trPr>
        <w:tc>
          <w:tcPr>
            <w:tcW w:w="2241" w:type="dxa"/>
            <w:tcBorders>
              <w:top w:val="single" w:sz="4" w:space="0" w:color="auto"/>
            </w:tcBorders>
            <w:shd w:val="clear" w:color="000000" w:fill="FFFFFF"/>
            <w:vAlign w:val="center"/>
            <w:hideMark/>
          </w:tcPr>
          <w:p w14:paraId="428703C0" w14:textId="7BBAD0DE" w:rsidR="00F70A33" w:rsidRPr="00897590" w:rsidRDefault="00F70A33" w:rsidP="004A7235">
            <w:pPr>
              <w:spacing w:after="0" w:line="240" w:lineRule="auto"/>
              <w:rPr>
                <w:rFonts w:ascii="Times New Roman" w:eastAsia="Times New Roman" w:hAnsi="Times New Roman" w:cs="Times New Roman"/>
                <w:color w:val="000000"/>
                <w:lang w:val="en-GB"/>
              </w:rPr>
            </w:pPr>
            <w:proofErr w:type="spellStart"/>
            <w:r w:rsidRPr="00897590">
              <w:rPr>
                <w:rFonts w:ascii="Times New Roman" w:eastAsia="Times New Roman" w:hAnsi="Times New Roman" w:cs="Times New Roman"/>
                <w:color w:val="000000"/>
                <w:lang w:val="en-GB"/>
              </w:rPr>
              <w:t>Aucun</w:t>
            </w:r>
            <w:r w:rsidR="00832A88" w:rsidRPr="00897590">
              <w:rPr>
                <w:rFonts w:ascii="Times New Roman" w:eastAsia="Times New Roman" w:hAnsi="Times New Roman" w:cs="Times New Roman"/>
                <w:color w:val="000000"/>
                <w:lang w:val="en-GB"/>
              </w:rPr>
              <w:t>e</w:t>
            </w:r>
            <w:proofErr w:type="spellEnd"/>
            <w:r w:rsidR="00832A88" w:rsidRPr="00897590">
              <w:rPr>
                <w:rFonts w:ascii="Times New Roman" w:eastAsia="Times New Roman" w:hAnsi="Times New Roman" w:cs="Times New Roman"/>
                <w:color w:val="000000"/>
                <w:lang w:val="en-GB"/>
              </w:rPr>
              <w:t xml:space="preserve"> BPACC</w:t>
            </w:r>
            <w:r w:rsidR="00FC759D" w:rsidRPr="00897590">
              <w:rPr>
                <w:rFonts w:ascii="Times New Roman" w:eastAsia="Times New Roman" w:hAnsi="Times New Roman" w:cs="Times New Roman"/>
                <w:color w:val="000000"/>
                <w:lang w:val="en-GB"/>
              </w:rPr>
              <w:t xml:space="preserve"> (%)</w:t>
            </w:r>
          </w:p>
        </w:tc>
        <w:tc>
          <w:tcPr>
            <w:tcW w:w="1132" w:type="dxa"/>
            <w:tcBorders>
              <w:top w:val="single" w:sz="4" w:space="0" w:color="auto"/>
            </w:tcBorders>
            <w:shd w:val="clear" w:color="000000" w:fill="FFFFFF"/>
            <w:vAlign w:val="center"/>
            <w:hideMark/>
          </w:tcPr>
          <w:p w14:paraId="50A7AFC5" w14:textId="7D3F5720" w:rsidR="00F70A33" w:rsidRPr="00897590" w:rsidRDefault="00F70A33" w:rsidP="004A7235">
            <w:pPr>
              <w:spacing w:after="0" w:line="240" w:lineRule="auto"/>
              <w:jc w:val="right"/>
              <w:rPr>
                <w:rFonts w:ascii="Times New Roman" w:eastAsia="Times New Roman" w:hAnsi="Times New Roman" w:cs="Times New Roman"/>
                <w:color w:val="000000"/>
                <w:lang w:val="en-GB"/>
              </w:rPr>
            </w:pPr>
            <w:r w:rsidRPr="00897590">
              <w:rPr>
                <w:rFonts w:ascii="Times New Roman" w:eastAsia="Times New Roman" w:hAnsi="Times New Roman" w:cs="Times New Roman"/>
                <w:color w:val="000000"/>
                <w:lang w:val="en-GB"/>
              </w:rPr>
              <w:t>80,68</w:t>
            </w:r>
          </w:p>
        </w:tc>
        <w:tc>
          <w:tcPr>
            <w:tcW w:w="1670" w:type="dxa"/>
            <w:tcBorders>
              <w:top w:val="single" w:sz="4" w:space="0" w:color="auto"/>
            </w:tcBorders>
            <w:shd w:val="clear" w:color="000000" w:fill="FFFFFF"/>
            <w:vAlign w:val="center"/>
            <w:hideMark/>
          </w:tcPr>
          <w:p w14:paraId="4C0EFC4C" w14:textId="43CF9D8C" w:rsidR="00F70A33" w:rsidRPr="00897590" w:rsidRDefault="00F70A33" w:rsidP="004A7235">
            <w:pPr>
              <w:spacing w:after="0" w:line="240" w:lineRule="auto"/>
              <w:jc w:val="right"/>
              <w:rPr>
                <w:rFonts w:ascii="Times New Roman" w:eastAsia="Times New Roman" w:hAnsi="Times New Roman" w:cs="Times New Roman"/>
                <w:color w:val="000000"/>
                <w:lang w:val="en-GB"/>
              </w:rPr>
            </w:pPr>
            <w:r w:rsidRPr="00897590">
              <w:rPr>
                <w:rFonts w:ascii="Times New Roman" w:eastAsia="Times New Roman" w:hAnsi="Times New Roman" w:cs="Times New Roman"/>
                <w:color w:val="000000"/>
                <w:lang w:val="en-GB"/>
              </w:rPr>
              <w:t>62,21</w:t>
            </w:r>
          </w:p>
        </w:tc>
        <w:tc>
          <w:tcPr>
            <w:tcW w:w="1376" w:type="dxa"/>
            <w:tcBorders>
              <w:top w:val="single" w:sz="4" w:space="0" w:color="auto"/>
            </w:tcBorders>
            <w:shd w:val="clear" w:color="000000" w:fill="FFFFFF"/>
            <w:vAlign w:val="center"/>
            <w:hideMark/>
          </w:tcPr>
          <w:p w14:paraId="75F1C061" w14:textId="148FFE9A" w:rsidR="00F70A33" w:rsidRPr="00897590" w:rsidRDefault="00F70A33" w:rsidP="004A7235">
            <w:pPr>
              <w:spacing w:after="0" w:line="240" w:lineRule="auto"/>
              <w:jc w:val="right"/>
              <w:rPr>
                <w:rFonts w:ascii="Times New Roman" w:eastAsia="Times New Roman" w:hAnsi="Times New Roman" w:cs="Times New Roman"/>
                <w:color w:val="000000"/>
                <w:lang w:val="en-GB"/>
              </w:rPr>
            </w:pPr>
            <w:r w:rsidRPr="00897590">
              <w:rPr>
                <w:rFonts w:ascii="Times New Roman" w:eastAsia="Times New Roman" w:hAnsi="Times New Roman" w:cs="Times New Roman"/>
                <w:color w:val="000000"/>
                <w:lang w:val="en-GB"/>
              </w:rPr>
              <w:t>31</w:t>
            </w:r>
          </w:p>
        </w:tc>
        <w:tc>
          <w:tcPr>
            <w:tcW w:w="1131" w:type="dxa"/>
            <w:tcBorders>
              <w:top w:val="single" w:sz="4" w:space="0" w:color="auto"/>
            </w:tcBorders>
            <w:shd w:val="clear" w:color="000000" w:fill="FFFFFF"/>
            <w:vAlign w:val="center"/>
            <w:hideMark/>
          </w:tcPr>
          <w:p w14:paraId="566E4219" w14:textId="77777777" w:rsidR="00F70A33" w:rsidRPr="00897590" w:rsidRDefault="00F70A33" w:rsidP="004A7235">
            <w:pPr>
              <w:spacing w:after="0" w:line="240" w:lineRule="auto"/>
              <w:jc w:val="right"/>
              <w:rPr>
                <w:rFonts w:ascii="Times New Roman" w:eastAsia="Times New Roman" w:hAnsi="Times New Roman" w:cs="Times New Roman"/>
                <w:color w:val="000000"/>
                <w:lang w:val="en-GB"/>
              </w:rPr>
            </w:pPr>
            <w:r w:rsidRPr="00897590">
              <w:rPr>
                <w:rFonts w:ascii="Times New Roman" w:eastAsia="Times New Roman" w:hAnsi="Times New Roman" w:cs="Times New Roman"/>
                <w:color w:val="000000"/>
                <w:lang w:val="en-GB"/>
              </w:rPr>
              <w:t>1</w:t>
            </w:r>
          </w:p>
        </w:tc>
        <w:tc>
          <w:tcPr>
            <w:tcW w:w="1696" w:type="dxa"/>
            <w:tcBorders>
              <w:top w:val="single" w:sz="4" w:space="0" w:color="auto"/>
            </w:tcBorders>
            <w:shd w:val="clear" w:color="000000" w:fill="FFFFFF"/>
            <w:vAlign w:val="center"/>
            <w:hideMark/>
          </w:tcPr>
          <w:p w14:paraId="5EEA9278" w14:textId="4F02EDEC" w:rsidR="00F70A33" w:rsidRPr="00897590" w:rsidRDefault="00F70A33" w:rsidP="004A7235">
            <w:pPr>
              <w:spacing w:after="0" w:line="240" w:lineRule="auto"/>
              <w:jc w:val="right"/>
              <w:rPr>
                <w:rFonts w:ascii="Times New Roman" w:eastAsia="Times New Roman" w:hAnsi="Times New Roman" w:cs="Times New Roman"/>
                <w:color w:val="000000"/>
                <w:lang w:val="en-GB"/>
              </w:rPr>
            </w:pPr>
            <w:r w:rsidRPr="00897590">
              <w:rPr>
                <w:rFonts w:ascii="Times New Roman" w:eastAsia="Times New Roman" w:hAnsi="Times New Roman" w:cs="Times New Roman"/>
                <w:color w:val="000000"/>
                <w:lang w:val="en-GB"/>
              </w:rPr>
              <w:t>55,26</w:t>
            </w:r>
          </w:p>
        </w:tc>
        <w:tc>
          <w:tcPr>
            <w:tcW w:w="1443" w:type="dxa"/>
            <w:tcBorders>
              <w:top w:val="single" w:sz="4" w:space="0" w:color="auto"/>
            </w:tcBorders>
            <w:shd w:val="clear" w:color="000000" w:fill="FFFFFF"/>
            <w:vAlign w:val="center"/>
            <w:hideMark/>
          </w:tcPr>
          <w:p w14:paraId="6801FA2E" w14:textId="694A4BC7" w:rsidR="00F70A33" w:rsidRPr="00897590" w:rsidRDefault="00F70A33" w:rsidP="004A7235">
            <w:pPr>
              <w:spacing w:after="0" w:line="240" w:lineRule="auto"/>
              <w:jc w:val="right"/>
              <w:rPr>
                <w:rFonts w:ascii="Times New Roman" w:eastAsia="Times New Roman" w:hAnsi="Times New Roman" w:cs="Times New Roman"/>
                <w:color w:val="000000"/>
                <w:lang w:val="en-GB"/>
              </w:rPr>
            </w:pPr>
            <w:r w:rsidRPr="00897590">
              <w:rPr>
                <w:rFonts w:ascii="Times New Roman" w:eastAsia="Times New Roman" w:hAnsi="Times New Roman" w:cs="Times New Roman"/>
                <w:color w:val="000000"/>
                <w:lang w:val="en-GB"/>
              </w:rPr>
              <w:t>13,16</w:t>
            </w:r>
          </w:p>
        </w:tc>
      </w:tr>
      <w:tr w:rsidR="00F70A33" w:rsidRPr="00897590" w14:paraId="793B7B98" w14:textId="77777777" w:rsidTr="00832A88">
        <w:trPr>
          <w:cantSplit/>
          <w:trHeight w:val="494"/>
          <w:jc w:val="center"/>
        </w:trPr>
        <w:tc>
          <w:tcPr>
            <w:tcW w:w="2241" w:type="dxa"/>
            <w:shd w:val="clear" w:color="000000" w:fill="FFFFFF"/>
            <w:vAlign w:val="center"/>
            <w:hideMark/>
          </w:tcPr>
          <w:p w14:paraId="084498FF" w14:textId="4F633164" w:rsidR="00F70A33" w:rsidRPr="00897590" w:rsidRDefault="00F70A33" w:rsidP="004A7235">
            <w:pPr>
              <w:spacing w:after="0" w:line="240" w:lineRule="auto"/>
              <w:rPr>
                <w:rFonts w:ascii="Times New Roman" w:eastAsia="Times New Roman" w:hAnsi="Times New Roman" w:cs="Times New Roman"/>
                <w:color w:val="000000"/>
                <w:lang w:val="en-GB"/>
              </w:rPr>
            </w:pPr>
            <w:proofErr w:type="spellStart"/>
            <w:r w:rsidRPr="00897590">
              <w:rPr>
                <w:rFonts w:ascii="Times New Roman" w:eastAsia="Times New Roman" w:hAnsi="Times New Roman" w:cs="Times New Roman"/>
                <w:color w:val="000000"/>
                <w:lang w:val="en-GB"/>
              </w:rPr>
              <w:t>Une</w:t>
            </w:r>
            <w:proofErr w:type="spellEnd"/>
            <w:r w:rsidRPr="00897590">
              <w:rPr>
                <w:rFonts w:ascii="Times New Roman" w:eastAsia="Times New Roman" w:hAnsi="Times New Roman" w:cs="Times New Roman"/>
                <w:color w:val="000000"/>
                <w:lang w:val="en-GB"/>
              </w:rPr>
              <w:t xml:space="preserve"> BPACC</w:t>
            </w:r>
            <w:r w:rsidR="00FC759D" w:rsidRPr="00897590">
              <w:rPr>
                <w:rFonts w:ascii="Times New Roman" w:eastAsia="Times New Roman" w:hAnsi="Times New Roman" w:cs="Times New Roman"/>
                <w:color w:val="000000"/>
                <w:lang w:val="en-GB"/>
              </w:rPr>
              <w:t xml:space="preserve"> (%)</w:t>
            </w:r>
          </w:p>
        </w:tc>
        <w:tc>
          <w:tcPr>
            <w:tcW w:w="1132" w:type="dxa"/>
            <w:shd w:val="clear" w:color="000000" w:fill="FFFFFF"/>
            <w:vAlign w:val="center"/>
            <w:hideMark/>
          </w:tcPr>
          <w:p w14:paraId="4AAE2928" w14:textId="199BAF3E" w:rsidR="00F70A33" w:rsidRPr="00897590" w:rsidRDefault="00F70A33" w:rsidP="004A7235">
            <w:pPr>
              <w:spacing w:after="0" w:line="240" w:lineRule="auto"/>
              <w:jc w:val="right"/>
              <w:rPr>
                <w:rFonts w:ascii="Times New Roman" w:eastAsia="Times New Roman" w:hAnsi="Times New Roman" w:cs="Times New Roman"/>
                <w:color w:val="000000"/>
                <w:lang w:val="en-GB"/>
              </w:rPr>
            </w:pPr>
            <w:r w:rsidRPr="00897590">
              <w:rPr>
                <w:rFonts w:ascii="Times New Roman" w:eastAsia="Times New Roman" w:hAnsi="Times New Roman" w:cs="Times New Roman"/>
                <w:color w:val="000000"/>
                <w:lang w:val="en-GB"/>
              </w:rPr>
              <w:t>86,83</w:t>
            </w:r>
          </w:p>
        </w:tc>
        <w:tc>
          <w:tcPr>
            <w:tcW w:w="1670" w:type="dxa"/>
            <w:shd w:val="clear" w:color="000000" w:fill="FFFFFF"/>
            <w:vAlign w:val="center"/>
            <w:hideMark/>
          </w:tcPr>
          <w:p w14:paraId="166DB80E" w14:textId="217F089A" w:rsidR="00F70A33" w:rsidRPr="00897590" w:rsidRDefault="00F70A33" w:rsidP="004A7235">
            <w:pPr>
              <w:spacing w:after="0" w:line="240" w:lineRule="auto"/>
              <w:jc w:val="right"/>
              <w:rPr>
                <w:rFonts w:ascii="Times New Roman" w:eastAsia="Times New Roman" w:hAnsi="Times New Roman" w:cs="Times New Roman"/>
                <w:color w:val="000000"/>
                <w:lang w:val="en-GB"/>
              </w:rPr>
            </w:pPr>
            <w:r w:rsidRPr="00897590">
              <w:rPr>
                <w:rFonts w:ascii="Times New Roman" w:eastAsia="Times New Roman" w:hAnsi="Times New Roman" w:cs="Times New Roman"/>
                <w:color w:val="000000"/>
                <w:lang w:val="en-GB"/>
              </w:rPr>
              <w:t>66,95</w:t>
            </w:r>
          </w:p>
        </w:tc>
        <w:tc>
          <w:tcPr>
            <w:tcW w:w="1376" w:type="dxa"/>
            <w:shd w:val="clear" w:color="000000" w:fill="FFFFFF"/>
            <w:vAlign w:val="center"/>
            <w:hideMark/>
          </w:tcPr>
          <w:p w14:paraId="0A3AA05F" w14:textId="322E55F9" w:rsidR="00F70A33" w:rsidRPr="00897590" w:rsidRDefault="00F70A33" w:rsidP="004A7235">
            <w:pPr>
              <w:spacing w:after="0" w:line="240" w:lineRule="auto"/>
              <w:jc w:val="right"/>
              <w:rPr>
                <w:rFonts w:ascii="Times New Roman" w:eastAsia="Times New Roman" w:hAnsi="Times New Roman" w:cs="Times New Roman"/>
                <w:color w:val="000000"/>
                <w:lang w:val="en-GB"/>
              </w:rPr>
            </w:pPr>
            <w:r w:rsidRPr="00897590">
              <w:rPr>
                <w:rFonts w:ascii="Times New Roman" w:eastAsia="Times New Roman" w:hAnsi="Times New Roman" w:cs="Times New Roman"/>
                <w:color w:val="000000"/>
                <w:lang w:val="en-GB"/>
              </w:rPr>
              <w:t>26,11</w:t>
            </w:r>
          </w:p>
        </w:tc>
        <w:tc>
          <w:tcPr>
            <w:tcW w:w="1131" w:type="dxa"/>
            <w:shd w:val="clear" w:color="000000" w:fill="FFFFFF"/>
            <w:vAlign w:val="center"/>
            <w:hideMark/>
          </w:tcPr>
          <w:p w14:paraId="0627013B" w14:textId="79566BB7" w:rsidR="00F70A33" w:rsidRPr="00897590" w:rsidRDefault="00F70A33" w:rsidP="004A7235">
            <w:pPr>
              <w:spacing w:after="0" w:line="240" w:lineRule="auto"/>
              <w:jc w:val="right"/>
              <w:rPr>
                <w:rFonts w:ascii="Times New Roman" w:eastAsia="Times New Roman" w:hAnsi="Times New Roman" w:cs="Times New Roman"/>
                <w:color w:val="000000"/>
                <w:lang w:val="en-GB"/>
              </w:rPr>
            </w:pPr>
            <w:r w:rsidRPr="00897590">
              <w:rPr>
                <w:rFonts w:ascii="Times New Roman" w:eastAsia="Times New Roman" w:hAnsi="Times New Roman" w:cs="Times New Roman"/>
                <w:color w:val="000000"/>
                <w:lang w:val="en-GB"/>
              </w:rPr>
              <w:t>99,26</w:t>
            </w:r>
          </w:p>
        </w:tc>
        <w:tc>
          <w:tcPr>
            <w:tcW w:w="1696" w:type="dxa"/>
            <w:shd w:val="clear" w:color="000000" w:fill="FFFFFF"/>
            <w:vAlign w:val="center"/>
            <w:hideMark/>
          </w:tcPr>
          <w:p w14:paraId="2166E810" w14:textId="3E6E5E5C" w:rsidR="00F70A33" w:rsidRPr="00897590" w:rsidRDefault="00F70A33" w:rsidP="004A7235">
            <w:pPr>
              <w:spacing w:after="0" w:line="240" w:lineRule="auto"/>
              <w:jc w:val="right"/>
              <w:rPr>
                <w:rFonts w:ascii="Times New Roman" w:eastAsia="Times New Roman" w:hAnsi="Times New Roman" w:cs="Times New Roman"/>
                <w:color w:val="000000"/>
                <w:lang w:val="en-GB"/>
              </w:rPr>
            </w:pPr>
            <w:r w:rsidRPr="00897590">
              <w:rPr>
                <w:rFonts w:ascii="Times New Roman" w:eastAsia="Times New Roman" w:hAnsi="Times New Roman" w:cs="Times New Roman"/>
                <w:color w:val="000000"/>
                <w:lang w:val="en-GB"/>
              </w:rPr>
              <w:t>62,22</w:t>
            </w:r>
          </w:p>
        </w:tc>
        <w:tc>
          <w:tcPr>
            <w:tcW w:w="1443" w:type="dxa"/>
            <w:shd w:val="clear" w:color="000000" w:fill="FFFFFF"/>
            <w:vAlign w:val="center"/>
            <w:hideMark/>
          </w:tcPr>
          <w:p w14:paraId="03E16710" w14:textId="624A079A" w:rsidR="00F70A33" w:rsidRPr="00897590" w:rsidRDefault="00F70A33" w:rsidP="004A7235">
            <w:pPr>
              <w:spacing w:after="0" w:line="240" w:lineRule="auto"/>
              <w:jc w:val="right"/>
              <w:rPr>
                <w:rFonts w:ascii="Times New Roman" w:eastAsia="Times New Roman" w:hAnsi="Times New Roman" w:cs="Times New Roman"/>
                <w:color w:val="000000"/>
                <w:lang w:val="en-GB"/>
              </w:rPr>
            </w:pPr>
            <w:r w:rsidRPr="00897590">
              <w:rPr>
                <w:rFonts w:ascii="Times New Roman" w:eastAsia="Times New Roman" w:hAnsi="Times New Roman" w:cs="Times New Roman"/>
                <w:color w:val="000000"/>
                <w:lang w:val="en-GB"/>
              </w:rPr>
              <w:t>11,85</w:t>
            </w:r>
          </w:p>
        </w:tc>
      </w:tr>
      <w:tr w:rsidR="00F70A33" w:rsidRPr="00897590" w14:paraId="0C4909A2" w14:textId="77777777" w:rsidTr="00832A88">
        <w:trPr>
          <w:cantSplit/>
          <w:trHeight w:val="478"/>
          <w:jc w:val="center"/>
        </w:trPr>
        <w:tc>
          <w:tcPr>
            <w:tcW w:w="2241" w:type="dxa"/>
            <w:shd w:val="clear" w:color="000000" w:fill="FFFFFF"/>
            <w:vAlign w:val="center"/>
            <w:hideMark/>
          </w:tcPr>
          <w:p w14:paraId="7A016B8E" w14:textId="2B6AA45E" w:rsidR="00F70A33" w:rsidRPr="00897590" w:rsidRDefault="00F70A33" w:rsidP="004A7235">
            <w:pPr>
              <w:spacing w:after="0" w:line="240" w:lineRule="auto"/>
              <w:rPr>
                <w:rFonts w:ascii="Times New Roman" w:eastAsia="Times New Roman" w:hAnsi="Times New Roman" w:cs="Times New Roman"/>
                <w:color w:val="000000"/>
                <w:lang w:val="en-GB"/>
              </w:rPr>
            </w:pPr>
            <w:proofErr w:type="spellStart"/>
            <w:r w:rsidRPr="00897590">
              <w:rPr>
                <w:rFonts w:ascii="Times New Roman" w:eastAsia="Times New Roman" w:hAnsi="Times New Roman" w:cs="Times New Roman"/>
                <w:color w:val="000000"/>
                <w:lang w:val="en-GB"/>
              </w:rPr>
              <w:t>Deux</w:t>
            </w:r>
            <w:proofErr w:type="spellEnd"/>
            <w:r w:rsidRPr="00897590">
              <w:rPr>
                <w:rFonts w:ascii="Times New Roman" w:eastAsia="Times New Roman" w:hAnsi="Times New Roman" w:cs="Times New Roman"/>
                <w:color w:val="000000"/>
                <w:lang w:val="en-GB"/>
              </w:rPr>
              <w:t xml:space="preserve"> BPACC</w:t>
            </w:r>
            <w:r w:rsidR="00FC759D" w:rsidRPr="00897590">
              <w:rPr>
                <w:rFonts w:ascii="Times New Roman" w:eastAsia="Times New Roman" w:hAnsi="Times New Roman" w:cs="Times New Roman"/>
                <w:color w:val="000000"/>
                <w:lang w:val="en-GB"/>
              </w:rPr>
              <w:t xml:space="preserve"> (%)</w:t>
            </w:r>
          </w:p>
        </w:tc>
        <w:tc>
          <w:tcPr>
            <w:tcW w:w="1132" w:type="dxa"/>
            <w:shd w:val="clear" w:color="000000" w:fill="FFFFFF"/>
            <w:vAlign w:val="center"/>
            <w:hideMark/>
          </w:tcPr>
          <w:p w14:paraId="238811CF" w14:textId="548C1A63" w:rsidR="00F70A33" w:rsidRPr="00897590" w:rsidRDefault="00F70A33" w:rsidP="004A7235">
            <w:pPr>
              <w:spacing w:after="0" w:line="240" w:lineRule="auto"/>
              <w:jc w:val="right"/>
              <w:rPr>
                <w:rFonts w:ascii="Times New Roman" w:eastAsia="Times New Roman" w:hAnsi="Times New Roman" w:cs="Times New Roman"/>
                <w:color w:val="000000"/>
                <w:lang w:val="en-GB"/>
              </w:rPr>
            </w:pPr>
            <w:r w:rsidRPr="00897590">
              <w:rPr>
                <w:rFonts w:ascii="Times New Roman" w:eastAsia="Times New Roman" w:hAnsi="Times New Roman" w:cs="Times New Roman"/>
                <w:color w:val="000000"/>
                <w:lang w:val="en-GB"/>
              </w:rPr>
              <w:t>92,25</w:t>
            </w:r>
          </w:p>
        </w:tc>
        <w:tc>
          <w:tcPr>
            <w:tcW w:w="1670" w:type="dxa"/>
            <w:shd w:val="clear" w:color="000000" w:fill="FFFFFF"/>
            <w:vAlign w:val="center"/>
            <w:hideMark/>
          </w:tcPr>
          <w:p w14:paraId="36200957" w14:textId="56343DEB" w:rsidR="00F70A33" w:rsidRPr="00897590" w:rsidRDefault="00F70A33" w:rsidP="004A7235">
            <w:pPr>
              <w:spacing w:after="0" w:line="240" w:lineRule="auto"/>
              <w:jc w:val="right"/>
              <w:rPr>
                <w:rFonts w:ascii="Times New Roman" w:eastAsia="Times New Roman" w:hAnsi="Times New Roman" w:cs="Times New Roman"/>
                <w:color w:val="000000"/>
                <w:lang w:val="en-GB"/>
              </w:rPr>
            </w:pPr>
            <w:r w:rsidRPr="00897590">
              <w:rPr>
                <w:rFonts w:ascii="Times New Roman" w:eastAsia="Times New Roman" w:hAnsi="Times New Roman" w:cs="Times New Roman"/>
                <w:color w:val="000000"/>
                <w:lang w:val="en-GB"/>
              </w:rPr>
              <w:t>65,76</w:t>
            </w:r>
          </w:p>
        </w:tc>
        <w:tc>
          <w:tcPr>
            <w:tcW w:w="1376" w:type="dxa"/>
            <w:shd w:val="clear" w:color="000000" w:fill="FFFFFF"/>
            <w:vAlign w:val="center"/>
            <w:hideMark/>
          </w:tcPr>
          <w:p w14:paraId="061331F7" w14:textId="36A4ED07" w:rsidR="00F70A33" w:rsidRPr="00897590" w:rsidRDefault="00F70A33" w:rsidP="004A7235">
            <w:pPr>
              <w:spacing w:after="0" w:line="240" w:lineRule="auto"/>
              <w:jc w:val="right"/>
              <w:rPr>
                <w:rFonts w:ascii="Times New Roman" w:eastAsia="Times New Roman" w:hAnsi="Times New Roman" w:cs="Times New Roman"/>
                <w:color w:val="000000"/>
                <w:lang w:val="en-GB"/>
              </w:rPr>
            </w:pPr>
            <w:r w:rsidRPr="00897590">
              <w:rPr>
                <w:rFonts w:ascii="Times New Roman" w:eastAsia="Times New Roman" w:hAnsi="Times New Roman" w:cs="Times New Roman"/>
                <w:color w:val="000000"/>
                <w:lang w:val="en-GB"/>
              </w:rPr>
              <w:t>21,55</w:t>
            </w:r>
          </w:p>
        </w:tc>
        <w:tc>
          <w:tcPr>
            <w:tcW w:w="1131" w:type="dxa"/>
            <w:shd w:val="clear" w:color="000000" w:fill="FFFFFF"/>
            <w:vAlign w:val="center"/>
            <w:hideMark/>
          </w:tcPr>
          <w:p w14:paraId="29707EAA" w14:textId="036F423F" w:rsidR="00F70A33" w:rsidRPr="00897590" w:rsidRDefault="00F70A33" w:rsidP="004A7235">
            <w:pPr>
              <w:spacing w:after="0" w:line="240" w:lineRule="auto"/>
              <w:jc w:val="right"/>
              <w:rPr>
                <w:rFonts w:ascii="Times New Roman" w:eastAsia="Times New Roman" w:hAnsi="Times New Roman" w:cs="Times New Roman"/>
                <w:color w:val="000000"/>
                <w:lang w:val="en-GB"/>
              </w:rPr>
            </w:pPr>
            <w:r w:rsidRPr="00897590">
              <w:rPr>
                <w:rFonts w:ascii="Times New Roman" w:eastAsia="Times New Roman" w:hAnsi="Times New Roman" w:cs="Times New Roman"/>
                <w:color w:val="000000"/>
                <w:lang w:val="en-GB"/>
              </w:rPr>
              <w:t>98,63</w:t>
            </w:r>
          </w:p>
        </w:tc>
        <w:tc>
          <w:tcPr>
            <w:tcW w:w="1696" w:type="dxa"/>
            <w:shd w:val="clear" w:color="000000" w:fill="FFFFFF"/>
            <w:vAlign w:val="center"/>
            <w:hideMark/>
          </w:tcPr>
          <w:p w14:paraId="5BB8007F" w14:textId="2B26D148" w:rsidR="00F70A33" w:rsidRPr="00897590" w:rsidRDefault="00F70A33" w:rsidP="004A7235">
            <w:pPr>
              <w:spacing w:after="0" w:line="240" w:lineRule="auto"/>
              <w:jc w:val="right"/>
              <w:rPr>
                <w:rFonts w:ascii="Times New Roman" w:eastAsia="Times New Roman" w:hAnsi="Times New Roman" w:cs="Times New Roman"/>
                <w:color w:val="000000"/>
                <w:lang w:val="en-GB"/>
              </w:rPr>
            </w:pPr>
            <w:r w:rsidRPr="00897590">
              <w:rPr>
                <w:rFonts w:ascii="Times New Roman" w:eastAsia="Times New Roman" w:hAnsi="Times New Roman" w:cs="Times New Roman"/>
                <w:color w:val="000000"/>
                <w:lang w:val="en-GB"/>
              </w:rPr>
              <w:t>56,51</w:t>
            </w:r>
          </w:p>
        </w:tc>
        <w:tc>
          <w:tcPr>
            <w:tcW w:w="1443" w:type="dxa"/>
            <w:shd w:val="clear" w:color="000000" w:fill="FFFFFF"/>
            <w:vAlign w:val="center"/>
            <w:hideMark/>
          </w:tcPr>
          <w:p w14:paraId="3CF7DF94" w14:textId="4D1297E1" w:rsidR="00F70A33" w:rsidRPr="00897590" w:rsidRDefault="00F70A33" w:rsidP="004A7235">
            <w:pPr>
              <w:spacing w:after="0" w:line="240" w:lineRule="auto"/>
              <w:jc w:val="right"/>
              <w:rPr>
                <w:rFonts w:ascii="Times New Roman" w:eastAsia="Times New Roman" w:hAnsi="Times New Roman" w:cs="Times New Roman"/>
                <w:color w:val="000000"/>
                <w:lang w:val="en-GB"/>
              </w:rPr>
            </w:pPr>
            <w:r w:rsidRPr="00897590">
              <w:rPr>
                <w:rFonts w:ascii="Times New Roman" w:eastAsia="Times New Roman" w:hAnsi="Times New Roman" w:cs="Times New Roman"/>
                <w:color w:val="000000"/>
                <w:lang w:val="en-GB"/>
              </w:rPr>
              <w:t>13,36</w:t>
            </w:r>
          </w:p>
        </w:tc>
      </w:tr>
      <w:tr w:rsidR="00F70A33" w:rsidRPr="00897590" w14:paraId="07B12D04" w14:textId="77777777" w:rsidTr="00832A88">
        <w:trPr>
          <w:cantSplit/>
          <w:trHeight w:val="408"/>
          <w:jc w:val="center"/>
        </w:trPr>
        <w:tc>
          <w:tcPr>
            <w:tcW w:w="2241" w:type="dxa"/>
            <w:shd w:val="clear" w:color="000000" w:fill="FFFFFF"/>
            <w:vAlign w:val="center"/>
            <w:hideMark/>
          </w:tcPr>
          <w:p w14:paraId="69034FA9" w14:textId="3530783A" w:rsidR="00F70A33" w:rsidRPr="00897590" w:rsidRDefault="00F70A33" w:rsidP="004A7235">
            <w:pPr>
              <w:spacing w:after="0" w:line="240" w:lineRule="auto"/>
              <w:rPr>
                <w:rFonts w:ascii="Times New Roman" w:eastAsia="Times New Roman" w:hAnsi="Times New Roman" w:cs="Times New Roman"/>
                <w:color w:val="000000"/>
                <w:lang w:val="en-GB"/>
              </w:rPr>
            </w:pPr>
            <w:proofErr w:type="spellStart"/>
            <w:r w:rsidRPr="00897590">
              <w:rPr>
                <w:rFonts w:ascii="Times New Roman" w:eastAsia="Times New Roman" w:hAnsi="Times New Roman" w:cs="Times New Roman"/>
                <w:color w:val="000000"/>
                <w:lang w:val="en-GB"/>
              </w:rPr>
              <w:t>Trois</w:t>
            </w:r>
            <w:proofErr w:type="spellEnd"/>
            <w:r w:rsidRPr="00897590">
              <w:rPr>
                <w:rFonts w:ascii="Times New Roman" w:eastAsia="Times New Roman" w:hAnsi="Times New Roman" w:cs="Times New Roman"/>
                <w:color w:val="000000"/>
                <w:lang w:val="en-GB"/>
              </w:rPr>
              <w:t xml:space="preserve"> BPACC</w:t>
            </w:r>
            <w:r w:rsidR="00FC759D" w:rsidRPr="00897590">
              <w:rPr>
                <w:rFonts w:ascii="Times New Roman" w:eastAsia="Times New Roman" w:hAnsi="Times New Roman" w:cs="Times New Roman"/>
                <w:color w:val="000000"/>
                <w:lang w:val="en-GB"/>
              </w:rPr>
              <w:t xml:space="preserve"> (%)</w:t>
            </w:r>
          </w:p>
        </w:tc>
        <w:tc>
          <w:tcPr>
            <w:tcW w:w="1132" w:type="dxa"/>
            <w:shd w:val="clear" w:color="000000" w:fill="FFFFFF"/>
            <w:vAlign w:val="center"/>
            <w:hideMark/>
          </w:tcPr>
          <w:p w14:paraId="3F13EEFF" w14:textId="47E527D1" w:rsidR="00F70A33" w:rsidRPr="00897590" w:rsidRDefault="00F70A33" w:rsidP="004A7235">
            <w:pPr>
              <w:spacing w:after="0" w:line="240" w:lineRule="auto"/>
              <w:jc w:val="right"/>
              <w:rPr>
                <w:rFonts w:ascii="Times New Roman" w:eastAsia="Times New Roman" w:hAnsi="Times New Roman" w:cs="Times New Roman"/>
                <w:color w:val="000000"/>
                <w:lang w:val="en-GB"/>
              </w:rPr>
            </w:pPr>
            <w:r w:rsidRPr="00897590">
              <w:rPr>
                <w:rFonts w:ascii="Times New Roman" w:eastAsia="Times New Roman" w:hAnsi="Times New Roman" w:cs="Times New Roman"/>
                <w:color w:val="000000"/>
                <w:lang w:val="en-GB"/>
              </w:rPr>
              <w:t>95,02</w:t>
            </w:r>
          </w:p>
        </w:tc>
        <w:tc>
          <w:tcPr>
            <w:tcW w:w="1670" w:type="dxa"/>
            <w:shd w:val="clear" w:color="000000" w:fill="FFFFFF"/>
            <w:vAlign w:val="center"/>
            <w:hideMark/>
          </w:tcPr>
          <w:p w14:paraId="7AC475FD" w14:textId="654B4B2E" w:rsidR="00F70A33" w:rsidRPr="00897590" w:rsidRDefault="00F70A33" w:rsidP="004A7235">
            <w:pPr>
              <w:spacing w:after="0" w:line="240" w:lineRule="auto"/>
              <w:jc w:val="right"/>
              <w:rPr>
                <w:rFonts w:ascii="Times New Roman" w:eastAsia="Times New Roman" w:hAnsi="Times New Roman" w:cs="Times New Roman"/>
                <w:color w:val="000000"/>
                <w:lang w:val="en-GB"/>
              </w:rPr>
            </w:pPr>
            <w:r w:rsidRPr="00897590">
              <w:rPr>
                <w:rFonts w:ascii="Times New Roman" w:eastAsia="Times New Roman" w:hAnsi="Times New Roman" w:cs="Times New Roman"/>
                <w:color w:val="000000"/>
                <w:lang w:val="en-GB"/>
              </w:rPr>
              <w:t>65,42</w:t>
            </w:r>
          </w:p>
        </w:tc>
        <w:tc>
          <w:tcPr>
            <w:tcW w:w="1376" w:type="dxa"/>
            <w:shd w:val="clear" w:color="000000" w:fill="FFFFFF"/>
            <w:vAlign w:val="center"/>
            <w:hideMark/>
          </w:tcPr>
          <w:p w14:paraId="5DEF6471" w14:textId="7025E887" w:rsidR="00F70A33" w:rsidRPr="00897590" w:rsidRDefault="00F70A33" w:rsidP="004A7235">
            <w:pPr>
              <w:spacing w:after="0" w:line="240" w:lineRule="auto"/>
              <w:jc w:val="right"/>
              <w:rPr>
                <w:rFonts w:ascii="Times New Roman" w:eastAsia="Times New Roman" w:hAnsi="Times New Roman" w:cs="Times New Roman"/>
                <w:color w:val="000000"/>
                <w:lang w:val="en-GB"/>
              </w:rPr>
            </w:pPr>
            <w:r w:rsidRPr="00897590">
              <w:rPr>
                <w:rFonts w:ascii="Times New Roman" w:eastAsia="Times New Roman" w:hAnsi="Times New Roman" w:cs="Times New Roman"/>
                <w:color w:val="000000"/>
                <w:lang w:val="en-GB"/>
              </w:rPr>
              <w:t>24,61</w:t>
            </w:r>
          </w:p>
        </w:tc>
        <w:tc>
          <w:tcPr>
            <w:tcW w:w="1131" w:type="dxa"/>
            <w:shd w:val="clear" w:color="000000" w:fill="FFFFFF"/>
            <w:vAlign w:val="center"/>
            <w:hideMark/>
          </w:tcPr>
          <w:p w14:paraId="43ED34DE" w14:textId="5E4D1A9D" w:rsidR="00F70A33" w:rsidRPr="00897590" w:rsidRDefault="00F70A33" w:rsidP="004A7235">
            <w:pPr>
              <w:spacing w:after="0" w:line="240" w:lineRule="auto"/>
              <w:jc w:val="right"/>
              <w:rPr>
                <w:rFonts w:ascii="Times New Roman" w:eastAsia="Times New Roman" w:hAnsi="Times New Roman" w:cs="Times New Roman"/>
                <w:color w:val="000000"/>
                <w:lang w:val="en-GB"/>
              </w:rPr>
            </w:pPr>
            <w:r w:rsidRPr="00897590">
              <w:rPr>
                <w:rFonts w:ascii="Times New Roman" w:eastAsia="Times New Roman" w:hAnsi="Times New Roman" w:cs="Times New Roman"/>
                <w:color w:val="000000"/>
                <w:lang w:val="en-GB"/>
              </w:rPr>
              <w:t>97,74</w:t>
            </w:r>
          </w:p>
        </w:tc>
        <w:tc>
          <w:tcPr>
            <w:tcW w:w="1696" w:type="dxa"/>
            <w:shd w:val="clear" w:color="000000" w:fill="FFFFFF"/>
            <w:vAlign w:val="center"/>
            <w:hideMark/>
          </w:tcPr>
          <w:p w14:paraId="7E11FF1D" w14:textId="0B37732D" w:rsidR="00F70A33" w:rsidRPr="00897590" w:rsidRDefault="00F70A33" w:rsidP="004A7235">
            <w:pPr>
              <w:spacing w:after="0" w:line="240" w:lineRule="auto"/>
              <w:jc w:val="right"/>
              <w:rPr>
                <w:rFonts w:ascii="Times New Roman" w:eastAsia="Times New Roman" w:hAnsi="Times New Roman" w:cs="Times New Roman"/>
                <w:color w:val="000000"/>
                <w:lang w:val="en-GB"/>
              </w:rPr>
            </w:pPr>
            <w:r w:rsidRPr="00897590">
              <w:rPr>
                <w:rFonts w:ascii="Times New Roman" w:eastAsia="Times New Roman" w:hAnsi="Times New Roman" w:cs="Times New Roman"/>
                <w:color w:val="000000"/>
                <w:lang w:val="en-GB"/>
              </w:rPr>
              <w:t>65,33</w:t>
            </w:r>
          </w:p>
        </w:tc>
        <w:tc>
          <w:tcPr>
            <w:tcW w:w="1443" w:type="dxa"/>
            <w:shd w:val="clear" w:color="000000" w:fill="FFFFFF"/>
            <w:vAlign w:val="center"/>
            <w:hideMark/>
          </w:tcPr>
          <w:p w14:paraId="1374ECE8" w14:textId="5D597305" w:rsidR="00F70A33" w:rsidRPr="00897590" w:rsidRDefault="00F70A33" w:rsidP="004A7235">
            <w:pPr>
              <w:spacing w:after="0" w:line="240" w:lineRule="auto"/>
              <w:jc w:val="right"/>
              <w:rPr>
                <w:rFonts w:ascii="Times New Roman" w:eastAsia="Times New Roman" w:hAnsi="Times New Roman" w:cs="Times New Roman"/>
                <w:color w:val="000000"/>
                <w:lang w:val="en-GB"/>
              </w:rPr>
            </w:pPr>
            <w:r w:rsidRPr="00897590">
              <w:rPr>
                <w:rFonts w:ascii="Times New Roman" w:eastAsia="Times New Roman" w:hAnsi="Times New Roman" w:cs="Times New Roman"/>
                <w:color w:val="000000"/>
                <w:lang w:val="en-GB"/>
              </w:rPr>
              <w:t>16,08</w:t>
            </w:r>
          </w:p>
        </w:tc>
      </w:tr>
      <w:tr w:rsidR="00F70A33" w:rsidRPr="00897590" w14:paraId="33F137A1" w14:textId="77777777" w:rsidTr="00832A88">
        <w:trPr>
          <w:cantSplit/>
          <w:trHeight w:val="424"/>
          <w:jc w:val="center"/>
        </w:trPr>
        <w:tc>
          <w:tcPr>
            <w:tcW w:w="2241" w:type="dxa"/>
            <w:shd w:val="clear" w:color="000000" w:fill="FFFFFF"/>
            <w:vAlign w:val="center"/>
            <w:hideMark/>
          </w:tcPr>
          <w:p w14:paraId="3318B6CA" w14:textId="1F8106E3" w:rsidR="00F70A33" w:rsidRPr="00897590" w:rsidRDefault="00F70A33" w:rsidP="004A7235">
            <w:pPr>
              <w:spacing w:after="0" w:line="240" w:lineRule="auto"/>
              <w:rPr>
                <w:rFonts w:ascii="Times New Roman" w:eastAsia="Times New Roman" w:hAnsi="Times New Roman" w:cs="Times New Roman"/>
                <w:color w:val="000000"/>
                <w:lang w:val="en-GB"/>
              </w:rPr>
            </w:pPr>
            <w:proofErr w:type="spellStart"/>
            <w:r w:rsidRPr="00897590">
              <w:rPr>
                <w:rFonts w:ascii="Times New Roman" w:eastAsia="Times New Roman" w:hAnsi="Times New Roman" w:cs="Times New Roman"/>
                <w:color w:val="000000"/>
                <w:lang w:val="en-GB"/>
              </w:rPr>
              <w:t>Quatre</w:t>
            </w:r>
            <w:proofErr w:type="spellEnd"/>
            <w:r w:rsidRPr="00897590">
              <w:rPr>
                <w:rFonts w:ascii="Times New Roman" w:eastAsia="Times New Roman" w:hAnsi="Times New Roman" w:cs="Times New Roman"/>
                <w:color w:val="000000"/>
                <w:lang w:val="en-GB"/>
              </w:rPr>
              <w:t xml:space="preserve"> BPACC</w:t>
            </w:r>
            <w:r w:rsidR="00FC759D" w:rsidRPr="00897590">
              <w:rPr>
                <w:rFonts w:ascii="Times New Roman" w:eastAsia="Times New Roman" w:hAnsi="Times New Roman" w:cs="Times New Roman"/>
                <w:color w:val="000000"/>
                <w:lang w:val="en-GB"/>
              </w:rPr>
              <w:t xml:space="preserve"> (%)</w:t>
            </w:r>
          </w:p>
        </w:tc>
        <w:tc>
          <w:tcPr>
            <w:tcW w:w="1132" w:type="dxa"/>
            <w:shd w:val="clear" w:color="000000" w:fill="FFFFFF"/>
            <w:vAlign w:val="center"/>
            <w:hideMark/>
          </w:tcPr>
          <w:p w14:paraId="56293009" w14:textId="72CF5648" w:rsidR="00F70A33" w:rsidRPr="00897590" w:rsidRDefault="00F70A33" w:rsidP="004A7235">
            <w:pPr>
              <w:spacing w:after="0" w:line="240" w:lineRule="auto"/>
              <w:jc w:val="right"/>
              <w:rPr>
                <w:rFonts w:ascii="Times New Roman" w:eastAsia="Times New Roman" w:hAnsi="Times New Roman" w:cs="Times New Roman"/>
                <w:color w:val="000000"/>
                <w:lang w:val="en-GB"/>
              </w:rPr>
            </w:pPr>
            <w:r w:rsidRPr="00897590">
              <w:rPr>
                <w:rFonts w:ascii="Times New Roman" w:eastAsia="Times New Roman" w:hAnsi="Times New Roman" w:cs="Times New Roman"/>
                <w:color w:val="000000"/>
                <w:lang w:val="en-GB"/>
              </w:rPr>
              <w:t>91,36</w:t>
            </w:r>
          </w:p>
        </w:tc>
        <w:tc>
          <w:tcPr>
            <w:tcW w:w="1670" w:type="dxa"/>
            <w:shd w:val="clear" w:color="000000" w:fill="FFFFFF"/>
            <w:vAlign w:val="center"/>
            <w:hideMark/>
          </w:tcPr>
          <w:p w14:paraId="05249C25" w14:textId="172DF75A" w:rsidR="00F70A33" w:rsidRPr="00897590" w:rsidRDefault="00F70A33" w:rsidP="004A7235">
            <w:pPr>
              <w:spacing w:after="0" w:line="240" w:lineRule="auto"/>
              <w:jc w:val="right"/>
              <w:rPr>
                <w:rFonts w:ascii="Times New Roman" w:eastAsia="Times New Roman" w:hAnsi="Times New Roman" w:cs="Times New Roman"/>
                <w:color w:val="000000"/>
                <w:lang w:val="en-GB"/>
              </w:rPr>
            </w:pPr>
            <w:r w:rsidRPr="00897590">
              <w:rPr>
                <w:rFonts w:ascii="Times New Roman" w:eastAsia="Times New Roman" w:hAnsi="Times New Roman" w:cs="Times New Roman"/>
                <w:color w:val="000000"/>
                <w:lang w:val="en-GB"/>
              </w:rPr>
              <w:t>86,36</w:t>
            </w:r>
          </w:p>
        </w:tc>
        <w:tc>
          <w:tcPr>
            <w:tcW w:w="1376" w:type="dxa"/>
            <w:shd w:val="clear" w:color="000000" w:fill="FFFFFF"/>
            <w:vAlign w:val="center"/>
            <w:hideMark/>
          </w:tcPr>
          <w:p w14:paraId="6886E6DE" w14:textId="59770073" w:rsidR="00F70A33" w:rsidRPr="00897590" w:rsidRDefault="00F70A33" w:rsidP="004A7235">
            <w:pPr>
              <w:spacing w:after="0" w:line="240" w:lineRule="auto"/>
              <w:jc w:val="right"/>
              <w:rPr>
                <w:rFonts w:ascii="Times New Roman" w:eastAsia="Times New Roman" w:hAnsi="Times New Roman" w:cs="Times New Roman"/>
                <w:color w:val="000000"/>
                <w:lang w:val="en-GB"/>
              </w:rPr>
            </w:pPr>
            <w:r w:rsidRPr="00897590">
              <w:rPr>
                <w:rFonts w:ascii="Times New Roman" w:eastAsia="Times New Roman" w:hAnsi="Times New Roman" w:cs="Times New Roman"/>
                <w:color w:val="000000"/>
                <w:lang w:val="en-GB"/>
              </w:rPr>
              <w:t>32,73</w:t>
            </w:r>
          </w:p>
        </w:tc>
        <w:tc>
          <w:tcPr>
            <w:tcW w:w="1131" w:type="dxa"/>
            <w:shd w:val="clear" w:color="000000" w:fill="FFFFFF"/>
            <w:vAlign w:val="center"/>
            <w:hideMark/>
          </w:tcPr>
          <w:p w14:paraId="1A53D207" w14:textId="455923ED" w:rsidR="00F70A33" w:rsidRPr="00897590" w:rsidRDefault="00F70A33" w:rsidP="004A7235">
            <w:pPr>
              <w:spacing w:after="0" w:line="240" w:lineRule="auto"/>
              <w:jc w:val="right"/>
              <w:rPr>
                <w:rFonts w:ascii="Times New Roman" w:eastAsia="Times New Roman" w:hAnsi="Times New Roman" w:cs="Times New Roman"/>
                <w:color w:val="000000"/>
                <w:lang w:val="en-GB"/>
              </w:rPr>
            </w:pPr>
            <w:r w:rsidRPr="00897590">
              <w:rPr>
                <w:rFonts w:ascii="Times New Roman" w:eastAsia="Times New Roman" w:hAnsi="Times New Roman" w:cs="Times New Roman"/>
                <w:color w:val="000000"/>
                <w:lang w:val="en-GB"/>
              </w:rPr>
              <w:t>98,59</w:t>
            </w:r>
          </w:p>
        </w:tc>
        <w:tc>
          <w:tcPr>
            <w:tcW w:w="1696" w:type="dxa"/>
            <w:shd w:val="clear" w:color="000000" w:fill="FFFFFF"/>
            <w:vAlign w:val="center"/>
            <w:hideMark/>
          </w:tcPr>
          <w:p w14:paraId="1CAD284B" w14:textId="07C4275F" w:rsidR="00F70A33" w:rsidRPr="00897590" w:rsidRDefault="00F70A33" w:rsidP="004A7235">
            <w:pPr>
              <w:spacing w:after="0" w:line="240" w:lineRule="auto"/>
              <w:jc w:val="right"/>
              <w:rPr>
                <w:rFonts w:ascii="Times New Roman" w:eastAsia="Times New Roman" w:hAnsi="Times New Roman" w:cs="Times New Roman"/>
                <w:color w:val="000000"/>
                <w:lang w:val="en-GB"/>
              </w:rPr>
            </w:pPr>
            <w:r w:rsidRPr="00897590">
              <w:rPr>
                <w:rFonts w:ascii="Times New Roman" w:eastAsia="Times New Roman" w:hAnsi="Times New Roman" w:cs="Times New Roman"/>
                <w:color w:val="000000"/>
                <w:lang w:val="en-GB"/>
              </w:rPr>
              <w:t>85,21</w:t>
            </w:r>
          </w:p>
        </w:tc>
        <w:tc>
          <w:tcPr>
            <w:tcW w:w="1443" w:type="dxa"/>
            <w:shd w:val="clear" w:color="000000" w:fill="FFFFFF"/>
            <w:vAlign w:val="center"/>
            <w:hideMark/>
          </w:tcPr>
          <w:p w14:paraId="39EF7F3E" w14:textId="0B272D0C" w:rsidR="00F70A33" w:rsidRPr="00897590" w:rsidRDefault="00F70A33" w:rsidP="004A7235">
            <w:pPr>
              <w:spacing w:after="0" w:line="240" w:lineRule="auto"/>
              <w:jc w:val="right"/>
              <w:rPr>
                <w:rFonts w:ascii="Times New Roman" w:eastAsia="Times New Roman" w:hAnsi="Times New Roman" w:cs="Times New Roman"/>
                <w:color w:val="000000"/>
                <w:lang w:val="en-GB"/>
              </w:rPr>
            </w:pPr>
            <w:r w:rsidRPr="00897590">
              <w:rPr>
                <w:rFonts w:ascii="Times New Roman" w:eastAsia="Times New Roman" w:hAnsi="Times New Roman" w:cs="Times New Roman"/>
                <w:color w:val="000000"/>
                <w:lang w:val="en-GB"/>
              </w:rPr>
              <w:t>16,2</w:t>
            </w:r>
          </w:p>
        </w:tc>
      </w:tr>
      <w:tr w:rsidR="00F70A33" w:rsidRPr="00897590" w14:paraId="431F9C5F" w14:textId="77777777" w:rsidTr="00832A88">
        <w:trPr>
          <w:cantSplit/>
          <w:trHeight w:val="508"/>
          <w:jc w:val="center"/>
        </w:trPr>
        <w:tc>
          <w:tcPr>
            <w:tcW w:w="2241" w:type="dxa"/>
            <w:tcBorders>
              <w:bottom w:val="single" w:sz="4" w:space="0" w:color="auto"/>
            </w:tcBorders>
            <w:shd w:val="clear" w:color="000000" w:fill="FFFFFF"/>
            <w:vAlign w:val="center"/>
            <w:hideMark/>
          </w:tcPr>
          <w:p w14:paraId="47EFE79E" w14:textId="33F206AF" w:rsidR="00F70A33" w:rsidRPr="00897590" w:rsidRDefault="00F70A33" w:rsidP="004A7235">
            <w:pPr>
              <w:spacing w:after="0" w:line="240" w:lineRule="auto"/>
              <w:rPr>
                <w:rFonts w:ascii="Times New Roman" w:eastAsia="Times New Roman" w:hAnsi="Times New Roman" w:cs="Times New Roman"/>
                <w:color w:val="000000"/>
                <w:lang w:val="en-GB"/>
              </w:rPr>
            </w:pPr>
            <w:r w:rsidRPr="00897590">
              <w:rPr>
                <w:rFonts w:ascii="Times New Roman" w:eastAsia="Times New Roman" w:hAnsi="Times New Roman" w:cs="Times New Roman"/>
                <w:color w:val="000000"/>
                <w:lang w:val="en-GB"/>
              </w:rPr>
              <w:t>Total</w:t>
            </w:r>
            <w:r w:rsidR="00FC759D" w:rsidRPr="00897590">
              <w:rPr>
                <w:rFonts w:ascii="Times New Roman" w:eastAsia="Times New Roman" w:hAnsi="Times New Roman" w:cs="Times New Roman"/>
                <w:color w:val="000000"/>
                <w:lang w:val="en-GB"/>
              </w:rPr>
              <w:t xml:space="preserve"> (%)</w:t>
            </w:r>
          </w:p>
        </w:tc>
        <w:tc>
          <w:tcPr>
            <w:tcW w:w="1132" w:type="dxa"/>
            <w:tcBorders>
              <w:bottom w:val="single" w:sz="4" w:space="0" w:color="auto"/>
            </w:tcBorders>
            <w:shd w:val="clear" w:color="000000" w:fill="FFFFFF"/>
            <w:vAlign w:val="center"/>
            <w:hideMark/>
          </w:tcPr>
          <w:p w14:paraId="599560DA" w14:textId="78F7EE69" w:rsidR="00F70A33" w:rsidRPr="00897590" w:rsidRDefault="00F70A33" w:rsidP="004A7235">
            <w:pPr>
              <w:spacing w:after="0" w:line="240" w:lineRule="auto"/>
              <w:jc w:val="right"/>
              <w:rPr>
                <w:rFonts w:ascii="Times New Roman" w:eastAsia="Times New Roman" w:hAnsi="Times New Roman" w:cs="Times New Roman"/>
                <w:color w:val="000000"/>
                <w:lang w:val="en-GB"/>
              </w:rPr>
            </w:pPr>
            <w:r w:rsidRPr="00897590">
              <w:rPr>
                <w:rFonts w:ascii="Times New Roman" w:eastAsia="Times New Roman" w:hAnsi="Times New Roman" w:cs="Times New Roman"/>
                <w:color w:val="000000"/>
                <w:lang w:val="en-GB"/>
              </w:rPr>
              <w:t>90,2</w:t>
            </w:r>
          </w:p>
        </w:tc>
        <w:tc>
          <w:tcPr>
            <w:tcW w:w="1670" w:type="dxa"/>
            <w:tcBorders>
              <w:bottom w:val="single" w:sz="4" w:space="0" w:color="auto"/>
            </w:tcBorders>
            <w:shd w:val="clear" w:color="000000" w:fill="FFFFFF"/>
            <w:vAlign w:val="center"/>
            <w:hideMark/>
          </w:tcPr>
          <w:p w14:paraId="52B17DD6" w14:textId="5A82362B" w:rsidR="00F70A33" w:rsidRPr="00897590" w:rsidRDefault="00F70A33" w:rsidP="004A7235">
            <w:pPr>
              <w:spacing w:after="0" w:line="240" w:lineRule="auto"/>
              <w:jc w:val="right"/>
              <w:rPr>
                <w:rFonts w:ascii="Times New Roman" w:eastAsia="Times New Roman" w:hAnsi="Times New Roman" w:cs="Times New Roman"/>
                <w:color w:val="000000"/>
                <w:lang w:val="en-GB"/>
              </w:rPr>
            </w:pPr>
            <w:r w:rsidRPr="00897590">
              <w:rPr>
                <w:rFonts w:ascii="Times New Roman" w:eastAsia="Times New Roman" w:hAnsi="Times New Roman" w:cs="Times New Roman"/>
                <w:color w:val="000000"/>
                <w:lang w:val="en-GB"/>
              </w:rPr>
              <w:t>66,72</w:t>
            </w:r>
          </w:p>
        </w:tc>
        <w:tc>
          <w:tcPr>
            <w:tcW w:w="1376" w:type="dxa"/>
            <w:tcBorders>
              <w:bottom w:val="single" w:sz="4" w:space="0" w:color="auto"/>
            </w:tcBorders>
            <w:shd w:val="clear" w:color="000000" w:fill="FFFFFF"/>
            <w:vAlign w:val="center"/>
            <w:hideMark/>
          </w:tcPr>
          <w:p w14:paraId="7E355122" w14:textId="5064EB8F" w:rsidR="00F70A33" w:rsidRPr="00897590" w:rsidRDefault="00F70A33" w:rsidP="004A7235">
            <w:pPr>
              <w:spacing w:after="0" w:line="240" w:lineRule="auto"/>
              <w:jc w:val="right"/>
              <w:rPr>
                <w:rFonts w:ascii="Times New Roman" w:eastAsia="Times New Roman" w:hAnsi="Times New Roman" w:cs="Times New Roman"/>
                <w:color w:val="000000"/>
                <w:lang w:val="en-GB"/>
              </w:rPr>
            </w:pPr>
            <w:r w:rsidRPr="00897590">
              <w:rPr>
                <w:rFonts w:ascii="Times New Roman" w:eastAsia="Times New Roman" w:hAnsi="Times New Roman" w:cs="Times New Roman"/>
                <w:color w:val="000000"/>
                <w:lang w:val="en-GB"/>
              </w:rPr>
              <w:t>25,28</w:t>
            </w:r>
          </w:p>
        </w:tc>
        <w:tc>
          <w:tcPr>
            <w:tcW w:w="1131" w:type="dxa"/>
            <w:tcBorders>
              <w:bottom w:val="single" w:sz="4" w:space="0" w:color="auto"/>
            </w:tcBorders>
            <w:shd w:val="clear" w:color="000000" w:fill="FFFFFF"/>
            <w:vAlign w:val="center"/>
            <w:hideMark/>
          </w:tcPr>
          <w:p w14:paraId="5E766FC0" w14:textId="4AADA1EB" w:rsidR="00F70A33" w:rsidRPr="00897590" w:rsidRDefault="00F70A33" w:rsidP="004A7235">
            <w:pPr>
              <w:spacing w:after="0" w:line="240" w:lineRule="auto"/>
              <w:jc w:val="right"/>
              <w:rPr>
                <w:rFonts w:ascii="Times New Roman" w:eastAsia="Times New Roman" w:hAnsi="Times New Roman" w:cs="Times New Roman"/>
                <w:color w:val="000000"/>
                <w:lang w:val="en-GB"/>
              </w:rPr>
            </w:pPr>
            <w:r w:rsidRPr="00897590">
              <w:rPr>
                <w:rFonts w:ascii="Times New Roman" w:eastAsia="Times New Roman" w:hAnsi="Times New Roman" w:cs="Times New Roman"/>
                <w:color w:val="000000"/>
                <w:lang w:val="en-GB"/>
              </w:rPr>
              <w:t>98,41</w:t>
            </w:r>
          </w:p>
        </w:tc>
        <w:tc>
          <w:tcPr>
            <w:tcW w:w="1696" w:type="dxa"/>
            <w:tcBorders>
              <w:bottom w:val="single" w:sz="4" w:space="0" w:color="auto"/>
            </w:tcBorders>
            <w:shd w:val="clear" w:color="000000" w:fill="FFFFFF"/>
            <w:vAlign w:val="center"/>
            <w:hideMark/>
          </w:tcPr>
          <w:p w14:paraId="00A9EFE5" w14:textId="02298D77" w:rsidR="00F70A33" w:rsidRPr="00897590" w:rsidRDefault="00F70A33" w:rsidP="004A7235">
            <w:pPr>
              <w:spacing w:after="0" w:line="240" w:lineRule="auto"/>
              <w:jc w:val="right"/>
              <w:rPr>
                <w:rFonts w:ascii="Times New Roman" w:eastAsia="Times New Roman" w:hAnsi="Times New Roman" w:cs="Times New Roman"/>
                <w:color w:val="000000"/>
                <w:lang w:val="en-GB"/>
              </w:rPr>
            </w:pPr>
            <w:r w:rsidRPr="00897590">
              <w:rPr>
                <w:rFonts w:ascii="Times New Roman" w:eastAsia="Times New Roman" w:hAnsi="Times New Roman" w:cs="Times New Roman"/>
                <w:color w:val="000000"/>
                <w:lang w:val="en-GB"/>
              </w:rPr>
              <w:t>64,78</w:t>
            </w:r>
          </w:p>
        </w:tc>
        <w:tc>
          <w:tcPr>
            <w:tcW w:w="1443" w:type="dxa"/>
            <w:tcBorders>
              <w:bottom w:val="single" w:sz="4" w:space="0" w:color="auto"/>
            </w:tcBorders>
            <w:shd w:val="clear" w:color="000000" w:fill="FFFFFF"/>
            <w:vAlign w:val="center"/>
            <w:hideMark/>
          </w:tcPr>
          <w:p w14:paraId="1264E130" w14:textId="0F24C096" w:rsidR="00F70A33" w:rsidRPr="00897590" w:rsidRDefault="00F70A33" w:rsidP="004A7235">
            <w:pPr>
              <w:spacing w:after="0" w:line="240" w:lineRule="auto"/>
              <w:jc w:val="right"/>
              <w:rPr>
                <w:rFonts w:ascii="Times New Roman" w:eastAsia="Times New Roman" w:hAnsi="Times New Roman" w:cs="Times New Roman"/>
                <w:color w:val="000000"/>
                <w:lang w:val="en-GB"/>
              </w:rPr>
            </w:pPr>
            <w:r w:rsidRPr="00897590">
              <w:rPr>
                <w:rFonts w:ascii="Times New Roman" w:eastAsia="Times New Roman" w:hAnsi="Times New Roman" w:cs="Times New Roman"/>
                <w:color w:val="000000"/>
                <w:lang w:val="en-GB"/>
              </w:rPr>
              <w:t>14,63</w:t>
            </w:r>
          </w:p>
        </w:tc>
      </w:tr>
    </w:tbl>
    <w:p w14:paraId="1A3ABD9D" w14:textId="77777777" w:rsidR="007038C8" w:rsidRPr="00E45236" w:rsidRDefault="007038C8" w:rsidP="004A7235">
      <w:pPr>
        <w:spacing w:line="240" w:lineRule="auto"/>
        <w:jc w:val="both"/>
        <w:rPr>
          <w:rFonts w:ascii="Times New Roman" w:hAnsi="Times New Roman" w:cs="Times New Roman"/>
          <w:sz w:val="24"/>
          <w:szCs w:val="24"/>
        </w:rPr>
      </w:pPr>
    </w:p>
    <w:p w14:paraId="6732B524" w14:textId="77777777" w:rsidR="00F43B71" w:rsidRPr="00E45236" w:rsidRDefault="00F43B71" w:rsidP="004A7235">
      <w:pPr>
        <w:spacing w:line="240" w:lineRule="auto"/>
        <w:jc w:val="both"/>
        <w:rPr>
          <w:rFonts w:ascii="Times New Roman" w:hAnsi="Times New Roman" w:cs="Times New Roman"/>
          <w:sz w:val="24"/>
          <w:szCs w:val="24"/>
        </w:rPr>
      </w:pPr>
    </w:p>
    <w:p w14:paraId="180FD297" w14:textId="1634E0C0" w:rsidR="0016151D" w:rsidRPr="00897590" w:rsidRDefault="00FE55CC" w:rsidP="004B7B3C">
      <w:pPr>
        <w:pStyle w:val="Paragraphedeliste"/>
        <w:numPr>
          <w:ilvl w:val="0"/>
          <w:numId w:val="18"/>
        </w:numPr>
        <w:spacing w:line="240" w:lineRule="auto"/>
        <w:jc w:val="both"/>
        <w:rPr>
          <w:rFonts w:ascii="Times New Roman" w:hAnsi="Times New Roman" w:cs="Times New Roman"/>
          <w:b/>
          <w:sz w:val="28"/>
          <w:szCs w:val="28"/>
        </w:rPr>
      </w:pPr>
      <w:r w:rsidRPr="00897590">
        <w:rPr>
          <w:rFonts w:ascii="Times New Roman" w:hAnsi="Times New Roman" w:cs="Times New Roman"/>
          <w:b/>
          <w:sz w:val="28"/>
          <w:szCs w:val="28"/>
        </w:rPr>
        <w:t>Discussion</w:t>
      </w:r>
    </w:p>
    <w:p w14:paraId="370A1606" w14:textId="33E3C334" w:rsidR="003D6270" w:rsidRPr="00AE0F14" w:rsidRDefault="007104CF" w:rsidP="00897590">
      <w:pPr>
        <w:spacing w:after="120" w:line="240" w:lineRule="auto"/>
        <w:jc w:val="both"/>
        <w:rPr>
          <w:rFonts w:ascii="Times New Roman" w:hAnsi="Times New Roman" w:cs="Times New Roman"/>
          <w:sz w:val="24"/>
          <w:szCs w:val="24"/>
        </w:rPr>
      </w:pPr>
      <w:r w:rsidRPr="00E45236">
        <w:rPr>
          <w:rFonts w:ascii="Times New Roman" w:hAnsi="Times New Roman" w:cs="Times New Roman"/>
          <w:sz w:val="24"/>
          <w:szCs w:val="24"/>
        </w:rPr>
        <w:t xml:space="preserve">L’analyse des résultats de cette étude montre que les systèmes de culture des femmes et des hommes membres des OP fonctionnelles </w:t>
      </w:r>
      <w:r w:rsidR="004816ED" w:rsidRPr="00E45236">
        <w:rPr>
          <w:rFonts w:ascii="Times New Roman" w:hAnsi="Times New Roman" w:cs="Times New Roman"/>
          <w:sz w:val="24"/>
          <w:szCs w:val="24"/>
        </w:rPr>
        <w:t xml:space="preserve">des provinces du </w:t>
      </w:r>
      <w:proofErr w:type="spellStart"/>
      <w:r w:rsidR="004816ED" w:rsidRPr="00E45236">
        <w:rPr>
          <w:rFonts w:ascii="Times New Roman" w:hAnsi="Times New Roman" w:cs="Times New Roman"/>
          <w:sz w:val="24"/>
          <w:szCs w:val="24"/>
        </w:rPr>
        <w:t>Passoré</w:t>
      </w:r>
      <w:proofErr w:type="spellEnd"/>
      <w:r w:rsidR="004816ED" w:rsidRPr="00E45236">
        <w:rPr>
          <w:rFonts w:ascii="Times New Roman" w:hAnsi="Times New Roman" w:cs="Times New Roman"/>
          <w:sz w:val="24"/>
          <w:szCs w:val="24"/>
        </w:rPr>
        <w:t xml:space="preserve"> et du </w:t>
      </w:r>
      <w:proofErr w:type="spellStart"/>
      <w:r w:rsidR="004816ED" w:rsidRPr="00E45236">
        <w:rPr>
          <w:rFonts w:ascii="Times New Roman" w:hAnsi="Times New Roman" w:cs="Times New Roman"/>
          <w:sz w:val="24"/>
          <w:szCs w:val="24"/>
        </w:rPr>
        <w:t>Zondoma</w:t>
      </w:r>
      <w:proofErr w:type="spellEnd"/>
      <w:r w:rsidR="004816ED" w:rsidRPr="00E45236">
        <w:rPr>
          <w:rFonts w:ascii="Times New Roman" w:hAnsi="Times New Roman" w:cs="Times New Roman"/>
          <w:sz w:val="24"/>
          <w:szCs w:val="24"/>
        </w:rPr>
        <w:t xml:space="preserve"> sont caractérisé</w:t>
      </w:r>
      <w:r w:rsidRPr="00E45236">
        <w:rPr>
          <w:rFonts w:ascii="Times New Roman" w:hAnsi="Times New Roman" w:cs="Times New Roman"/>
          <w:sz w:val="24"/>
          <w:szCs w:val="24"/>
        </w:rPr>
        <w:t xml:space="preserve">s par une faible utilisation des intrants agricoles. Les </w:t>
      </w:r>
      <w:r w:rsidR="00E00926" w:rsidRPr="00E45236">
        <w:rPr>
          <w:rFonts w:ascii="Times New Roman" w:hAnsi="Times New Roman" w:cs="Times New Roman"/>
          <w:sz w:val="24"/>
          <w:szCs w:val="24"/>
        </w:rPr>
        <w:t>doses moyennes</w:t>
      </w:r>
      <w:r w:rsidRPr="00E45236">
        <w:rPr>
          <w:rFonts w:ascii="Times New Roman" w:hAnsi="Times New Roman" w:cs="Times New Roman"/>
          <w:sz w:val="24"/>
          <w:szCs w:val="24"/>
        </w:rPr>
        <w:t xml:space="preserve"> utilisées sont largement en deçà des recommandations de la recherche. En effet, la dose optimale de fumure recommandée es</w:t>
      </w:r>
      <w:r w:rsidR="006E1FD7" w:rsidRPr="00E45236">
        <w:rPr>
          <w:rFonts w:ascii="Times New Roman" w:hAnsi="Times New Roman" w:cs="Times New Roman"/>
          <w:sz w:val="24"/>
          <w:szCs w:val="24"/>
        </w:rPr>
        <w:t>t d’environ</w:t>
      </w:r>
      <w:r w:rsidRPr="00E45236">
        <w:rPr>
          <w:rFonts w:ascii="Times New Roman" w:hAnsi="Times New Roman" w:cs="Times New Roman"/>
          <w:sz w:val="24"/>
          <w:szCs w:val="24"/>
        </w:rPr>
        <w:t xml:space="preserve"> </w:t>
      </w:r>
      <w:r w:rsidR="00821B1E" w:rsidRPr="00E45236">
        <w:rPr>
          <w:rFonts w:ascii="Times New Roman" w:hAnsi="Times New Roman" w:cs="Times New Roman"/>
          <w:sz w:val="24"/>
          <w:szCs w:val="24"/>
        </w:rPr>
        <w:t>5</w:t>
      </w:r>
      <w:r w:rsidRPr="00E45236">
        <w:rPr>
          <w:rFonts w:ascii="Times New Roman" w:hAnsi="Times New Roman" w:cs="Times New Roman"/>
          <w:sz w:val="24"/>
          <w:szCs w:val="24"/>
        </w:rPr>
        <w:t>t/ha</w:t>
      </w:r>
      <w:r w:rsidR="00821B1E" w:rsidRPr="00E45236">
        <w:rPr>
          <w:rFonts w:ascii="Times New Roman" w:hAnsi="Times New Roman" w:cs="Times New Roman"/>
          <w:sz w:val="24"/>
          <w:szCs w:val="24"/>
        </w:rPr>
        <w:t xml:space="preserve"> par an</w:t>
      </w:r>
      <w:r w:rsidRPr="00E45236">
        <w:rPr>
          <w:rFonts w:ascii="Times New Roman" w:hAnsi="Times New Roman" w:cs="Times New Roman"/>
          <w:sz w:val="24"/>
          <w:szCs w:val="24"/>
        </w:rPr>
        <w:t xml:space="preserve"> </w:t>
      </w:r>
      <w:r w:rsidR="00F33C54" w:rsidRPr="00E45236">
        <w:rPr>
          <w:rFonts w:ascii="Times New Roman" w:hAnsi="Times New Roman" w:cs="Times New Roman"/>
          <w:sz w:val="24"/>
          <w:szCs w:val="24"/>
        </w:rPr>
        <w:t xml:space="preserve">ce </w:t>
      </w:r>
      <w:r w:rsidRPr="00E45236">
        <w:rPr>
          <w:rFonts w:ascii="Times New Roman" w:hAnsi="Times New Roman" w:cs="Times New Roman"/>
          <w:sz w:val="24"/>
          <w:szCs w:val="24"/>
        </w:rPr>
        <w:t>qui dépasse de loin les quantités employées par les individus de notre échantillon</w:t>
      </w:r>
      <w:r w:rsidR="00FF55A0">
        <w:rPr>
          <w:rFonts w:ascii="Times New Roman" w:hAnsi="Times New Roman" w:cs="Times New Roman"/>
          <w:sz w:val="24"/>
          <w:szCs w:val="24"/>
        </w:rPr>
        <w:t xml:space="preserve"> qui sont de 997,1kg/ha chez </w:t>
      </w:r>
      <w:r w:rsidR="00432EB1">
        <w:rPr>
          <w:rFonts w:ascii="Times New Roman" w:hAnsi="Times New Roman" w:cs="Times New Roman"/>
          <w:sz w:val="24"/>
          <w:szCs w:val="24"/>
        </w:rPr>
        <w:t xml:space="preserve">les hommes et de 680,7kg/ha </w:t>
      </w:r>
      <w:r w:rsidR="00897590">
        <w:rPr>
          <w:rFonts w:ascii="Times New Roman" w:hAnsi="Times New Roman" w:cs="Times New Roman"/>
          <w:sz w:val="24"/>
          <w:szCs w:val="24"/>
        </w:rPr>
        <w:t>chez les</w:t>
      </w:r>
      <w:r w:rsidR="00FF55A0">
        <w:rPr>
          <w:rFonts w:ascii="Times New Roman" w:hAnsi="Times New Roman" w:cs="Times New Roman"/>
          <w:sz w:val="24"/>
          <w:szCs w:val="24"/>
        </w:rPr>
        <w:t xml:space="preserve"> hommes</w:t>
      </w:r>
      <w:r w:rsidRPr="00E45236">
        <w:rPr>
          <w:rFonts w:ascii="Times New Roman" w:hAnsi="Times New Roman" w:cs="Times New Roman"/>
          <w:sz w:val="24"/>
          <w:szCs w:val="24"/>
        </w:rPr>
        <w:t xml:space="preserve">. </w:t>
      </w:r>
      <w:r w:rsidR="00FF55A0">
        <w:rPr>
          <w:rFonts w:ascii="Times New Roman" w:hAnsi="Times New Roman" w:cs="Times New Roman"/>
          <w:sz w:val="24"/>
          <w:szCs w:val="24"/>
        </w:rPr>
        <w:t xml:space="preserve">Il en est de même avec les quantités d’engrais chimiques employées qui sont de 27,2kg/ha </w:t>
      </w:r>
      <w:r w:rsidR="00897590">
        <w:rPr>
          <w:rFonts w:ascii="Times New Roman" w:hAnsi="Times New Roman" w:cs="Times New Roman"/>
          <w:sz w:val="24"/>
          <w:szCs w:val="24"/>
        </w:rPr>
        <w:t>chez les</w:t>
      </w:r>
      <w:r w:rsidR="00432EB1">
        <w:rPr>
          <w:rFonts w:ascii="Times New Roman" w:hAnsi="Times New Roman" w:cs="Times New Roman"/>
          <w:sz w:val="24"/>
          <w:szCs w:val="24"/>
        </w:rPr>
        <w:t xml:space="preserve"> hommes et 22,5kg/ha chez</w:t>
      </w:r>
      <w:r w:rsidR="00FF55A0">
        <w:rPr>
          <w:rFonts w:ascii="Times New Roman" w:hAnsi="Times New Roman" w:cs="Times New Roman"/>
          <w:sz w:val="24"/>
          <w:szCs w:val="24"/>
        </w:rPr>
        <w:t xml:space="preserve"> les femmes contre une recommandation de 100kg/ha et plus selon les cultures.</w:t>
      </w:r>
      <w:r w:rsidR="00432EB1">
        <w:rPr>
          <w:rFonts w:ascii="Times New Roman" w:hAnsi="Times New Roman" w:cs="Times New Roman"/>
          <w:sz w:val="24"/>
          <w:szCs w:val="24"/>
        </w:rPr>
        <w:t xml:space="preserve"> Les quantités d’herbicides et d’insecticides sont de 0,2l/ha aussi bien chez les femmes que chez les hommes. </w:t>
      </w:r>
      <w:r w:rsidR="00FF55A0">
        <w:rPr>
          <w:rFonts w:ascii="Times New Roman" w:hAnsi="Times New Roman" w:cs="Times New Roman"/>
          <w:sz w:val="24"/>
          <w:szCs w:val="24"/>
        </w:rPr>
        <w:t xml:space="preserve"> </w:t>
      </w:r>
      <w:r w:rsidRPr="00E45236">
        <w:rPr>
          <w:rFonts w:ascii="Times New Roman" w:hAnsi="Times New Roman" w:cs="Times New Roman"/>
          <w:sz w:val="24"/>
          <w:szCs w:val="24"/>
        </w:rPr>
        <w:t xml:space="preserve">Ces résultats corroborent </w:t>
      </w:r>
      <w:r w:rsidR="006E77D2" w:rsidRPr="00E45236">
        <w:rPr>
          <w:rFonts w:ascii="Times New Roman" w:hAnsi="Times New Roman" w:cs="Times New Roman"/>
          <w:sz w:val="24"/>
          <w:szCs w:val="24"/>
        </w:rPr>
        <w:t xml:space="preserve">ceux </w:t>
      </w:r>
      <w:r w:rsidRPr="00E45236">
        <w:rPr>
          <w:rFonts w:ascii="Times New Roman" w:hAnsi="Times New Roman" w:cs="Times New Roman"/>
          <w:sz w:val="24"/>
          <w:szCs w:val="24"/>
        </w:rPr>
        <w:t>de B</w:t>
      </w:r>
      <w:r w:rsidR="00BD5A84" w:rsidRPr="00E45236">
        <w:rPr>
          <w:rFonts w:ascii="Times New Roman" w:hAnsi="Times New Roman" w:cs="Times New Roman"/>
          <w:sz w:val="24"/>
          <w:szCs w:val="24"/>
        </w:rPr>
        <w:t xml:space="preserve">ELEMVIRE </w:t>
      </w:r>
      <w:r w:rsidRPr="00E45236">
        <w:rPr>
          <w:rFonts w:ascii="Times New Roman" w:hAnsi="Times New Roman" w:cs="Times New Roman"/>
          <w:i/>
          <w:sz w:val="24"/>
          <w:szCs w:val="24"/>
        </w:rPr>
        <w:t>et</w:t>
      </w:r>
      <w:r w:rsidRPr="00E45236">
        <w:rPr>
          <w:rFonts w:ascii="Times New Roman" w:hAnsi="Times New Roman" w:cs="Times New Roman"/>
          <w:sz w:val="24"/>
          <w:szCs w:val="24"/>
        </w:rPr>
        <w:t xml:space="preserve"> </w:t>
      </w:r>
      <w:r w:rsidRPr="00E45236">
        <w:rPr>
          <w:rFonts w:ascii="Times New Roman" w:hAnsi="Times New Roman" w:cs="Times New Roman"/>
          <w:i/>
          <w:sz w:val="24"/>
          <w:szCs w:val="24"/>
        </w:rPr>
        <w:t>al.</w:t>
      </w:r>
      <w:r w:rsidRPr="00E45236">
        <w:rPr>
          <w:rFonts w:ascii="Times New Roman" w:hAnsi="Times New Roman" w:cs="Times New Roman"/>
          <w:sz w:val="24"/>
          <w:szCs w:val="24"/>
        </w:rPr>
        <w:t xml:space="preserve"> (2008) </w:t>
      </w:r>
      <w:r w:rsidR="004B3811" w:rsidRPr="00E45236">
        <w:rPr>
          <w:rFonts w:ascii="Times New Roman" w:hAnsi="Times New Roman" w:cs="Times New Roman"/>
          <w:sz w:val="24"/>
          <w:szCs w:val="24"/>
        </w:rPr>
        <w:t>et de Y</w:t>
      </w:r>
      <w:r w:rsidR="00BD5A84" w:rsidRPr="00E45236">
        <w:rPr>
          <w:rFonts w:ascii="Times New Roman" w:hAnsi="Times New Roman" w:cs="Times New Roman"/>
          <w:sz w:val="24"/>
          <w:szCs w:val="24"/>
        </w:rPr>
        <w:t xml:space="preserve">ABI </w:t>
      </w:r>
      <w:r w:rsidR="004B3811" w:rsidRPr="00E45236">
        <w:rPr>
          <w:rFonts w:ascii="Times New Roman" w:hAnsi="Times New Roman" w:cs="Times New Roman"/>
          <w:i/>
          <w:sz w:val="24"/>
          <w:szCs w:val="24"/>
        </w:rPr>
        <w:t>et</w:t>
      </w:r>
      <w:r w:rsidR="004B3811" w:rsidRPr="00E45236">
        <w:rPr>
          <w:rFonts w:ascii="Times New Roman" w:hAnsi="Times New Roman" w:cs="Times New Roman"/>
          <w:sz w:val="24"/>
          <w:szCs w:val="24"/>
        </w:rPr>
        <w:t xml:space="preserve"> </w:t>
      </w:r>
      <w:r w:rsidR="004B3811" w:rsidRPr="00E45236">
        <w:rPr>
          <w:rFonts w:ascii="Times New Roman" w:hAnsi="Times New Roman" w:cs="Times New Roman"/>
          <w:i/>
          <w:sz w:val="24"/>
          <w:szCs w:val="24"/>
        </w:rPr>
        <w:t>al.</w:t>
      </w:r>
      <w:r w:rsidR="004B3811" w:rsidRPr="00E45236">
        <w:rPr>
          <w:rFonts w:ascii="Times New Roman" w:hAnsi="Times New Roman" w:cs="Times New Roman"/>
          <w:sz w:val="24"/>
          <w:szCs w:val="24"/>
        </w:rPr>
        <w:t xml:space="preserve"> (2017) </w:t>
      </w:r>
      <w:r w:rsidRPr="00E45236">
        <w:rPr>
          <w:rFonts w:ascii="Times New Roman" w:hAnsi="Times New Roman" w:cs="Times New Roman"/>
          <w:sz w:val="24"/>
          <w:szCs w:val="24"/>
        </w:rPr>
        <w:t>au Burkina Fa</w:t>
      </w:r>
      <w:r w:rsidR="008A46B1" w:rsidRPr="00E45236">
        <w:rPr>
          <w:rFonts w:ascii="Times New Roman" w:hAnsi="Times New Roman" w:cs="Times New Roman"/>
          <w:sz w:val="24"/>
          <w:szCs w:val="24"/>
        </w:rPr>
        <w:t xml:space="preserve">so. L’étude de </w:t>
      </w:r>
      <w:r w:rsidR="00C848A3" w:rsidRPr="00E45236">
        <w:rPr>
          <w:rFonts w:ascii="Times New Roman" w:hAnsi="Times New Roman" w:cs="Times New Roman"/>
          <w:sz w:val="24"/>
          <w:szCs w:val="24"/>
        </w:rPr>
        <w:t>Y</w:t>
      </w:r>
      <w:r w:rsidR="00BD5A84" w:rsidRPr="00E45236">
        <w:rPr>
          <w:rFonts w:ascii="Times New Roman" w:hAnsi="Times New Roman" w:cs="Times New Roman"/>
          <w:sz w:val="24"/>
          <w:szCs w:val="24"/>
        </w:rPr>
        <w:t>ABI</w:t>
      </w:r>
      <w:r w:rsidR="00C848A3" w:rsidRPr="00E45236">
        <w:rPr>
          <w:rFonts w:ascii="Times New Roman" w:hAnsi="Times New Roman" w:cs="Times New Roman"/>
          <w:sz w:val="24"/>
          <w:szCs w:val="24"/>
        </w:rPr>
        <w:t xml:space="preserve"> </w:t>
      </w:r>
      <w:r w:rsidR="00C848A3" w:rsidRPr="00E45236">
        <w:rPr>
          <w:rFonts w:ascii="Times New Roman" w:hAnsi="Times New Roman" w:cs="Times New Roman"/>
          <w:i/>
          <w:sz w:val="24"/>
          <w:szCs w:val="24"/>
        </w:rPr>
        <w:t>et</w:t>
      </w:r>
      <w:r w:rsidR="00C848A3" w:rsidRPr="00E45236">
        <w:rPr>
          <w:rFonts w:ascii="Times New Roman" w:hAnsi="Times New Roman" w:cs="Times New Roman"/>
          <w:sz w:val="24"/>
          <w:szCs w:val="24"/>
        </w:rPr>
        <w:t xml:space="preserve"> </w:t>
      </w:r>
      <w:r w:rsidR="00C848A3" w:rsidRPr="00E45236">
        <w:rPr>
          <w:rFonts w:ascii="Times New Roman" w:hAnsi="Times New Roman" w:cs="Times New Roman"/>
          <w:i/>
          <w:sz w:val="24"/>
          <w:szCs w:val="24"/>
        </w:rPr>
        <w:t>al.</w:t>
      </w:r>
      <w:r w:rsidR="00C848A3" w:rsidRPr="00E45236">
        <w:rPr>
          <w:rFonts w:ascii="Times New Roman" w:hAnsi="Times New Roman" w:cs="Times New Roman"/>
          <w:sz w:val="24"/>
          <w:szCs w:val="24"/>
        </w:rPr>
        <w:t xml:space="preserve"> (2017)</w:t>
      </w:r>
      <w:r w:rsidR="008A46B1" w:rsidRPr="00E45236">
        <w:rPr>
          <w:rFonts w:ascii="Times New Roman" w:hAnsi="Times New Roman" w:cs="Times New Roman"/>
          <w:sz w:val="24"/>
          <w:szCs w:val="24"/>
        </w:rPr>
        <w:t xml:space="preserve"> a révélé que les </w:t>
      </w:r>
      <w:r w:rsidR="00C848A3" w:rsidRPr="00E45236">
        <w:rPr>
          <w:rFonts w:ascii="Times New Roman" w:hAnsi="Times New Roman" w:cs="Times New Roman"/>
          <w:sz w:val="24"/>
          <w:szCs w:val="24"/>
        </w:rPr>
        <w:t>femmes</w:t>
      </w:r>
      <w:r w:rsidR="008A46B1" w:rsidRPr="00E45236">
        <w:rPr>
          <w:rFonts w:ascii="Times New Roman" w:hAnsi="Times New Roman" w:cs="Times New Roman"/>
          <w:sz w:val="24"/>
          <w:szCs w:val="24"/>
        </w:rPr>
        <w:t xml:space="preserve"> employaient en moyennes </w:t>
      </w:r>
      <w:r w:rsidR="004B3811" w:rsidRPr="00E45236">
        <w:rPr>
          <w:rFonts w:ascii="Times New Roman" w:hAnsi="Times New Roman" w:cs="Times New Roman"/>
          <w:sz w:val="24"/>
          <w:szCs w:val="24"/>
        </w:rPr>
        <w:t>143,33 kg</w:t>
      </w:r>
      <w:r w:rsidR="00FF55A0">
        <w:rPr>
          <w:rFonts w:ascii="Times New Roman" w:hAnsi="Times New Roman" w:cs="Times New Roman"/>
          <w:sz w:val="24"/>
          <w:szCs w:val="24"/>
        </w:rPr>
        <w:t>/ha</w:t>
      </w:r>
      <w:r w:rsidR="004B3811" w:rsidRPr="00E45236">
        <w:rPr>
          <w:rFonts w:ascii="Times New Roman" w:hAnsi="Times New Roman" w:cs="Times New Roman"/>
          <w:sz w:val="24"/>
          <w:szCs w:val="24"/>
        </w:rPr>
        <w:t xml:space="preserve"> de fumure organiq</w:t>
      </w:r>
      <w:r w:rsidR="00F33C54" w:rsidRPr="00E45236">
        <w:rPr>
          <w:rFonts w:ascii="Times New Roman" w:hAnsi="Times New Roman" w:cs="Times New Roman"/>
          <w:sz w:val="24"/>
          <w:szCs w:val="24"/>
        </w:rPr>
        <w:t xml:space="preserve">ue, </w:t>
      </w:r>
      <w:r w:rsidR="00F33C54" w:rsidRPr="00E45236">
        <w:rPr>
          <w:rFonts w:ascii="Times New Roman" w:hAnsi="Times New Roman" w:cs="Times New Roman"/>
          <w:sz w:val="24"/>
          <w:szCs w:val="24"/>
        </w:rPr>
        <w:lastRenderedPageBreak/>
        <w:t>18 kg</w:t>
      </w:r>
      <w:r w:rsidR="00FF55A0">
        <w:rPr>
          <w:rFonts w:ascii="Times New Roman" w:hAnsi="Times New Roman" w:cs="Times New Roman"/>
          <w:sz w:val="24"/>
          <w:szCs w:val="24"/>
        </w:rPr>
        <w:t>/ha</w:t>
      </w:r>
      <w:r w:rsidR="00F33C54" w:rsidRPr="00E45236">
        <w:rPr>
          <w:rFonts w:ascii="Times New Roman" w:hAnsi="Times New Roman" w:cs="Times New Roman"/>
          <w:sz w:val="24"/>
          <w:szCs w:val="24"/>
        </w:rPr>
        <w:t xml:space="preserve"> d’engrais chimique et 0,2l</w:t>
      </w:r>
      <w:r w:rsidR="00FF55A0">
        <w:rPr>
          <w:rFonts w:ascii="Times New Roman" w:hAnsi="Times New Roman" w:cs="Times New Roman"/>
          <w:sz w:val="24"/>
          <w:szCs w:val="24"/>
        </w:rPr>
        <w:t>/ha</w:t>
      </w:r>
      <w:r w:rsidR="00F33C54" w:rsidRPr="00E45236">
        <w:rPr>
          <w:rFonts w:ascii="Times New Roman" w:hAnsi="Times New Roman" w:cs="Times New Roman"/>
          <w:sz w:val="24"/>
          <w:szCs w:val="24"/>
        </w:rPr>
        <w:t xml:space="preserve"> </w:t>
      </w:r>
      <w:r w:rsidR="004B3811" w:rsidRPr="00E45236">
        <w:rPr>
          <w:rFonts w:ascii="Times New Roman" w:hAnsi="Times New Roman" w:cs="Times New Roman"/>
          <w:sz w:val="24"/>
          <w:szCs w:val="24"/>
        </w:rPr>
        <w:t>d’insecticide</w:t>
      </w:r>
      <w:r w:rsidR="008A46B1" w:rsidRPr="00E45236">
        <w:rPr>
          <w:rFonts w:ascii="Times New Roman" w:hAnsi="Times New Roman" w:cs="Times New Roman"/>
          <w:sz w:val="24"/>
          <w:szCs w:val="24"/>
        </w:rPr>
        <w:t xml:space="preserve">. </w:t>
      </w:r>
      <w:r w:rsidR="00F33C54" w:rsidRPr="00E45236">
        <w:rPr>
          <w:rFonts w:ascii="Times New Roman" w:hAnsi="Times New Roman" w:cs="Times New Roman"/>
          <w:sz w:val="24"/>
          <w:szCs w:val="24"/>
        </w:rPr>
        <w:t>B</w:t>
      </w:r>
      <w:r w:rsidR="00BD5A84" w:rsidRPr="00E45236">
        <w:rPr>
          <w:rFonts w:ascii="Times New Roman" w:hAnsi="Times New Roman" w:cs="Times New Roman"/>
          <w:sz w:val="24"/>
          <w:szCs w:val="24"/>
        </w:rPr>
        <w:t>ELEMVIRE</w:t>
      </w:r>
      <w:r w:rsidR="00F33C54" w:rsidRPr="00E45236">
        <w:rPr>
          <w:rFonts w:ascii="Times New Roman" w:hAnsi="Times New Roman" w:cs="Times New Roman"/>
          <w:sz w:val="24"/>
          <w:szCs w:val="24"/>
        </w:rPr>
        <w:t xml:space="preserve"> </w:t>
      </w:r>
      <w:r w:rsidR="00F33C54" w:rsidRPr="00E45236">
        <w:rPr>
          <w:rFonts w:ascii="Times New Roman" w:hAnsi="Times New Roman" w:cs="Times New Roman"/>
          <w:i/>
          <w:sz w:val="24"/>
          <w:szCs w:val="24"/>
        </w:rPr>
        <w:t xml:space="preserve">et al. </w:t>
      </w:r>
      <w:r w:rsidR="00F33C54" w:rsidRPr="00E45236">
        <w:rPr>
          <w:rFonts w:ascii="Times New Roman" w:hAnsi="Times New Roman" w:cs="Times New Roman"/>
          <w:sz w:val="24"/>
          <w:szCs w:val="24"/>
        </w:rPr>
        <w:t>(2008)</w:t>
      </w:r>
      <w:r w:rsidR="003D6270" w:rsidRPr="00E45236">
        <w:rPr>
          <w:rFonts w:ascii="Times New Roman" w:hAnsi="Times New Roman" w:cs="Times New Roman"/>
          <w:sz w:val="24"/>
          <w:szCs w:val="24"/>
        </w:rPr>
        <w:t xml:space="preserve"> </w:t>
      </w:r>
      <w:r w:rsidR="00F33C54" w:rsidRPr="00E45236">
        <w:rPr>
          <w:rFonts w:ascii="Times New Roman" w:hAnsi="Times New Roman" w:cs="Times New Roman"/>
          <w:sz w:val="24"/>
          <w:szCs w:val="24"/>
        </w:rPr>
        <w:t>affirmaient que l</w:t>
      </w:r>
      <w:r w:rsidR="003D6270" w:rsidRPr="00E45236">
        <w:rPr>
          <w:rFonts w:ascii="Times New Roman" w:hAnsi="Times New Roman" w:cs="Times New Roman"/>
          <w:sz w:val="24"/>
          <w:szCs w:val="24"/>
        </w:rPr>
        <w:t>a fertilisation minérale n’est accessible qu</w:t>
      </w:r>
      <w:r w:rsidR="00F33C54" w:rsidRPr="00E45236">
        <w:rPr>
          <w:rFonts w:ascii="Times New Roman" w:hAnsi="Times New Roman" w:cs="Times New Roman"/>
          <w:sz w:val="24"/>
          <w:szCs w:val="24"/>
        </w:rPr>
        <w:t>’à une minorité de producteurs</w:t>
      </w:r>
      <w:r w:rsidR="003D6270" w:rsidRPr="00E45236">
        <w:rPr>
          <w:rFonts w:ascii="Times New Roman" w:hAnsi="Times New Roman" w:cs="Times New Roman"/>
          <w:sz w:val="24"/>
          <w:szCs w:val="24"/>
        </w:rPr>
        <w:t xml:space="preserve">. </w:t>
      </w:r>
    </w:p>
    <w:p w14:paraId="727E3658" w14:textId="45351386" w:rsidR="00A259D1" w:rsidRPr="00E45236" w:rsidRDefault="00432EB1" w:rsidP="00897590">
      <w:pPr>
        <w:widowControl w:val="0"/>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Sur la base de la littérature, c</w:t>
      </w:r>
      <w:r w:rsidR="008A46B1" w:rsidRPr="00E45236">
        <w:rPr>
          <w:rFonts w:ascii="Times New Roman" w:hAnsi="Times New Roman" w:cs="Times New Roman"/>
          <w:sz w:val="24"/>
          <w:szCs w:val="24"/>
        </w:rPr>
        <w:t>ette faible utilisation des intrants agricoles pourrait être liée</w:t>
      </w:r>
      <w:r w:rsidR="006E77D2" w:rsidRPr="00E45236">
        <w:rPr>
          <w:rFonts w:ascii="Times New Roman" w:hAnsi="Times New Roman" w:cs="Times New Roman"/>
          <w:sz w:val="24"/>
          <w:szCs w:val="24"/>
        </w:rPr>
        <w:t xml:space="preserve"> à </w:t>
      </w:r>
      <w:r w:rsidR="008F5D83" w:rsidRPr="00E45236">
        <w:rPr>
          <w:rFonts w:ascii="Times New Roman" w:hAnsi="Times New Roman" w:cs="Times New Roman"/>
          <w:sz w:val="24"/>
          <w:szCs w:val="24"/>
        </w:rPr>
        <w:t>l’insuffisance</w:t>
      </w:r>
      <w:r w:rsidR="008A46B1" w:rsidRPr="00E45236">
        <w:rPr>
          <w:rFonts w:ascii="Times New Roman" w:hAnsi="Times New Roman" w:cs="Times New Roman"/>
          <w:sz w:val="24"/>
          <w:szCs w:val="24"/>
        </w:rPr>
        <w:t xml:space="preserve"> des moyens financiers</w:t>
      </w:r>
      <w:r w:rsidR="00FF55A0">
        <w:rPr>
          <w:rFonts w:ascii="Times New Roman" w:hAnsi="Times New Roman" w:cs="Times New Roman"/>
          <w:sz w:val="24"/>
          <w:szCs w:val="24"/>
        </w:rPr>
        <w:t xml:space="preserve"> </w:t>
      </w:r>
      <w:r w:rsidR="00936690">
        <w:rPr>
          <w:rFonts w:ascii="Times New Roman" w:hAnsi="Times New Roman" w:cs="Times New Roman"/>
          <w:sz w:val="24"/>
          <w:szCs w:val="24"/>
        </w:rPr>
        <w:t>dans la localité</w:t>
      </w:r>
      <w:r>
        <w:rPr>
          <w:rFonts w:ascii="Times New Roman" w:hAnsi="Times New Roman" w:cs="Times New Roman"/>
          <w:sz w:val="24"/>
          <w:szCs w:val="24"/>
        </w:rPr>
        <w:t xml:space="preserve"> (TRAORE, 2013)</w:t>
      </w:r>
      <w:r w:rsidR="00F33C54" w:rsidRPr="00E45236">
        <w:rPr>
          <w:rFonts w:ascii="Times New Roman" w:hAnsi="Times New Roman" w:cs="Times New Roman"/>
          <w:sz w:val="24"/>
          <w:szCs w:val="24"/>
        </w:rPr>
        <w:t>.</w:t>
      </w:r>
      <w:r w:rsidR="00D112EB" w:rsidRPr="00E45236">
        <w:rPr>
          <w:rFonts w:ascii="Times New Roman" w:hAnsi="Times New Roman" w:cs="Times New Roman"/>
          <w:sz w:val="24"/>
          <w:szCs w:val="24"/>
        </w:rPr>
        <w:t xml:space="preserve"> </w:t>
      </w:r>
      <w:r w:rsidR="00486E74" w:rsidRPr="00E45236">
        <w:rPr>
          <w:rFonts w:ascii="Times New Roman" w:hAnsi="Times New Roman" w:cs="Times New Roman"/>
          <w:sz w:val="24"/>
          <w:szCs w:val="24"/>
        </w:rPr>
        <w:t xml:space="preserve">En effet, </w:t>
      </w:r>
      <w:r w:rsidR="00FF55A0">
        <w:rPr>
          <w:rFonts w:ascii="Times New Roman" w:eastAsia="Arial Unicode MS" w:hAnsi="Times New Roman" w:cs="Times New Roman"/>
          <w:color w:val="000000"/>
          <w:sz w:val="24"/>
          <w:szCs w:val="24"/>
          <w:bdr w:val="nil"/>
          <w:lang w:eastAsia="fr-FR"/>
        </w:rPr>
        <w:t>o</w:t>
      </w:r>
      <w:r w:rsidR="00821B1E" w:rsidRPr="00E45236">
        <w:rPr>
          <w:rFonts w:ascii="Times New Roman" w:eastAsia="Arial Unicode MS" w:hAnsi="Times New Roman" w:cs="Times New Roman"/>
          <w:color w:val="000000"/>
          <w:sz w:val="24"/>
          <w:szCs w:val="24"/>
          <w:bdr w:val="nil"/>
          <w:lang w:eastAsia="fr-FR"/>
        </w:rPr>
        <w:t xml:space="preserve">n estime à 70,4% la proportion de la population du Nord qui vit en dessous du seuil de pauvreté (INSD, 2019). </w:t>
      </w:r>
      <w:r w:rsidR="007038C8" w:rsidRPr="00E45236">
        <w:rPr>
          <w:rFonts w:ascii="Times New Roman" w:eastAsia="Arial Unicode MS" w:hAnsi="Times New Roman" w:cs="Times New Roman"/>
          <w:color w:val="000000"/>
          <w:sz w:val="24"/>
          <w:szCs w:val="24"/>
          <w:bdr w:val="nil"/>
          <w:lang w:eastAsia="fr-FR"/>
        </w:rPr>
        <w:t>Cependant, le crédit semble</w:t>
      </w:r>
      <w:r w:rsidR="00C21F7F" w:rsidRPr="00E45236">
        <w:rPr>
          <w:rFonts w:ascii="Times New Roman" w:eastAsia="Arial Unicode MS" w:hAnsi="Times New Roman" w:cs="Times New Roman"/>
          <w:color w:val="000000"/>
          <w:sz w:val="24"/>
          <w:szCs w:val="24"/>
          <w:bdr w:val="nil"/>
          <w:lang w:eastAsia="fr-FR"/>
        </w:rPr>
        <w:t xml:space="preserve"> être</w:t>
      </w:r>
      <w:r w:rsidR="007038C8" w:rsidRPr="00E45236">
        <w:rPr>
          <w:rFonts w:ascii="Times New Roman" w:eastAsia="Arial Unicode MS" w:hAnsi="Times New Roman" w:cs="Times New Roman"/>
          <w:color w:val="000000"/>
          <w:sz w:val="24"/>
          <w:szCs w:val="24"/>
          <w:bdr w:val="nil"/>
          <w:lang w:eastAsia="fr-FR"/>
        </w:rPr>
        <w:t xml:space="preserve"> un facteur déterminant de l’intensification agricole. Les auteurs comme </w:t>
      </w:r>
      <w:r w:rsidR="000701E9" w:rsidRPr="00E45236">
        <w:rPr>
          <w:rFonts w:ascii="Times New Roman" w:eastAsia="Arial Unicode MS" w:hAnsi="Times New Roman" w:cs="Times New Roman"/>
          <w:color w:val="000000"/>
          <w:sz w:val="24"/>
          <w:szCs w:val="24"/>
          <w:bdr w:val="nil"/>
          <w:lang w:eastAsia="fr-FR"/>
        </w:rPr>
        <w:t xml:space="preserve">RABE </w:t>
      </w:r>
      <w:r w:rsidR="007038C8" w:rsidRPr="00E45236">
        <w:rPr>
          <w:rFonts w:ascii="Times New Roman" w:eastAsia="Arial Unicode MS" w:hAnsi="Times New Roman" w:cs="Times New Roman"/>
          <w:i/>
          <w:color w:val="000000"/>
          <w:sz w:val="24"/>
          <w:szCs w:val="24"/>
          <w:bdr w:val="nil"/>
          <w:lang w:eastAsia="fr-FR"/>
        </w:rPr>
        <w:t xml:space="preserve">et </w:t>
      </w:r>
      <w:r w:rsidR="007038C8" w:rsidRPr="00E45236">
        <w:rPr>
          <w:rFonts w:ascii="Times New Roman" w:eastAsia="Arial Unicode MS" w:hAnsi="Times New Roman" w:cs="Times New Roman"/>
          <w:i/>
          <w:iCs/>
          <w:color w:val="000000"/>
          <w:sz w:val="24"/>
          <w:szCs w:val="24"/>
          <w:bdr w:val="nil"/>
          <w:lang w:eastAsia="fr-FR"/>
        </w:rPr>
        <w:t>al.</w:t>
      </w:r>
      <w:r w:rsidR="007038C8" w:rsidRPr="00E45236">
        <w:rPr>
          <w:rFonts w:ascii="Times New Roman" w:eastAsia="Arial Unicode MS" w:hAnsi="Times New Roman" w:cs="Times New Roman"/>
          <w:color w:val="000000"/>
          <w:sz w:val="24"/>
          <w:szCs w:val="24"/>
          <w:bdr w:val="nil"/>
          <w:lang w:eastAsia="fr-FR"/>
        </w:rPr>
        <w:t xml:space="preserve"> (2017)</w:t>
      </w:r>
      <w:r w:rsidR="007038C8" w:rsidRPr="00E45236">
        <w:rPr>
          <w:rFonts w:ascii="Times New Roman" w:hAnsi="Times New Roman" w:cs="Times New Roman"/>
          <w:sz w:val="24"/>
          <w:szCs w:val="24"/>
        </w:rPr>
        <w:t xml:space="preserve">, </w:t>
      </w:r>
      <w:r w:rsidR="000701E9" w:rsidRPr="00E45236">
        <w:rPr>
          <w:rFonts w:ascii="Times New Roman" w:hAnsi="Times New Roman" w:cs="Times New Roman"/>
          <w:sz w:val="24"/>
          <w:szCs w:val="24"/>
        </w:rPr>
        <w:t xml:space="preserve">OUATTARA </w:t>
      </w:r>
      <w:r w:rsidR="007038C8" w:rsidRPr="00E45236">
        <w:rPr>
          <w:rFonts w:ascii="Times New Roman" w:hAnsi="Times New Roman" w:cs="Times New Roman"/>
          <w:i/>
          <w:sz w:val="24"/>
          <w:szCs w:val="24"/>
        </w:rPr>
        <w:t>et</w:t>
      </w:r>
      <w:r w:rsidR="007038C8" w:rsidRPr="00E45236">
        <w:rPr>
          <w:rFonts w:ascii="Times New Roman" w:hAnsi="Times New Roman" w:cs="Times New Roman"/>
          <w:sz w:val="24"/>
          <w:szCs w:val="24"/>
        </w:rPr>
        <w:t xml:space="preserve"> </w:t>
      </w:r>
      <w:r w:rsidR="007038C8" w:rsidRPr="00E45236">
        <w:rPr>
          <w:rFonts w:ascii="Times New Roman" w:hAnsi="Times New Roman" w:cs="Times New Roman"/>
          <w:i/>
          <w:sz w:val="24"/>
          <w:szCs w:val="24"/>
        </w:rPr>
        <w:t>al.</w:t>
      </w:r>
      <w:r w:rsidR="007038C8" w:rsidRPr="00E45236">
        <w:rPr>
          <w:rFonts w:ascii="Times New Roman" w:hAnsi="Times New Roman" w:cs="Times New Roman"/>
          <w:sz w:val="24"/>
          <w:szCs w:val="24"/>
        </w:rPr>
        <w:t xml:space="preserve"> (2018</w:t>
      </w:r>
      <w:r w:rsidR="000701E9" w:rsidRPr="00E45236">
        <w:rPr>
          <w:rFonts w:ascii="Times New Roman" w:hAnsi="Times New Roman" w:cs="Times New Roman"/>
          <w:sz w:val="24"/>
          <w:szCs w:val="24"/>
        </w:rPr>
        <w:t>a</w:t>
      </w:r>
      <w:r w:rsidR="007038C8" w:rsidRPr="00E45236">
        <w:rPr>
          <w:rFonts w:ascii="Times New Roman" w:hAnsi="Times New Roman" w:cs="Times New Roman"/>
          <w:sz w:val="24"/>
          <w:szCs w:val="24"/>
        </w:rPr>
        <w:t xml:space="preserve">) et </w:t>
      </w:r>
      <w:r w:rsidR="000701E9" w:rsidRPr="00E45236">
        <w:rPr>
          <w:rFonts w:ascii="Times New Roman" w:hAnsi="Times New Roman" w:cs="Times New Roman"/>
          <w:sz w:val="24"/>
          <w:szCs w:val="24"/>
        </w:rPr>
        <w:t xml:space="preserve">TRAORE </w:t>
      </w:r>
      <w:r w:rsidR="007038C8" w:rsidRPr="00E45236">
        <w:rPr>
          <w:rFonts w:ascii="Times New Roman" w:hAnsi="Times New Roman" w:cs="Times New Roman"/>
          <w:i/>
          <w:sz w:val="24"/>
          <w:szCs w:val="24"/>
        </w:rPr>
        <w:t>et</w:t>
      </w:r>
      <w:r w:rsidR="007038C8" w:rsidRPr="00E45236">
        <w:rPr>
          <w:rFonts w:ascii="Times New Roman" w:hAnsi="Times New Roman" w:cs="Times New Roman"/>
          <w:sz w:val="24"/>
          <w:szCs w:val="24"/>
        </w:rPr>
        <w:t xml:space="preserve"> </w:t>
      </w:r>
      <w:r w:rsidR="007038C8" w:rsidRPr="00E45236">
        <w:rPr>
          <w:rFonts w:ascii="Times New Roman" w:hAnsi="Times New Roman" w:cs="Times New Roman"/>
          <w:i/>
          <w:sz w:val="24"/>
          <w:szCs w:val="24"/>
        </w:rPr>
        <w:t>al.</w:t>
      </w:r>
      <w:r w:rsidR="007038C8" w:rsidRPr="00E45236">
        <w:rPr>
          <w:rFonts w:ascii="Times New Roman" w:hAnsi="Times New Roman" w:cs="Times New Roman"/>
          <w:sz w:val="24"/>
          <w:szCs w:val="24"/>
        </w:rPr>
        <w:t xml:space="preserve"> (2019) ont montré que l’accès au crédit favorise l’adoption des engrais chimiques. </w:t>
      </w:r>
    </w:p>
    <w:p w14:paraId="1576FEFB" w14:textId="203AC6E9" w:rsidR="00821B1E" w:rsidRPr="00E45236" w:rsidRDefault="007038C8" w:rsidP="00897590">
      <w:pPr>
        <w:spacing w:after="120" w:line="240" w:lineRule="auto"/>
        <w:jc w:val="both"/>
        <w:rPr>
          <w:rFonts w:ascii="Times New Roman" w:hAnsi="Times New Roman" w:cs="Times New Roman"/>
          <w:sz w:val="24"/>
          <w:szCs w:val="24"/>
        </w:rPr>
      </w:pPr>
      <w:r w:rsidRPr="00E45236">
        <w:rPr>
          <w:rFonts w:ascii="Times New Roman" w:hAnsi="Times New Roman" w:cs="Times New Roman"/>
          <w:sz w:val="24"/>
          <w:szCs w:val="24"/>
        </w:rPr>
        <w:t xml:space="preserve">Toutefois, les systèmes de production varient </w:t>
      </w:r>
      <w:r w:rsidR="00C21F7F" w:rsidRPr="00E45236">
        <w:rPr>
          <w:rFonts w:ascii="Times New Roman" w:hAnsi="Times New Roman" w:cs="Times New Roman"/>
          <w:sz w:val="24"/>
          <w:szCs w:val="24"/>
        </w:rPr>
        <w:t xml:space="preserve">en fonction </w:t>
      </w:r>
      <w:r w:rsidRPr="00E45236">
        <w:rPr>
          <w:rFonts w:ascii="Times New Roman" w:hAnsi="Times New Roman" w:cs="Times New Roman"/>
          <w:sz w:val="24"/>
          <w:szCs w:val="24"/>
        </w:rPr>
        <w:t xml:space="preserve">des catégories de producteurs et de productrices. L’étude a </w:t>
      </w:r>
      <w:r w:rsidR="0041654F" w:rsidRPr="00E45236">
        <w:rPr>
          <w:rFonts w:ascii="Times New Roman" w:hAnsi="Times New Roman" w:cs="Times New Roman"/>
          <w:sz w:val="24"/>
          <w:szCs w:val="24"/>
        </w:rPr>
        <w:t>révélé</w:t>
      </w:r>
      <w:r w:rsidRPr="00E45236">
        <w:rPr>
          <w:rFonts w:ascii="Times New Roman" w:hAnsi="Times New Roman" w:cs="Times New Roman"/>
          <w:sz w:val="24"/>
          <w:szCs w:val="24"/>
        </w:rPr>
        <w:t xml:space="preserve"> que le niveau d’intensification augmente avec le niveau d’association des BPACC. Les adoptants et adoptantes de quatre BPACC ont le système de production le plus intensif comparativement aux autres catégories. Autrement dit, ils utilisent des quantités d’engrais, de fumure organique, d’herbicide et d’insecticide </w:t>
      </w:r>
      <w:r w:rsidR="00B87BA8" w:rsidRPr="00E45236">
        <w:rPr>
          <w:rFonts w:ascii="Times New Roman" w:hAnsi="Times New Roman" w:cs="Times New Roman"/>
          <w:sz w:val="24"/>
          <w:szCs w:val="24"/>
        </w:rPr>
        <w:t>relativement plus élevée que celle</w:t>
      </w:r>
      <w:r w:rsidR="00F33C54" w:rsidRPr="00E45236">
        <w:rPr>
          <w:rFonts w:ascii="Times New Roman" w:hAnsi="Times New Roman" w:cs="Times New Roman"/>
          <w:sz w:val="24"/>
          <w:szCs w:val="24"/>
        </w:rPr>
        <w:t>s</w:t>
      </w:r>
      <w:r w:rsidR="00B87BA8" w:rsidRPr="00E45236">
        <w:rPr>
          <w:rFonts w:ascii="Times New Roman" w:hAnsi="Times New Roman" w:cs="Times New Roman"/>
          <w:sz w:val="24"/>
          <w:szCs w:val="24"/>
        </w:rPr>
        <w:t xml:space="preserve"> des autres types d’exploitants. Ceci indique que même en pratique paysanne la combinaison des CES, aux engrais organiques et chimiques dans les systèmes de culture utilisant les semences de variétés améliorées constitue pour le moment la meilleure option d’intensification agricole. Des auteurs antérieurs ont montré que cette option technologique constitue une des meilleures pratiques pour assurer la durabilité des systèmes de culture (</w:t>
      </w:r>
      <w:r w:rsidR="000701E9" w:rsidRPr="00E45236">
        <w:rPr>
          <w:rFonts w:ascii="Times New Roman" w:hAnsi="Times New Roman" w:cs="Times New Roman"/>
          <w:sz w:val="24"/>
          <w:szCs w:val="24"/>
        </w:rPr>
        <w:t xml:space="preserve">OUATTARA </w:t>
      </w:r>
      <w:r w:rsidR="00B87BA8" w:rsidRPr="00E45236">
        <w:rPr>
          <w:rFonts w:ascii="Times New Roman" w:hAnsi="Times New Roman" w:cs="Times New Roman"/>
          <w:i/>
          <w:sz w:val="24"/>
          <w:szCs w:val="24"/>
        </w:rPr>
        <w:t>et al.,</w:t>
      </w:r>
      <w:r w:rsidR="00B87BA8" w:rsidRPr="00E45236">
        <w:rPr>
          <w:rFonts w:ascii="Times New Roman" w:hAnsi="Times New Roman" w:cs="Times New Roman"/>
          <w:sz w:val="24"/>
          <w:szCs w:val="24"/>
        </w:rPr>
        <w:t xml:space="preserve"> 2018</w:t>
      </w:r>
      <w:r w:rsidR="000701E9" w:rsidRPr="00E45236">
        <w:rPr>
          <w:rFonts w:ascii="Times New Roman" w:hAnsi="Times New Roman" w:cs="Times New Roman"/>
          <w:sz w:val="24"/>
          <w:szCs w:val="24"/>
        </w:rPr>
        <w:t>b</w:t>
      </w:r>
      <w:r w:rsidR="00B87BA8" w:rsidRPr="00E45236">
        <w:rPr>
          <w:rFonts w:ascii="Times New Roman" w:hAnsi="Times New Roman" w:cs="Times New Roman"/>
          <w:sz w:val="24"/>
          <w:szCs w:val="24"/>
        </w:rPr>
        <w:t xml:space="preserve">). </w:t>
      </w:r>
    </w:p>
    <w:p w14:paraId="7B98F8AA" w14:textId="7E89253A" w:rsidR="007038C8" w:rsidRDefault="00821B1E" w:rsidP="004A7235">
      <w:pPr>
        <w:spacing w:line="240" w:lineRule="auto"/>
        <w:jc w:val="both"/>
        <w:rPr>
          <w:rFonts w:ascii="Times New Roman" w:hAnsi="Times New Roman" w:cs="Times New Roman"/>
          <w:sz w:val="24"/>
          <w:szCs w:val="24"/>
        </w:rPr>
      </w:pPr>
      <w:r w:rsidRPr="00E45236">
        <w:rPr>
          <w:rFonts w:ascii="Times New Roman" w:hAnsi="Times New Roman" w:cs="Times New Roman"/>
          <w:sz w:val="24"/>
          <w:szCs w:val="24"/>
        </w:rPr>
        <w:t xml:space="preserve">Il ressort aussi de cette étude que l’adoption des BPACC influence significativement la quantité appliquée de la majorité des intrants agricoles. </w:t>
      </w:r>
      <w:r w:rsidR="00B87BA8" w:rsidRPr="00E45236">
        <w:rPr>
          <w:rFonts w:ascii="Times New Roman" w:hAnsi="Times New Roman" w:cs="Times New Roman"/>
          <w:sz w:val="24"/>
          <w:szCs w:val="24"/>
        </w:rPr>
        <w:t xml:space="preserve"> </w:t>
      </w:r>
      <w:r w:rsidRPr="00E45236">
        <w:rPr>
          <w:rFonts w:ascii="Times New Roman" w:hAnsi="Times New Roman" w:cs="Times New Roman"/>
          <w:sz w:val="24"/>
          <w:szCs w:val="24"/>
        </w:rPr>
        <w:t>Même si les quantités d’intrants utilisées demeurent toujours faibles par rapport à l’optimum recommandé, les adoptants et adoptantes des BPACC emploient des doses d’engrai</w:t>
      </w:r>
      <w:r w:rsidR="0078241A" w:rsidRPr="00E45236">
        <w:rPr>
          <w:rFonts w:ascii="Times New Roman" w:hAnsi="Times New Roman" w:cs="Times New Roman"/>
          <w:sz w:val="24"/>
          <w:szCs w:val="24"/>
        </w:rPr>
        <w:t xml:space="preserve">s et de fumure organique supérieures à celles appliquées par les non-adoptants et non-adoptantes. Cette influence positive serait liée à la fiche technique de la mise en œuvre des </w:t>
      </w:r>
      <w:r w:rsidR="00AD74F7" w:rsidRPr="00E45236">
        <w:rPr>
          <w:rFonts w:ascii="Times New Roman" w:hAnsi="Times New Roman" w:cs="Times New Roman"/>
          <w:sz w:val="24"/>
          <w:szCs w:val="24"/>
        </w:rPr>
        <w:t>BPACC qui implique une certaine quantité</w:t>
      </w:r>
      <w:r w:rsidR="0078241A" w:rsidRPr="00E45236">
        <w:rPr>
          <w:rFonts w:ascii="Times New Roman" w:hAnsi="Times New Roman" w:cs="Times New Roman"/>
          <w:sz w:val="24"/>
          <w:szCs w:val="24"/>
        </w:rPr>
        <w:t xml:space="preserve"> d’intrant. Toutefois, l’influence des BPACC sur les quantités d’insecticide et d’herbicide dépend de la modalité de la pratique et du sexe de l’exploitant. </w:t>
      </w:r>
      <w:r w:rsidR="00AD74F7" w:rsidRPr="00E45236">
        <w:rPr>
          <w:rFonts w:ascii="Times New Roman" w:hAnsi="Times New Roman" w:cs="Times New Roman"/>
          <w:sz w:val="24"/>
          <w:szCs w:val="24"/>
        </w:rPr>
        <w:t xml:space="preserve">Les quantités d’engrais et de fumure organique </w:t>
      </w:r>
      <w:r w:rsidR="00432EB1">
        <w:rPr>
          <w:rFonts w:ascii="Times New Roman" w:hAnsi="Times New Roman" w:cs="Times New Roman"/>
          <w:sz w:val="24"/>
          <w:szCs w:val="24"/>
        </w:rPr>
        <w:t xml:space="preserve">appliquées à l’hectare </w:t>
      </w:r>
      <w:r w:rsidR="00AD74F7" w:rsidRPr="00E45236">
        <w:rPr>
          <w:rFonts w:ascii="Times New Roman" w:hAnsi="Times New Roman" w:cs="Times New Roman"/>
          <w:sz w:val="24"/>
          <w:szCs w:val="24"/>
        </w:rPr>
        <w:t xml:space="preserve">sont plus élevées chez les hommes que chez les femmes. </w:t>
      </w:r>
      <w:r w:rsidR="000B22E1" w:rsidRPr="00E45236">
        <w:rPr>
          <w:rFonts w:ascii="Times New Roman" w:hAnsi="Times New Roman" w:cs="Times New Roman"/>
          <w:sz w:val="24"/>
          <w:szCs w:val="24"/>
        </w:rPr>
        <w:t xml:space="preserve">Cela pourrait être lié à l’aptitude des hommes à disposer de ces intrants que les femmes. </w:t>
      </w:r>
      <w:r w:rsidR="00AD74F7" w:rsidRPr="00E45236">
        <w:rPr>
          <w:rFonts w:ascii="Times New Roman" w:hAnsi="Times New Roman" w:cs="Times New Roman"/>
          <w:sz w:val="24"/>
          <w:szCs w:val="24"/>
        </w:rPr>
        <w:t>Cependant, l</w:t>
      </w:r>
      <w:r w:rsidR="00432EB1">
        <w:rPr>
          <w:rFonts w:ascii="Times New Roman" w:hAnsi="Times New Roman" w:cs="Times New Roman"/>
          <w:sz w:val="24"/>
          <w:szCs w:val="24"/>
        </w:rPr>
        <w:t>a quantité de travail par hectare chez les</w:t>
      </w:r>
      <w:r w:rsidR="00AD74F7" w:rsidRPr="00E45236">
        <w:rPr>
          <w:rFonts w:ascii="Times New Roman" w:hAnsi="Times New Roman" w:cs="Times New Roman"/>
          <w:sz w:val="24"/>
          <w:szCs w:val="24"/>
        </w:rPr>
        <w:t xml:space="preserve"> femmes</w:t>
      </w:r>
      <w:r w:rsidR="00432EB1">
        <w:rPr>
          <w:rFonts w:ascii="Times New Roman" w:hAnsi="Times New Roman" w:cs="Times New Roman"/>
          <w:sz w:val="24"/>
          <w:szCs w:val="24"/>
        </w:rPr>
        <w:t xml:space="preserve"> est supérieure à celle chez les </w:t>
      </w:r>
      <w:r w:rsidR="00AD74F7" w:rsidRPr="00E45236">
        <w:rPr>
          <w:rFonts w:ascii="Times New Roman" w:hAnsi="Times New Roman" w:cs="Times New Roman"/>
          <w:sz w:val="24"/>
          <w:szCs w:val="24"/>
        </w:rPr>
        <w:t xml:space="preserve">hommes. </w:t>
      </w:r>
      <w:r w:rsidR="00897590" w:rsidRPr="00E45236">
        <w:rPr>
          <w:rFonts w:ascii="Times New Roman" w:hAnsi="Times New Roman" w:cs="Times New Roman"/>
          <w:sz w:val="24"/>
          <w:szCs w:val="24"/>
        </w:rPr>
        <w:t>Ce</w:t>
      </w:r>
      <w:r w:rsidR="00897590">
        <w:rPr>
          <w:rFonts w:ascii="Times New Roman" w:hAnsi="Times New Roman" w:cs="Times New Roman"/>
          <w:sz w:val="24"/>
          <w:szCs w:val="24"/>
        </w:rPr>
        <w:t xml:space="preserve">ci </w:t>
      </w:r>
      <w:r w:rsidR="00897590" w:rsidRPr="00E45236">
        <w:rPr>
          <w:rFonts w:ascii="Times New Roman" w:hAnsi="Times New Roman" w:cs="Times New Roman"/>
          <w:sz w:val="24"/>
          <w:szCs w:val="24"/>
        </w:rPr>
        <w:t>pourrait</w:t>
      </w:r>
      <w:r w:rsidR="00AD74F7" w:rsidRPr="00E45236">
        <w:rPr>
          <w:rFonts w:ascii="Times New Roman" w:hAnsi="Times New Roman" w:cs="Times New Roman"/>
          <w:sz w:val="24"/>
          <w:szCs w:val="24"/>
        </w:rPr>
        <w:t xml:space="preserve"> </w:t>
      </w:r>
      <w:r w:rsidR="00432EB1">
        <w:rPr>
          <w:rFonts w:ascii="Times New Roman" w:hAnsi="Times New Roman" w:cs="Times New Roman"/>
          <w:sz w:val="24"/>
          <w:szCs w:val="24"/>
        </w:rPr>
        <w:t>soit indiquer une certaine autonomie des femmes membres des OP fonctionnelles dans l’emploie de leur force de travail soit résulter de l’entraide entre ces femmes.</w:t>
      </w:r>
      <w:r w:rsidR="00AD74F7" w:rsidRPr="00E45236">
        <w:rPr>
          <w:rFonts w:ascii="Times New Roman" w:hAnsi="Times New Roman" w:cs="Times New Roman"/>
          <w:sz w:val="24"/>
          <w:szCs w:val="24"/>
        </w:rPr>
        <w:t xml:space="preserve"> </w:t>
      </w:r>
    </w:p>
    <w:p w14:paraId="61C2BBD6" w14:textId="77777777" w:rsidR="00D96751" w:rsidRPr="00E45236" w:rsidRDefault="00D96751" w:rsidP="004A7235">
      <w:pPr>
        <w:spacing w:line="240" w:lineRule="auto"/>
        <w:jc w:val="both"/>
        <w:rPr>
          <w:rFonts w:ascii="Times New Roman" w:hAnsi="Times New Roman" w:cs="Times New Roman"/>
          <w:sz w:val="24"/>
          <w:szCs w:val="24"/>
        </w:rPr>
      </w:pPr>
    </w:p>
    <w:p w14:paraId="48DEF9A1" w14:textId="28253640" w:rsidR="00FE55CC" w:rsidRPr="00897590" w:rsidRDefault="00FE55CC" w:rsidP="004A7235">
      <w:pPr>
        <w:spacing w:line="240" w:lineRule="auto"/>
        <w:jc w:val="both"/>
        <w:rPr>
          <w:rFonts w:ascii="Times New Roman" w:hAnsi="Times New Roman" w:cs="Times New Roman"/>
          <w:b/>
          <w:sz w:val="28"/>
          <w:szCs w:val="28"/>
        </w:rPr>
      </w:pPr>
      <w:r w:rsidRPr="00897590">
        <w:rPr>
          <w:rFonts w:ascii="Times New Roman" w:hAnsi="Times New Roman" w:cs="Times New Roman"/>
          <w:b/>
          <w:sz w:val="28"/>
          <w:szCs w:val="28"/>
        </w:rPr>
        <w:t>Conclusion</w:t>
      </w:r>
    </w:p>
    <w:p w14:paraId="13059370" w14:textId="6AB0D6A9" w:rsidR="00B87BA8" w:rsidRPr="00E45236" w:rsidRDefault="00B87BA8" w:rsidP="004A7235">
      <w:pPr>
        <w:spacing w:line="240" w:lineRule="auto"/>
        <w:jc w:val="both"/>
        <w:rPr>
          <w:rFonts w:ascii="Times New Roman" w:hAnsi="Times New Roman" w:cs="Times New Roman"/>
          <w:sz w:val="24"/>
          <w:szCs w:val="24"/>
        </w:rPr>
      </w:pPr>
      <w:r w:rsidRPr="00E45236">
        <w:rPr>
          <w:rFonts w:ascii="Times New Roman" w:hAnsi="Times New Roman" w:cs="Times New Roman"/>
          <w:sz w:val="24"/>
          <w:szCs w:val="24"/>
        </w:rPr>
        <w:t>Cette étude a permis de distinguer cinq catégories d’exploitants agricoles selon le niveau d’adoption des BPACC. Il</w:t>
      </w:r>
      <w:r w:rsidR="00B02D7A" w:rsidRPr="00E45236">
        <w:rPr>
          <w:rFonts w:ascii="Times New Roman" w:hAnsi="Times New Roman" w:cs="Times New Roman"/>
          <w:sz w:val="24"/>
          <w:szCs w:val="24"/>
        </w:rPr>
        <w:t xml:space="preserve"> s’agit des non adoptants, des adoptants d’une BPACC, de deux BPACC, de trois BPACC et de quatre BPACC. </w:t>
      </w:r>
      <w:r w:rsidR="001D0685" w:rsidRPr="00E45236">
        <w:rPr>
          <w:rFonts w:ascii="Times New Roman" w:hAnsi="Times New Roman" w:cs="Times New Roman"/>
          <w:sz w:val="24"/>
          <w:szCs w:val="24"/>
        </w:rPr>
        <w:t>L</w:t>
      </w:r>
      <w:r w:rsidRPr="00E45236">
        <w:rPr>
          <w:rFonts w:ascii="Times New Roman" w:hAnsi="Times New Roman" w:cs="Times New Roman"/>
          <w:sz w:val="24"/>
          <w:szCs w:val="24"/>
        </w:rPr>
        <w:t>es systèmes de production dans les sites de l’étude sont peu intensifs.</w:t>
      </w:r>
      <w:r w:rsidR="001D0685" w:rsidRPr="00E45236">
        <w:rPr>
          <w:rFonts w:ascii="Times New Roman" w:hAnsi="Times New Roman" w:cs="Times New Roman"/>
          <w:sz w:val="24"/>
          <w:szCs w:val="24"/>
        </w:rPr>
        <w:t xml:space="preserve"> Le niveau d’intensification varie non seulement en fonction des catégories de producteurs mais aussi du sexe</w:t>
      </w:r>
      <w:r w:rsidR="00C21F7F" w:rsidRPr="00E45236">
        <w:rPr>
          <w:rFonts w:ascii="Times New Roman" w:hAnsi="Times New Roman" w:cs="Times New Roman"/>
          <w:sz w:val="24"/>
          <w:szCs w:val="24"/>
        </w:rPr>
        <w:t xml:space="preserve"> des exploitants</w:t>
      </w:r>
      <w:r w:rsidR="001D0685" w:rsidRPr="00E45236">
        <w:rPr>
          <w:rFonts w:ascii="Times New Roman" w:hAnsi="Times New Roman" w:cs="Times New Roman"/>
          <w:sz w:val="24"/>
          <w:szCs w:val="24"/>
        </w:rPr>
        <w:t xml:space="preserve">. Les quantités d’herbicide, d’insecticide, d’engrais chimique et de fumure organique moyenne </w:t>
      </w:r>
      <w:r w:rsidR="00936690">
        <w:rPr>
          <w:rFonts w:ascii="Times New Roman" w:hAnsi="Times New Roman" w:cs="Times New Roman"/>
          <w:sz w:val="24"/>
          <w:szCs w:val="24"/>
        </w:rPr>
        <w:t xml:space="preserve">par hectare </w:t>
      </w:r>
      <w:r w:rsidR="001D0685" w:rsidRPr="00E45236">
        <w:rPr>
          <w:rFonts w:ascii="Times New Roman" w:hAnsi="Times New Roman" w:cs="Times New Roman"/>
          <w:sz w:val="24"/>
          <w:szCs w:val="24"/>
        </w:rPr>
        <w:t>s</w:t>
      </w:r>
      <w:r w:rsidR="00C21F7F" w:rsidRPr="00E45236">
        <w:rPr>
          <w:rFonts w:ascii="Times New Roman" w:hAnsi="Times New Roman" w:cs="Times New Roman"/>
          <w:sz w:val="24"/>
          <w:szCs w:val="24"/>
        </w:rPr>
        <w:t>ont respectivement de 0,2l, 0,2l</w:t>
      </w:r>
      <w:r w:rsidR="001D0685" w:rsidRPr="00E45236">
        <w:rPr>
          <w:rFonts w:ascii="Times New Roman" w:hAnsi="Times New Roman" w:cs="Times New Roman"/>
          <w:sz w:val="24"/>
          <w:szCs w:val="24"/>
        </w:rPr>
        <w:t>, 27,2kg et 997,1kg chez les hommes. Chez les femmes, les doses moyennes</w:t>
      </w:r>
      <w:r w:rsidR="00936690">
        <w:rPr>
          <w:rFonts w:ascii="Times New Roman" w:hAnsi="Times New Roman" w:cs="Times New Roman"/>
          <w:sz w:val="24"/>
          <w:szCs w:val="24"/>
        </w:rPr>
        <w:t xml:space="preserve"> par hectare</w:t>
      </w:r>
      <w:r w:rsidR="001D0685" w:rsidRPr="00E45236">
        <w:rPr>
          <w:rFonts w:ascii="Times New Roman" w:hAnsi="Times New Roman" w:cs="Times New Roman"/>
          <w:sz w:val="24"/>
          <w:szCs w:val="24"/>
        </w:rPr>
        <w:t xml:space="preserve"> sont </w:t>
      </w:r>
      <w:r w:rsidR="00897590" w:rsidRPr="00E45236">
        <w:rPr>
          <w:rFonts w:ascii="Times New Roman" w:hAnsi="Times New Roman" w:cs="Times New Roman"/>
          <w:sz w:val="24"/>
          <w:szCs w:val="24"/>
        </w:rPr>
        <w:t>de 0</w:t>
      </w:r>
      <w:r w:rsidR="001D0685" w:rsidRPr="00E45236">
        <w:rPr>
          <w:rFonts w:ascii="Times New Roman" w:hAnsi="Times New Roman" w:cs="Times New Roman"/>
          <w:sz w:val="24"/>
          <w:szCs w:val="24"/>
        </w:rPr>
        <w:t>,2l, 0,2l, 22,5kg et 680,7kg</w:t>
      </w:r>
      <w:r w:rsidR="00ED1BF5" w:rsidRPr="00E45236">
        <w:rPr>
          <w:rFonts w:ascii="Times New Roman" w:hAnsi="Times New Roman" w:cs="Times New Roman"/>
          <w:sz w:val="24"/>
          <w:szCs w:val="24"/>
        </w:rPr>
        <w:t xml:space="preserve"> respectivement pour les quantités d’herbicide, d’insecticide, d’engrais chimique et de fumure organique.  Selon les pratiques d’adaptation des exploitants, ces doses </w:t>
      </w:r>
      <w:r w:rsidR="001D0685" w:rsidRPr="00E45236">
        <w:rPr>
          <w:rFonts w:ascii="Times New Roman" w:hAnsi="Times New Roman" w:cs="Times New Roman"/>
          <w:sz w:val="24"/>
          <w:szCs w:val="24"/>
        </w:rPr>
        <w:t>varient respectivement de 0,2 à 0,3l, de 0 à 0,3l, de 4,5 à 42,7kg et de 516 à 1217kg</w:t>
      </w:r>
      <w:r w:rsidR="00ED1BF5" w:rsidRPr="00E45236">
        <w:rPr>
          <w:rFonts w:ascii="Times New Roman" w:hAnsi="Times New Roman" w:cs="Times New Roman"/>
          <w:sz w:val="24"/>
          <w:szCs w:val="24"/>
        </w:rPr>
        <w:t xml:space="preserve"> </w:t>
      </w:r>
      <w:r w:rsidR="00936690">
        <w:rPr>
          <w:rFonts w:ascii="Times New Roman" w:hAnsi="Times New Roman" w:cs="Times New Roman"/>
          <w:sz w:val="24"/>
          <w:szCs w:val="24"/>
        </w:rPr>
        <w:t xml:space="preserve">par hectare </w:t>
      </w:r>
      <w:r w:rsidR="001D0685" w:rsidRPr="00E45236">
        <w:rPr>
          <w:rFonts w:ascii="Times New Roman" w:hAnsi="Times New Roman" w:cs="Times New Roman"/>
          <w:sz w:val="24"/>
          <w:szCs w:val="24"/>
        </w:rPr>
        <w:t>chez les hommes.</w:t>
      </w:r>
      <w:r w:rsidR="00ED1BF5" w:rsidRPr="00E45236">
        <w:rPr>
          <w:rFonts w:ascii="Times New Roman" w:hAnsi="Times New Roman" w:cs="Times New Roman"/>
          <w:sz w:val="24"/>
          <w:szCs w:val="24"/>
        </w:rPr>
        <w:t xml:space="preserve"> Chez les hommes, elles vont de 0,1 à 0,4l, 0,1 à 0,5</w:t>
      </w:r>
      <w:r w:rsidR="00897590" w:rsidRPr="00E45236">
        <w:rPr>
          <w:rFonts w:ascii="Times New Roman" w:hAnsi="Times New Roman" w:cs="Times New Roman"/>
          <w:sz w:val="24"/>
          <w:szCs w:val="24"/>
        </w:rPr>
        <w:t>l, de</w:t>
      </w:r>
      <w:r w:rsidR="00ED1BF5" w:rsidRPr="00E45236">
        <w:rPr>
          <w:rFonts w:ascii="Times New Roman" w:hAnsi="Times New Roman" w:cs="Times New Roman"/>
          <w:sz w:val="24"/>
          <w:szCs w:val="24"/>
        </w:rPr>
        <w:t xml:space="preserve"> 11,3 à 36,8kg et de 404,6 à 916,6kg </w:t>
      </w:r>
      <w:r w:rsidR="00936690">
        <w:rPr>
          <w:rFonts w:ascii="Times New Roman" w:hAnsi="Times New Roman" w:cs="Times New Roman"/>
          <w:sz w:val="24"/>
          <w:szCs w:val="24"/>
        </w:rPr>
        <w:t xml:space="preserve">par hectare </w:t>
      </w:r>
      <w:r w:rsidR="00ED1BF5" w:rsidRPr="00E45236">
        <w:rPr>
          <w:rFonts w:ascii="Times New Roman" w:hAnsi="Times New Roman" w:cs="Times New Roman"/>
          <w:sz w:val="24"/>
          <w:szCs w:val="24"/>
        </w:rPr>
        <w:t xml:space="preserve">respectivement pour les quantités d’herbicide, d’insecticide, d’engrais chimique et de fumure </w:t>
      </w:r>
      <w:r w:rsidR="00DC7AF7" w:rsidRPr="00E45236">
        <w:rPr>
          <w:rFonts w:ascii="Times New Roman" w:hAnsi="Times New Roman" w:cs="Times New Roman"/>
          <w:sz w:val="24"/>
          <w:szCs w:val="24"/>
        </w:rPr>
        <w:t xml:space="preserve">organique. </w:t>
      </w:r>
      <w:r w:rsidR="00BE424F" w:rsidRPr="00E45236">
        <w:rPr>
          <w:rFonts w:ascii="Times New Roman" w:hAnsi="Times New Roman" w:cs="Times New Roman"/>
          <w:sz w:val="24"/>
          <w:szCs w:val="24"/>
        </w:rPr>
        <w:t xml:space="preserve">L’adoption des </w:t>
      </w:r>
      <w:r w:rsidR="00BE424F" w:rsidRPr="00E45236">
        <w:rPr>
          <w:rFonts w:ascii="Times New Roman" w:hAnsi="Times New Roman" w:cs="Times New Roman"/>
          <w:sz w:val="24"/>
          <w:szCs w:val="24"/>
        </w:rPr>
        <w:lastRenderedPageBreak/>
        <w:t xml:space="preserve">BPACC améliore les quantités de la majorité des intrants agricoles. Toutefois, </w:t>
      </w:r>
      <w:r w:rsidR="00DC7AF7" w:rsidRPr="00E45236">
        <w:rPr>
          <w:rFonts w:ascii="Times New Roman" w:hAnsi="Times New Roman" w:cs="Times New Roman"/>
          <w:sz w:val="24"/>
          <w:szCs w:val="24"/>
        </w:rPr>
        <w:t>peu importe</w:t>
      </w:r>
      <w:r w:rsidR="00ED1BF5" w:rsidRPr="00E45236">
        <w:rPr>
          <w:rFonts w:ascii="Times New Roman" w:hAnsi="Times New Roman" w:cs="Times New Roman"/>
          <w:sz w:val="24"/>
          <w:szCs w:val="24"/>
        </w:rPr>
        <w:t xml:space="preserve"> la catégorie de producteur et productrice, les doses appliquées sont inférieures aux recommandations de la recherche. Par conséquent, les stratégies d’appui visant à favoriser l’intensification agricole auprès des membres des OP des provinces du </w:t>
      </w:r>
      <w:proofErr w:type="spellStart"/>
      <w:r w:rsidR="00ED1BF5" w:rsidRPr="00E45236">
        <w:rPr>
          <w:rFonts w:ascii="Times New Roman" w:hAnsi="Times New Roman" w:cs="Times New Roman"/>
          <w:sz w:val="24"/>
          <w:szCs w:val="24"/>
        </w:rPr>
        <w:t>Passoré</w:t>
      </w:r>
      <w:proofErr w:type="spellEnd"/>
      <w:r w:rsidR="00ED1BF5" w:rsidRPr="00E45236">
        <w:rPr>
          <w:rFonts w:ascii="Times New Roman" w:hAnsi="Times New Roman" w:cs="Times New Roman"/>
          <w:sz w:val="24"/>
          <w:szCs w:val="24"/>
        </w:rPr>
        <w:t xml:space="preserve"> et du </w:t>
      </w:r>
      <w:proofErr w:type="spellStart"/>
      <w:r w:rsidR="00ED1BF5" w:rsidRPr="00E45236">
        <w:rPr>
          <w:rFonts w:ascii="Times New Roman" w:hAnsi="Times New Roman" w:cs="Times New Roman"/>
          <w:sz w:val="24"/>
          <w:szCs w:val="24"/>
        </w:rPr>
        <w:t>Zondoma</w:t>
      </w:r>
      <w:proofErr w:type="spellEnd"/>
      <w:r w:rsidR="00ED1BF5" w:rsidRPr="00E45236">
        <w:rPr>
          <w:rFonts w:ascii="Times New Roman" w:hAnsi="Times New Roman" w:cs="Times New Roman"/>
          <w:sz w:val="24"/>
          <w:szCs w:val="24"/>
        </w:rPr>
        <w:t xml:space="preserve"> sont toujours nécessaires. </w:t>
      </w:r>
      <w:r w:rsidR="0041654F">
        <w:rPr>
          <w:rFonts w:ascii="Times New Roman" w:hAnsi="Times New Roman" w:cs="Times New Roman"/>
          <w:sz w:val="24"/>
          <w:szCs w:val="24"/>
        </w:rPr>
        <w:t xml:space="preserve"> </w:t>
      </w:r>
    </w:p>
    <w:p w14:paraId="79DDB084" w14:textId="14A2126F" w:rsidR="00F43B71" w:rsidRDefault="00F43B71" w:rsidP="004A7235">
      <w:pPr>
        <w:spacing w:line="240" w:lineRule="auto"/>
        <w:jc w:val="both"/>
        <w:rPr>
          <w:rFonts w:ascii="Times New Roman" w:hAnsi="Times New Roman" w:cs="Times New Roman"/>
          <w:sz w:val="24"/>
          <w:szCs w:val="24"/>
        </w:rPr>
      </w:pPr>
    </w:p>
    <w:p w14:paraId="28A9DE88" w14:textId="77777777" w:rsidR="00897590" w:rsidRPr="00E45236" w:rsidRDefault="00897590" w:rsidP="004A7235">
      <w:pPr>
        <w:spacing w:line="240" w:lineRule="auto"/>
        <w:jc w:val="both"/>
        <w:rPr>
          <w:rFonts w:ascii="Times New Roman" w:hAnsi="Times New Roman" w:cs="Times New Roman"/>
          <w:sz w:val="24"/>
          <w:szCs w:val="24"/>
        </w:rPr>
      </w:pPr>
    </w:p>
    <w:p w14:paraId="2DD0E147" w14:textId="1EE28E30" w:rsidR="00FE55CC" w:rsidRPr="00897590" w:rsidRDefault="00FE55CC" w:rsidP="004A7235">
      <w:pPr>
        <w:spacing w:line="240" w:lineRule="auto"/>
        <w:jc w:val="both"/>
        <w:rPr>
          <w:rFonts w:ascii="Times New Roman" w:hAnsi="Times New Roman" w:cs="Times New Roman"/>
          <w:b/>
          <w:sz w:val="28"/>
          <w:szCs w:val="28"/>
        </w:rPr>
      </w:pPr>
      <w:r w:rsidRPr="00897590">
        <w:rPr>
          <w:rFonts w:ascii="Times New Roman" w:hAnsi="Times New Roman" w:cs="Times New Roman"/>
          <w:b/>
          <w:sz w:val="28"/>
          <w:szCs w:val="28"/>
        </w:rPr>
        <w:t>Références bibliographiques</w:t>
      </w:r>
    </w:p>
    <w:p w14:paraId="0BA2931C" w14:textId="25A31BDE" w:rsidR="00DB6D47" w:rsidRPr="00E45236" w:rsidRDefault="00ED0474" w:rsidP="00897590">
      <w:pPr>
        <w:spacing w:after="120" w:line="240" w:lineRule="auto"/>
        <w:jc w:val="both"/>
        <w:rPr>
          <w:rFonts w:ascii="Times New Roman" w:eastAsia="Arial Unicode MS" w:hAnsi="Times New Roman" w:cs="Times New Roman"/>
          <w:color w:val="000000"/>
          <w:sz w:val="24"/>
          <w:szCs w:val="24"/>
          <w:bdr w:val="nil"/>
          <w:lang w:eastAsia="fr-FR"/>
        </w:rPr>
      </w:pPr>
      <w:r w:rsidRPr="00E45236">
        <w:rPr>
          <w:rFonts w:ascii="Times New Roman" w:eastAsia="Arial Unicode MS" w:hAnsi="Times New Roman" w:cs="Times New Roman"/>
          <w:color w:val="000000"/>
          <w:sz w:val="24"/>
          <w:szCs w:val="24"/>
          <w:bdr w:val="nil"/>
          <w:lang w:eastAsia="fr-FR"/>
        </w:rPr>
        <w:t>BELEMVIRE</w:t>
      </w:r>
      <w:r w:rsidR="00DB6D47" w:rsidRPr="00E45236">
        <w:rPr>
          <w:rFonts w:ascii="Times New Roman" w:eastAsia="Arial Unicode MS" w:hAnsi="Times New Roman" w:cs="Times New Roman"/>
          <w:color w:val="000000"/>
          <w:sz w:val="24"/>
          <w:szCs w:val="24"/>
          <w:bdr w:val="nil"/>
          <w:lang w:eastAsia="fr-FR"/>
        </w:rPr>
        <w:t xml:space="preserve"> A., </w:t>
      </w:r>
      <w:r w:rsidRPr="00E45236">
        <w:rPr>
          <w:rFonts w:ascii="Times New Roman" w:eastAsia="Arial Unicode MS" w:hAnsi="Times New Roman" w:cs="Times New Roman"/>
          <w:color w:val="000000"/>
          <w:sz w:val="24"/>
          <w:szCs w:val="24"/>
          <w:bdr w:val="nil"/>
          <w:lang w:eastAsia="fr-FR"/>
        </w:rPr>
        <w:t>MAIGA A., SAWADOGO H., SAVADOGO M. et</w:t>
      </w:r>
      <w:r w:rsidR="00DB6D47" w:rsidRPr="00E45236">
        <w:rPr>
          <w:rFonts w:ascii="Times New Roman" w:eastAsia="Arial Unicode MS" w:hAnsi="Times New Roman" w:cs="Times New Roman"/>
          <w:color w:val="000000"/>
          <w:sz w:val="24"/>
          <w:szCs w:val="24"/>
          <w:bdr w:val="nil"/>
          <w:lang w:eastAsia="fr-FR"/>
        </w:rPr>
        <w:t xml:space="preserve"> </w:t>
      </w:r>
      <w:r w:rsidRPr="00E45236">
        <w:rPr>
          <w:rFonts w:ascii="Times New Roman" w:eastAsia="Arial Unicode MS" w:hAnsi="Times New Roman" w:cs="Times New Roman"/>
          <w:color w:val="000000"/>
          <w:sz w:val="24"/>
          <w:szCs w:val="24"/>
          <w:bdr w:val="nil"/>
          <w:lang w:eastAsia="fr-FR"/>
        </w:rPr>
        <w:t>OUEDRAOGO</w:t>
      </w:r>
      <w:r w:rsidR="00DB6D47" w:rsidRPr="00E45236">
        <w:rPr>
          <w:rFonts w:ascii="Times New Roman" w:eastAsia="Arial Unicode MS" w:hAnsi="Times New Roman" w:cs="Times New Roman"/>
          <w:color w:val="000000"/>
          <w:sz w:val="24"/>
          <w:szCs w:val="24"/>
          <w:bdr w:val="nil"/>
          <w:lang w:eastAsia="fr-FR"/>
        </w:rPr>
        <w:t xml:space="preserve"> S., 2008. Evaluation des impacts biophysiques et socioéconomique des investissements dans les actions de gestion des ressources naturelles au Nord du Plateau Central. </w:t>
      </w:r>
      <w:r w:rsidR="004E06FE" w:rsidRPr="00E45236">
        <w:rPr>
          <w:rFonts w:ascii="Times New Roman" w:eastAsia="Arial Unicode MS" w:hAnsi="Times New Roman" w:cs="Times New Roman"/>
          <w:color w:val="000000"/>
          <w:sz w:val="24"/>
          <w:szCs w:val="24"/>
          <w:bdr w:val="nil"/>
          <w:lang w:eastAsia="fr-FR"/>
        </w:rPr>
        <w:t>Rapport de s</w:t>
      </w:r>
      <w:r w:rsidRPr="00E45236">
        <w:rPr>
          <w:rFonts w:ascii="Times New Roman" w:eastAsia="Arial Unicode MS" w:hAnsi="Times New Roman" w:cs="Times New Roman"/>
          <w:color w:val="000000"/>
          <w:sz w:val="24"/>
          <w:szCs w:val="24"/>
          <w:bdr w:val="nil"/>
          <w:lang w:eastAsia="fr-FR"/>
        </w:rPr>
        <w:t xml:space="preserve">ynthèse, </w:t>
      </w:r>
      <w:r w:rsidR="00DB6D47" w:rsidRPr="00E45236">
        <w:rPr>
          <w:rFonts w:ascii="Times New Roman" w:eastAsia="Arial Unicode MS" w:hAnsi="Times New Roman" w:cs="Times New Roman"/>
          <w:color w:val="000000"/>
          <w:sz w:val="24"/>
          <w:szCs w:val="24"/>
          <w:bdr w:val="nil"/>
          <w:lang w:eastAsia="fr-FR"/>
        </w:rPr>
        <w:t>Burkina Faso,</w:t>
      </w:r>
      <w:r w:rsidRPr="00E45236">
        <w:rPr>
          <w:rFonts w:ascii="Times New Roman" w:eastAsia="Arial Unicode MS" w:hAnsi="Times New Roman" w:cs="Times New Roman"/>
          <w:color w:val="000000"/>
          <w:sz w:val="24"/>
          <w:szCs w:val="24"/>
          <w:bdr w:val="nil"/>
          <w:lang w:eastAsia="fr-FR"/>
        </w:rPr>
        <w:t xml:space="preserve"> </w:t>
      </w:r>
      <w:r w:rsidR="00DB6D47" w:rsidRPr="00E45236">
        <w:rPr>
          <w:rFonts w:ascii="Times New Roman" w:eastAsia="Arial Unicode MS" w:hAnsi="Times New Roman" w:cs="Times New Roman"/>
          <w:color w:val="000000"/>
          <w:sz w:val="24"/>
          <w:szCs w:val="24"/>
          <w:bdr w:val="nil"/>
          <w:lang w:eastAsia="fr-FR"/>
        </w:rPr>
        <w:t>94p.</w:t>
      </w:r>
    </w:p>
    <w:p w14:paraId="62F9CF60" w14:textId="7D70D848" w:rsidR="00724F4F" w:rsidRPr="00E45236" w:rsidRDefault="00ED0474" w:rsidP="00897590">
      <w:pPr>
        <w:spacing w:after="120" w:line="240" w:lineRule="auto"/>
        <w:jc w:val="both"/>
        <w:rPr>
          <w:rFonts w:ascii="Times New Roman" w:eastAsia="Arial Unicode MS" w:hAnsi="Times New Roman" w:cs="Times New Roman"/>
          <w:color w:val="000000"/>
          <w:sz w:val="24"/>
          <w:szCs w:val="24"/>
          <w:bdr w:val="nil"/>
          <w:lang w:eastAsia="fr-FR"/>
        </w:rPr>
      </w:pPr>
      <w:r w:rsidRPr="00E45236">
        <w:rPr>
          <w:rFonts w:ascii="Times New Roman" w:eastAsia="Arial Unicode MS" w:hAnsi="Times New Roman" w:cs="Times New Roman"/>
          <w:color w:val="000000"/>
          <w:sz w:val="24"/>
          <w:szCs w:val="24"/>
          <w:bdr w:val="nil"/>
          <w:lang w:eastAsia="fr-FR"/>
        </w:rPr>
        <w:t>BOTONI E. et REIJ</w:t>
      </w:r>
      <w:r w:rsidR="00724F4F" w:rsidRPr="00E45236">
        <w:rPr>
          <w:rFonts w:ascii="Times New Roman" w:eastAsia="Arial Unicode MS" w:hAnsi="Times New Roman" w:cs="Times New Roman"/>
          <w:color w:val="000000"/>
          <w:sz w:val="24"/>
          <w:szCs w:val="24"/>
          <w:bdr w:val="nil"/>
          <w:lang w:eastAsia="fr-FR"/>
        </w:rPr>
        <w:t xml:space="preserve"> C., 2009. La transformation silencieuse de l’environnement et des systèmes de production au Sahel : Impacts des investissements publics et privés dans la gestion des ressources naturelles.</w:t>
      </w:r>
      <w:r w:rsidR="004E06FE" w:rsidRPr="00E45236">
        <w:rPr>
          <w:rFonts w:ascii="Times New Roman" w:eastAsia="Arial Unicode MS" w:hAnsi="Times New Roman" w:cs="Times New Roman"/>
          <w:color w:val="000000"/>
          <w:sz w:val="24"/>
          <w:szCs w:val="24"/>
          <w:bdr w:val="nil"/>
          <w:lang w:eastAsia="fr-FR"/>
        </w:rPr>
        <w:t xml:space="preserve"> Rapport de synthèse,</w:t>
      </w:r>
      <w:r w:rsidR="00724F4F" w:rsidRPr="00E45236">
        <w:rPr>
          <w:rFonts w:ascii="Times New Roman" w:eastAsia="Arial Unicode MS" w:hAnsi="Times New Roman" w:cs="Times New Roman"/>
          <w:color w:val="000000"/>
          <w:sz w:val="24"/>
          <w:szCs w:val="24"/>
          <w:bdr w:val="nil"/>
          <w:lang w:eastAsia="fr-FR"/>
        </w:rPr>
        <w:t xml:space="preserve"> Burkina Faso, 61p</w:t>
      </w:r>
      <w:r w:rsidR="004E06FE" w:rsidRPr="00E45236">
        <w:rPr>
          <w:rFonts w:ascii="Times New Roman" w:eastAsia="Arial Unicode MS" w:hAnsi="Times New Roman" w:cs="Times New Roman"/>
          <w:color w:val="000000"/>
          <w:sz w:val="24"/>
          <w:szCs w:val="24"/>
          <w:bdr w:val="nil"/>
          <w:lang w:eastAsia="fr-FR"/>
        </w:rPr>
        <w:t>.</w:t>
      </w:r>
    </w:p>
    <w:p w14:paraId="4DCF6810" w14:textId="2CA279A1" w:rsidR="00535A5F" w:rsidRPr="00E5287F" w:rsidRDefault="004E06FE" w:rsidP="00897590">
      <w:pPr>
        <w:spacing w:after="120" w:line="360" w:lineRule="auto"/>
        <w:jc w:val="both"/>
        <w:rPr>
          <w:rFonts w:ascii="Times New Roman" w:eastAsia="Yu Mincho" w:hAnsi="Times New Roman" w:cs="Times New Roman"/>
          <w:iCs/>
          <w:sz w:val="24"/>
          <w:szCs w:val="24"/>
          <w:lang w:val="en-GB" w:eastAsia="fr-FR"/>
        </w:rPr>
      </w:pPr>
      <w:r w:rsidRPr="00E45236">
        <w:rPr>
          <w:rFonts w:ascii="Times New Roman" w:eastAsia="Yu Mincho" w:hAnsi="Times New Roman" w:cs="Times New Roman"/>
          <w:bCs/>
          <w:iCs/>
          <w:sz w:val="24"/>
          <w:szCs w:val="24"/>
          <w:lang w:eastAsia="fr-FR"/>
        </w:rPr>
        <w:t>GANOU I., 2005</w:t>
      </w:r>
      <w:r w:rsidR="00535A5F" w:rsidRPr="00E45236">
        <w:rPr>
          <w:rFonts w:ascii="Times New Roman" w:eastAsia="Yu Mincho" w:hAnsi="Times New Roman" w:cs="Times New Roman"/>
          <w:bCs/>
          <w:iCs/>
          <w:sz w:val="24"/>
          <w:szCs w:val="24"/>
          <w:lang w:eastAsia="fr-FR"/>
        </w:rPr>
        <w:t>. M</w:t>
      </w:r>
      <w:r w:rsidR="00535A5F" w:rsidRPr="00E45236">
        <w:rPr>
          <w:rFonts w:ascii="Times New Roman" w:eastAsia="Yu Mincho" w:hAnsi="Times New Roman" w:cs="Times New Roman"/>
          <w:iCs/>
          <w:sz w:val="24"/>
          <w:szCs w:val="24"/>
          <w:lang w:eastAsia="fr-FR"/>
        </w:rPr>
        <w:t>onog</w:t>
      </w:r>
      <w:r w:rsidRPr="00E45236">
        <w:rPr>
          <w:rFonts w:ascii="Times New Roman" w:eastAsia="Yu Mincho" w:hAnsi="Times New Roman" w:cs="Times New Roman"/>
          <w:iCs/>
          <w:sz w:val="24"/>
          <w:szCs w:val="24"/>
          <w:lang w:eastAsia="fr-FR"/>
        </w:rPr>
        <w:t xml:space="preserve">raphie du </w:t>
      </w:r>
      <w:proofErr w:type="spellStart"/>
      <w:r w:rsidRPr="00E45236">
        <w:rPr>
          <w:rFonts w:ascii="Times New Roman" w:eastAsia="Yu Mincho" w:hAnsi="Times New Roman" w:cs="Times New Roman"/>
          <w:iCs/>
          <w:sz w:val="24"/>
          <w:szCs w:val="24"/>
          <w:lang w:eastAsia="fr-FR"/>
        </w:rPr>
        <w:t>Zondoma</w:t>
      </w:r>
      <w:proofErr w:type="spellEnd"/>
      <w:r w:rsidRPr="00E45236">
        <w:rPr>
          <w:rFonts w:ascii="Times New Roman" w:eastAsia="Yu Mincho" w:hAnsi="Times New Roman" w:cs="Times New Roman"/>
          <w:iCs/>
          <w:sz w:val="24"/>
          <w:szCs w:val="24"/>
          <w:lang w:eastAsia="fr-FR"/>
        </w:rPr>
        <w:t xml:space="preserve">. </w:t>
      </w:r>
      <w:r w:rsidRPr="00E5287F">
        <w:rPr>
          <w:rFonts w:ascii="Times New Roman" w:eastAsia="Yu Mincho" w:hAnsi="Times New Roman" w:cs="Times New Roman"/>
          <w:iCs/>
          <w:sz w:val="24"/>
          <w:szCs w:val="24"/>
          <w:lang w:val="en-GB" w:eastAsia="fr-FR"/>
        </w:rPr>
        <w:t>Burkina Faso,</w:t>
      </w:r>
      <w:r w:rsidR="00535A5F" w:rsidRPr="00E5287F">
        <w:rPr>
          <w:rFonts w:ascii="Times New Roman" w:eastAsia="Yu Mincho" w:hAnsi="Times New Roman" w:cs="Times New Roman"/>
          <w:iCs/>
          <w:sz w:val="24"/>
          <w:szCs w:val="24"/>
          <w:lang w:val="en-GB" w:eastAsia="fr-FR"/>
        </w:rPr>
        <w:t xml:space="preserve"> 85 p.</w:t>
      </w:r>
    </w:p>
    <w:p w14:paraId="6B3DA77F" w14:textId="7020D34D" w:rsidR="00956CF6" w:rsidRPr="00E5287F" w:rsidRDefault="00956CF6" w:rsidP="00897590">
      <w:pPr>
        <w:spacing w:after="120" w:line="360" w:lineRule="auto"/>
        <w:jc w:val="both"/>
        <w:rPr>
          <w:rFonts w:ascii="Times New Roman" w:eastAsia="Yu Mincho" w:hAnsi="Times New Roman" w:cs="Times New Roman"/>
          <w:iCs/>
          <w:sz w:val="24"/>
          <w:szCs w:val="24"/>
          <w:lang w:val="en-GB" w:eastAsia="fr-FR"/>
        </w:rPr>
      </w:pPr>
      <w:r w:rsidRPr="00E5287F">
        <w:rPr>
          <w:rFonts w:ascii="Times New Roman" w:eastAsia="Yu Mincho" w:hAnsi="Times New Roman" w:cs="Times New Roman"/>
          <w:iCs/>
          <w:sz w:val="24"/>
          <w:szCs w:val="24"/>
          <w:lang w:val="en-GB" w:eastAsia="fr-FR"/>
        </w:rPr>
        <w:t xml:space="preserve">INSD, 2019. </w:t>
      </w:r>
      <w:proofErr w:type="spellStart"/>
      <w:r w:rsidRPr="00E5287F">
        <w:rPr>
          <w:rFonts w:ascii="Times New Roman" w:eastAsia="Yu Mincho" w:hAnsi="Times New Roman" w:cs="Times New Roman"/>
          <w:iCs/>
          <w:sz w:val="24"/>
          <w:szCs w:val="24"/>
          <w:lang w:val="en-GB" w:eastAsia="fr-FR"/>
        </w:rPr>
        <w:t>Annuaire</w:t>
      </w:r>
      <w:proofErr w:type="spellEnd"/>
      <w:r w:rsidRPr="00E5287F">
        <w:rPr>
          <w:rFonts w:ascii="Times New Roman" w:eastAsia="Yu Mincho" w:hAnsi="Times New Roman" w:cs="Times New Roman"/>
          <w:iCs/>
          <w:sz w:val="24"/>
          <w:szCs w:val="24"/>
          <w:lang w:val="en-GB" w:eastAsia="fr-FR"/>
        </w:rPr>
        <w:t xml:space="preserve"> </w:t>
      </w:r>
      <w:proofErr w:type="spellStart"/>
      <w:r w:rsidRPr="00E5287F">
        <w:rPr>
          <w:rFonts w:ascii="Times New Roman" w:eastAsia="Yu Mincho" w:hAnsi="Times New Roman" w:cs="Times New Roman"/>
          <w:iCs/>
          <w:sz w:val="24"/>
          <w:szCs w:val="24"/>
          <w:lang w:val="en-GB" w:eastAsia="fr-FR"/>
        </w:rPr>
        <w:t>statistique</w:t>
      </w:r>
      <w:proofErr w:type="spellEnd"/>
      <w:r w:rsidRPr="00E5287F">
        <w:rPr>
          <w:rFonts w:ascii="Times New Roman" w:eastAsia="Yu Mincho" w:hAnsi="Times New Roman" w:cs="Times New Roman"/>
          <w:iCs/>
          <w:sz w:val="24"/>
          <w:szCs w:val="24"/>
          <w:lang w:val="en-GB" w:eastAsia="fr-FR"/>
        </w:rPr>
        <w:t xml:space="preserve"> 2018. </w:t>
      </w:r>
      <w:r w:rsidR="004E06FE" w:rsidRPr="00E5287F">
        <w:rPr>
          <w:rFonts w:ascii="Times New Roman" w:eastAsia="Yu Mincho" w:hAnsi="Times New Roman" w:cs="Times New Roman"/>
          <w:iCs/>
          <w:sz w:val="24"/>
          <w:szCs w:val="24"/>
          <w:lang w:val="en-GB" w:eastAsia="fr-FR"/>
        </w:rPr>
        <w:t xml:space="preserve">Burkina Faso, </w:t>
      </w:r>
      <w:r w:rsidRPr="00E5287F">
        <w:rPr>
          <w:rFonts w:ascii="Times New Roman" w:eastAsia="Yu Mincho" w:hAnsi="Times New Roman" w:cs="Times New Roman"/>
          <w:iCs/>
          <w:sz w:val="24"/>
          <w:szCs w:val="24"/>
          <w:lang w:val="en-GB" w:eastAsia="fr-FR"/>
        </w:rPr>
        <w:t>396p.</w:t>
      </w:r>
    </w:p>
    <w:p w14:paraId="5DA4A8A7" w14:textId="6C392E79" w:rsidR="009E747D" w:rsidRPr="00E45236" w:rsidRDefault="00644EB1" w:rsidP="00897590">
      <w:pPr>
        <w:spacing w:after="120" w:line="240" w:lineRule="auto"/>
        <w:jc w:val="both"/>
        <w:rPr>
          <w:rFonts w:ascii="Times New Roman" w:eastAsia="Yu Mincho" w:hAnsi="Times New Roman" w:cs="Times New Roman"/>
          <w:iCs/>
          <w:sz w:val="24"/>
          <w:szCs w:val="24"/>
          <w:lang w:eastAsia="fr-FR"/>
        </w:rPr>
      </w:pPr>
      <w:r w:rsidRPr="00E45236">
        <w:rPr>
          <w:rFonts w:ascii="Times New Roman" w:eastAsia="Yu Mincho" w:hAnsi="Times New Roman" w:cs="Times New Roman"/>
          <w:bCs/>
          <w:iCs/>
          <w:sz w:val="24"/>
          <w:szCs w:val="24"/>
          <w:lang w:eastAsia="fr-FR"/>
        </w:rPr>
        <w:t>MAAH, 2019</w:t>
      </w:r>
      <w:r w:rsidR="009E747D" w:rsidRPr="00E45236">
        <w:rPr>
          <w:rFonts w:ascii="Times New Roman" w:eastAsia="Yu Mincho" w:hAnsi="Times New Roman" w:cs="Times New Roman"/>
          <w:iCs/>
          <w:sz w:val="24"/>
          <w:szCs w:val="24"/>
          <w:lang w:eastAsia="fr-FR"/>
        </w:rPr>
        <w:t xml:space="preserve">. </w:t>
      </w:r>
      <w:proofErr w:type="spellStart"/>
      <w:r w:rsidR="009E747D" w:rsidRPr="00E45236">
        <w:rPr>
          <w:rFonts w:ascii="Times New Roman" w:eastAsia="Yu Mincho" w:hAnsi="Times New Roman" w:cs="Times New Roman"/>
          <w:iCs/>
          <w:sz w:val="24"/>
          <w:szCs w:val="24"/>
          <w:lang w:eastAsia="fr-FR"/>
        </w:rPr>
        <w:t>Serie</w:t>
      </w:r>
      <w:proofErr w:type="spellEnd"/>
      <w:r w:rsidR="009E747D" w:rsidRPr="00E45236">
        <w:rPr>
          <w:rFonts w:ascii="Times New Roman" w:eastAsia="Yu Mincho" w:hAnsi="Times New Roman" w:cs="Times New Roman"/>
          <w:iCs/>
          <w:sz w:val="24"/>
          <w:szCs w:val="24"/>
          <w:lang w:eastAsia="fr-FR"/>
        </w:rPr>
        <w:t xml:space="preserve"> de donnée du ministère de l’agriculture du Burkina Faso. </w:t>
      </w:r>
    </w:p>
    <w:p w14:paraId="29187A5F" w14:textId="3107DA46" w:rsidR="009E747D" w:rsidRPr="00E45236" w:rsidRDefault="004E06FE" w:rsidP="00897590">
      <w:pPr>
        <w:spacing w:after="120" w:line="240" w:lineRule="auto"/>
        <w:jc w:val="both"/>
        <w:rPr>
          <w:rFonts w:ascii="Times New Roman" w:eastAsia="Yu Mincho" w:hAnsi="Times New Roman" w:cs="Times New Roman"/>
          <w:iCs/>
          <w:sz w:val="24"/>
          <w:szCs w:val="24"/>
          <w:lang w:eastAsia="fr-FR"/>
        </w:rPr>
      </w:pPr>
      <w:r w:rsidRPr="00E45236">
        <w:rPr>
          <w:rFonts w:ascii="Times New Roman" w:eastAsia="Yu Mincho" w:hAnsi="Times New Roman" w:cs="Times New Roman"/>
          <w:iCs/>
          <w:sz w:val="24"/>
          <w:szCs w:val="24"/>
          <w:lang w:eastAsia="fr-FR"/>
        </w:rPr>
        <w:t>MPF, 2012</w:t>
      </w:r>
      <w:r w:rsidR="009E747D" w:rsidRPr="00E45236">
        <w:rPr>
          <w:rFonts w:ascii="Times New Roman" w:eastAsia="Yu Mincho" w:hAnsi="Times New Roman" w:cs="Times New Roman"/>
          <w:iCs/>
          <w:sz w:val="24"/>
          <w:szCs w:val="24"/>
          <w:lang w:eastAsia="fr-FR"/>
        </w:rPr>
        <w:t>. Document de la politique nationale du genre du Burkina Faso. 56p.</w:t>
      </w:r>
    </w:p>
    <w:p w14:paraId="67FC1403" w14:textId="0EAB1EC0" w:rsidR="00536CDD" w:rsidRPr="00E5287F" w:rsidRDefault="00127021" w:rsidP="00897590">
      <w:pPr>
        <w:spacing w:after="120" w:line="240" w:lineRule="auto"/>
        <w:jc w:val="both"/>
        <w:rPr>
          <w:rFonts w:ascii="Times New Roman" w:eastAsia="MS Mincho" w:hAnsi="Times New Roman" w:cs="Times New Roman"/>
          <w:sz w:val="24"/>
          <w:szCs w:val="24"/>
          <w:lang w:eastAsia="fr-FR"/>
        </w:rPr>
      </w:pPr>
      <w:r w:rsidRPr="00E5287F">
        <w:rPr>
          <w:rFonts w:ascii="Times New Roman" w:eastAsia="MS Mincho" w:hAnsi="Times New Roman" w:cs="Times New Roman"/>
          <w:sz w:val="24"/>
          <w:szCs w:val="24"/>
          <w:lang w:eastAsia="fr-FR"/>
        </w:rPr>
        <w:t>MUGI-NGENGA E. W., MUCHERU-MUNA M. W., MUGWE J. N., NGETICH F. K.</w:t>
      </w:r>
      <w:r w:rsidR="00897590" w:rsidRPr="00E5287F">
        <w:rPr>
          <w:rFonts w:ascii="Times New Roman" w:eastAsia="MS Mincho" w:hAnsi="Times New Roman" w:cs="Times New Roman"/>
          <w:sz w:val="24"/>
          <w:szCs w:val="24"/>
          <w:lang w:eastAsia="fr-FR"/>
        </w:rPr>
        <w:t>, MAIRURA</w:t>
      </w:r>
      <w:r w:rsidRPr="00E5287F">
        <w:rPr>
          <w:rFonts w:ascii="Times New Roman" w:eastAsia="MS Mincho" w:hAnsi="Times New Roman" w:cs="Times New Roman"/>
          <w:sz w:val="24"/>
          <w:szCs w:val="24"/>
          <w:lang w:eastAsia="fr-FR"/>
        </w:rPr>
        <w:t xml:space="preserve"> F. S. </w:t>
      </w:r>
      <w:r w:rsidR="00897590" w:rsidRPr="00E5287F">
        <w:rPr>
          <w:rFonts w:ascii="Times New Roman" w:eastAsia="MS Mincho" w:hAnsi="Times New Roman" w:cs="Times New Roman"/>
          <w:sz w:val="24"/>
          <w:szCs w:val="24"/>
          <w:lang w:eastAsia="fr-FR"/>
        </w:rPr>
        <w:t>et MUGENDI</w:t>
      </w:r>
      <w:r w:rsidRPr="00E5287F">
        <w:rPr>
          <w:rFonts w:ascii="Times New Roman" w:eastAsia="MS Mincho" w:hAnsi="Times New Roman" w:cs="Times New Roman"/>
          <w:sz w:val="24"/>
          <w:szCs w:val="24"/>
          <w:lang w:eastAsia="fr-FR"/>
        </w:rPr>
        <w:t xml:space="preserve"> D. N., </w:t>
      </w:r>
      <w:r w:rsidR="004E06FE" w:rsidRPr="00E5287F">
        <w:rPr>
          <w:rFonts w:ascii="Times New Roman" w:eastAsia="MS Mincho" w:hAnsi="Times New Roman" w:cs="Times New Roman"/>
          <w:sz w:val="24"/>
          <w:szCs w:val="24"/>
          <w:lang w:eastAsia="fr-FR"/>
        </w:rPr>
        <w:t>2016.</w:t>
      </w:r>
      <w:r w:rsidR="00536CDD" w:rsidRPr="00E5287F">
        <w:rPr>
          <w:rFonts w:ascii="Times New Roman" w:eastAsia="MS Mincho" w:hAnsi="Times New Roman" w:cs="Times New Roman"/>
          <w:sz w:val="24"/>
          <w:szCs w:val="24"/>
          <w:lang w:eastAsia="fr-FR"/>
        </w:rPr>
        <w:t xml:space="preserve"> </w:t>
      </w:r>
      <w:r w:rsidR="00536CDD" w:rsidRPr="00E45236">
        <w:rPr>
          <w:rFonts w:ascii="Times New Roman" w:eastAsia="MS Mincho" w:hAnsi="Times New Roman" w:cs="Times New Roman"/>
          <w:sz w:val="24"/>
          <w:szCs w:val="24"/>
          <w:lang w:val="en-US" w:eastAsia="fr-FR"/>
        </w:rPr>
        <w:t>Household's socio-economic factors influencing the level of adaptation to climate variability in</w:t>
      </w:r>
      <w:r w:rsidR="00FF491A" w:rsidRPr="00E45236">
        <w:rPr>
          <w:rFonts w:ascii="Times New Roman" w:eastAsia="MS Mincho" w:hAnsi="Times New Roman" w:cs="Times New Roman"/>
          <w:sz w:val="24"/>
          <w:szCs w:val="24"/>
          <w:lang w:val="en-US" w:eastAsia="fr-FR"/>
        </w:rPr>
        <w:t xml:space="preserve"> the dry zones of Eastern Kenya.</w:t>
      </w:r>
      <w:r w:rsidR="00536CDD" w:rsidRPr="00E45236">
        <w:rPr>
          <w:rFonts w:ascii="Times New Roman" w:eastAsia="MS Mincho" w:hAnsi="Times New Roman" w:cs="Times New Roman"/>
          <w:sz w:val="24"/>
          <w:szCs w:val="24"/>
          <w:lang w:val="en-US" w:eastAsia="fr-FR"/>
        </w:rPr>
        <w:t xml:space="preserve"> </w:t>
      </w:r>
      <w:r w:rsidR="00536CDD" w:rsidRPr="00E5287F">
        <w:rPr>
          <w:rFonts w:ascii="Times New Roman" w:eastAsia="MS Mincho" w:hAnsi="Times New Roman" w:cs="Times New Roman"/>
          <w:i/>
          <w:iCs/>
          <w:sz w:val="24"/>
          <w:szCs w:val="24"/>
          <w:lang w:eastAsia="fr-FR"/>
        </w:rPr>
        <w:t xml:space="preserve">Journal of Rural </w:t>
      </w:r>
      <w:proofErr w:type="spellStart"/>
      <w:r w:rsidR="00536CDD" w:rsidRPr="00E5287F">
        <w:rPr>
          <w:rFonts w:ascii="Times New Roman" w:eastAsia="MS Mincho" w:hAnsi="Times New Roman" w:cs="Times New Roman"/>
          <w:i/>
          <w:iCs/>
          <w:sz w:val="24"/>
          <w:szCs w:val="24"/>
          <w:lang w:eastAsia="fr-FR"/>
        </w:rPr>
        <w:t>Studies</w:t>
      </w:r>
      <w:proofErr w:type="spellEnd"/>
      <w:r w:rsidR="00FF491A" w:rsidRPr="00E5287F">
        <w:rPr>
          <w:rFonts w:ascii="Times New Roman" w:eastAsia="MS Mincho" w:hAnsi="Times New Roman" w:cs="Times New Roman"/>
          <w:sz w:val="24"/>
          <w:szCs w:val="24"/>
          <w:lang w:eastAsia="fr-FR"/>
        </w:rPr>
        <w:t>, 43 (1</w:t>
      </w:r>
      <w:proofErr w:type="gramStart"/>
      <w:r w:rsidR="00FF491A" w:rsidRPr="00E5287F">
        <w:rPr>
          <w:rFonts w:ascii="Times New Roman" w:eastAsia="MS Mincho" w:hAnsi="Times New Roman" w:cs="Times New Roman"/>
          <w:sz w:val="24"/>
          <w:szCs w:val="24"/>
          <w:lang w:eastAsia="fr-FR"/>
        </w:rPr>
        <w:t>):</w:t>
      </w:r>
      <w:proofErr w:type="gramEnd"/>
      <w:r w:rsidR="00FF491A" w:rsidRPr="00E5287F">
        <w:rPr>
          <w:rFonts w:ascii="Times New Roman" w:eastAsia="MS Mincho" w:hAnsi="Times New Roman" w:cs="Times New Roman"/>
          <w:sz w:val="24"/>
          <w:szCs w:val="24"/>
          <w:lang w:eastAsia="fr-FR"/>
        </w:rPr>
        <w:t xml:space="preserve"> 49-60.</w:t>
      </w:r>
    </w:p>
    <w:p w14:paraId="7C47C276" w14:textId="297FA4FB" w:rsidR="00536CDD" w:rsidRPr="00E45236" w:rsidRDefault="00127021" w:rsidP="00897590">
      <w:pPr>
        <w:spacing w:after="120" w:line="240" w:lineRule="auto"/>
        <w:jc w:val="both"/>
        <w:rPr>
          <w:rFonts w:ascii="Times New Roman" w:eastAsia="MS Mincho" w:hAnsi="Times New Roman" w:cs="Times New Roman"/>
          <w:color w:val="0563C1"/>
          <w:sz w:val="24"/>
          <w:szCs w:val="24"/>
          <w:u w:val="single"/>
          <w:lang w:eastAsia="fr-FR"/>
        </w:rPr>
      </w:pPr>
      <w:r w:rsidRPr="00E45236">
        <w:rPr>
          <w:rFonts w:ascii="Times New Roman" w:eastAsia="MS Mincho" w:hAnsi="Times New Roman" w:cs="Times New Roman"/>
          <w:sz w:val="24"/>
          <w:szCs w:val="24"/>
          <w:lang w:eastAsia="fr-FR"/>
        </w:rPr>
        <w:t xml:space="preserve">OUATTARA G. M., </w:t>
      </w:r>
      <w:r w:rsidR="00FF491A" w:rsidRPr="00E45236">
        <w:rPr>
          <w:rFonts w:ascii="Times New Roman" w:eastAsia="MS Mincho" w:hAnsi="Times New Roman" w:cs="Times New Roman"/>
          <w:sz w:val="24"/>
          <w:szCs w:val="24"/>
          <w:lang w:eastAsia="fr-FR"/>
        </w:rPr>
        <w:t>2017.</w:t>
      </w:r>
      <w:r w:rsidR="00536CDD" w:rsidRPr="00E45236">
        <w:rPr>
          <w:rFonts w:ascii="Times New Roman" w:eastAsia="MS Mincho" w:hAnsi="Times New Roman" w:cs="Times New Roman"/>
          <w:sz w:val="24"/>
          <w:szCs w:val="24"/>
          <w:lang w:eastAsia="fr-FR"/>
        </w:rPr>
        <w:t xml:space="preserve"> Les déterminants de l’adoption de certaines bonnes pratiques culturales avant récolte de la noix de cajou en Côte d’Ivoire</w:t>
      </w:r>
      <w:r w:rsidR="00FF491A" w:rsidRPr="00E45236">
        <w:rPr>
          <w:rFonts w:ascii="Times New Roman" w:eastAsia="MS Mincho" w:hAnsi="Times New Roman" w:cs="Times New Roman"/>
          <w:i/>
          <w:iCs/>
          <w:sz w:val="24"/>
          <w:szCs w:val="24"/>
          <w:lang w:eastAsia="fr-FR"/>
        </w:rPr>
        <w:t>.</w:t>
      </w:r>
      <w:r w:rsidR="00536CDD" w:rsidRPr="00E45236">
        <w:rPr>
          <w:rFonts w:ascii="Times New Roman" w:eastAsia="MS Mincho" w:hAnsi="Times New Roman" w:cs="Times New Roman"/>
          <w:i/>
          <w:iCs/>
          <w:sz w:val="24"/>
          <w:szCs w:val="24"/>
          <w:lang w:eastAsia="fr-FR"/>
        </w:rPr>
        <w:t xml:space="preserve"> Journal of </w:t>
      </w:r>
      <w:proofErr w:type="spellStart"/>
      <w:r w:rsidR="00536CDD" w:rsidRPr="00E45236">
        <w:rPr>
          <w:rFonts w:ascii="Times New Roman" w:eastAsia="MS Mincho" w:hAnsi="Times New Roman" w:cs="Times New Roman"/>
          <w:i/>
          <w:iCs/>
          <w:sz w:val="24"/>
          <w:szCs w:val="24"/>
          <w:lang w:eastAsia="fr-FR"/>
        </w:rPr>
        <w:t>Economics</w:t>
      </w:r>
      <w:proofErr w:type="spellEnd"/>
      <w:r w:rsidR="00536CDD" w:rsidRPr="00E45236">
        <w:rPr>
          <w:rFonts w:ascii="Times New Roman" w:eastAsia="MS Mincho" w:hAnsi="Times New Roman" w:cs="Times New Roman"/>
          <w:i/>
          <w:iCs/>
          <w:sz w:val="24"/>
          <w:szCs w:val="24"/>
          <w:lang w:eastAsia="fr-FR"/>
        </w:rPr>
        <w:t xml:space="preserve"> and </w:t>
      </w:r>
      <w:r w:rsidR="00897590" w:rsidRPr="00E45236">
        <w:rPr>
          <w:rFonts w:ascii="Times New Roman" w:eastAsia="MS Mincho" w:hAnsi="Times New Roman" w:cs="Times New Roman"/>
          <w:i/>
          <w:iCs/>
          <w:sz w:val="24"/>
          <w:szCs w:val="24"/>
          <w:lang w:eastAsia="fr-FR"/>
        </w:rPr>
        <w:t>Finance</w:t>
      </w:r>
      <w:r w:rsidR="00897590" w:rsidRPr="00E45236">
        <w:rPr>
          <w:rFonts w:ascii="Times New Roman" w:eastAsia="MS Mincho" w:hAnsi="Times New Roman" w:cs="Times New Roman"/>
          <w:sz w:val="24"/>
          <w:szCs w:val="24"/>
          <w:lang w:eastAsia="fr-FR"/>
        </w:rPr>
        <w:t>, 8</w:t>
      </w:r>
      <w:r w:rsidR="00FF491A" w:rsidRPr="00E45236">
        <w:rPr>
          <w:rFonts w:ascii="Times New Roman" w:eastAsia="MS Mincho" w:hAnsi="Times New Roman" w:cs="Times New Roman"/>
          <w:sz w:val="24"/>
          <w:szCs w:val="24"/>
          <w:lang w:eastAsia="fr-FR"/>
        </w:rPr>
        <w:t xml:space="preserve"> (3) : 08-15.</w:t>
      </w:r>
      <w:r w:rsidR="00536CDD" w:rsidRPr="00E45236">
        <w:rPr>
          <w:rFonts w:ascii="Times New Roman" w:eastAsia="MS Mincho" w:hAnsi="Times New Roman" w:cs="Times New Roman"/>
          <w:sz w:val="24"/>
          <w:szCs w:val="24"/>
          <w:lang w:eastAsia="fr-FR"/>
        </w:rPr>
        <w:t xml:space="preserve"> </w:t>
      </w:r>
    </w:p>
    <w:p w14:paraId="18B6F9EF" w14:textId="24DD2C1E" w:rsidR="00724F4F" w:rsidRPr="00E45236" w:rsidRDefault="00127021" w:rsidP="00897590">
      <w:pPr>
        <w:widowControl w:val="0"/>
        <w:autoSpaceDE w:val="0"/>
        <w:autoSpaceDN w:val="0"/>
        <w:adjustRightInd w:val="0"/>
        <w:spacing w:after="120" w:line="240" w:lineRule="auto"/>
        <w:jc w:val="both"/>
        <w:rPr>
          <w:rFonts w:ascii="Times New Roman" w:hAnsi="Times New Roman" w:cs="Times New Roman"/>
          <w:sz w:val="24"/>
          <w:szCs w:val="24"/>
          <w:lang w:val="en-US"/>
        </w:rPr>
      </w:pPr>
      <w:r w:rsidRPr="00E5287F">
        <w:rPr>
          <w:rFonts w:ascii="Times New Roman" w:hAnsi="Times New Roman" w:cs="Times New Roman"/>
          <w:sz w:val="24"/>
          <w:szCs w:val="24"/>
        </w:rPr>
        <w:t xml:space="preserve">OUATTARA B., TAONDA S. J. B., TRAORE A., SERME I., LOMPO F., PEAK D. et BATIONO A., </w:t>
      </w:r>
      <w:r w:rsidR="00724F4F" w:rsidRPr="00E5287F">
        <w:rPr>
          <w:rFonts w:ascii="Times New Roman" w:hAnsi="Times New Roman" w:cs="Times New Roman"/>
          <w:sz w:val="24"/>
          <w:szCs w:val="24"/>
        </w:rPr>
        <w:t>2018</w:t>
      </w:r>
      <w:r w:rsidR="00FF491A" w:rsidRPr="00E5287F">
        <w:rPr>
          <w:rFonts w:ascii="Times New Roman" w:hAnsi="Times New Roman" w:cs="Times New Roman"/>
          <w:sz w:val="24"/>
          <w:szCs w:val="24"/>
        </w:rPr>
        <w:t>a</w:t>
      </w:r>
      <w:r w:rsidR="00724F4F" w:rsidRPr="00E5287F">
        <w:rPr>
          <w:rFonts w:ascii="Times New Roman" w:hAnsi="Times New Roman" w:cs="Times New Roman"/>
          <w:sz w:val="24"/>
          <w:szCs w:val="24"/>
        </w:rPr>
        <w:t xml:space="preserve">. </w:t>
      </w:r>
      <w:r w:rsidR="00724F4F" w:rsidRPr="00E45236">
        <w:rPr>
          <w:rFonts w:ascii="Times New Roman" w:hAnsi="Times New Roman" w:cs="Times New Roman"/>
          <w:sz w:val="24"/>
          <w:szCs w:val="24"/>
          <w:lang w:val="en-US"/>
        </w:rPr>
        <w:t xml:space="preserve">Use of a </w:t>
      </w:r>
      <w:proofErr w:type="spellStart"/>
      <w:r w:rsidR="00724F4F" w:rsidRPr="00E45236">
        <w:rPr>
          <w:rFonts w:ascii="Times New Roman" w:hAnsi="Times New Roman" w:cs="Times New Roman"/>
          <w:sz w:val="24"/>
          <w:szCs w:val="24"/>
          <w:lang w:val="en-US"/>
        </w:rPr>
        <w:t>warrantage</w:t>
      </w:r>
      <w:proofErr w:type="spellEnd"/>
      <w:r w:rsidR="00724F4F" w:rsidRPr="00E45236">
        <w:rPr>
          <w:rFonts w:ascii="Times New Roman" w:hAnsi="Times New Roman" w:cs="Times New Roman"/>
          <w:sz w:val="24"/>
          <w:szCs w:val="24"/>
          <w:lang w:val="en-US"/>
        </w:rPr>
        <w:t xml:space="preserve"> system to face rural poverty and hunger in the semi- arid area of Burkina Faso. </w:t>
      </w:r>
      <w:r w:rsidR="00724F4F" w:rsidRPr="00E45236">
        <w:rPr>
          <w:rFonts w:ascii="Times New Roman" w:hAnsi="Times New Roman" w:cs="Times New Roman"/>
          <w:i/>
          <w:iCs/>
          <w:sz w:val="24"/>
          <w:szCs w:val="24"/>
          <w:lang w:val="en-US"/>
        </w:rPr>
        <w:t>Journal of Development and Agricultural Economics</w:t>
      </w:r>
      <w:r w:rsidR="00FF491A" w:rsidRPr="00E45236">
        <w:rPr>
          <w:rFonts w:ascii="Times New Roman" w:hAnsi="Times New Roman" w:cs="Times New Roman"/>
          <w:sz w:val="24"/>
          <w:szCs w:val="24"/>
          <w:lang w:val="en-US"/>
        </w:rPr>
        <w:t>, 10 (2):</w:t>
      </w:r>
      <w:r w:rsidR="00724F4F" w:rsidRPr="00E45236">
        <w:rPr>
          <w:rFonts w:ascii="Times New Roman" w:hAnsi="Times New Roman" w:cs="Times New Roman"/>
          <w:sz w:val="24"/>
          <w:szCs w:val="24"/>
          <w:lang w:val="en-US"/>
        </w:rPr>
        <w:t xml:space="preserve"> 55-63.</w:t>
      </w:r>
    </w:p>
    <w:p w14:paraId="06CDB871" w14:textId="09E5AB66" w:rsidR="001C5AE0" w:rsidRPr="00E45236" w:rsidRDefault="00127021" w:rsidP="00897590">
      <w:pPr>
        <w:spacing w:after="120" w:line="240" w:lineRule="auto"/>
        <w:jc w:val="both"/>
        <w:rPr>
          <w:rFonts w:ascii="Times New Roman" w:eastAsia="Arial Unicode MS" w:hAnsi="Times New Roman" w:cs="Times New Roman"/>
          <w:sz w:val="24"/>
          <w:szCs w:val="24"/>
          <w:bdr w:val="nil"/>
          <w:lang w:val="en-US" w:eastAsia="fr-FR"/>
        </w:rPr>
      </w:pPr>
      <w:r w:rsidRPr="00E45236">
        <w:rPr>
          <w:rFonts w:ascii="Times New Roman" w:eastAsia="Arial Unicode MS" w:hAnsi="Times New Roman" w:cs="Times New Roman"/>
          <w:sz w:val="24"/>
          <w:szCs w:val="24"/>
          <w:bdr w:val="nil"/>
          <w:lang w:val="en-US" w:eastAsia="fr-FR"/>
        </w:rPr>
        <w:t xml:space="preserve">OUATTARA B., SOMDA B.B., SERMÉ I., TRAORE A., PEAK D., LOMPO F., TAONDA S.J.B., SÉDOGO M.P. et BATIONO A., </w:t>
      </w:r>
      <w:r w:rsidR="00DB6D47" w:rsidRPr="00E45236">
        <w:rPr>
          <w:rFonts w:ascii="Times New Roman" w:eastAsia="Arial Unicode MS" w:hAnsi="Times New Roman" w:cs="Times New Roman"/>
          <w:sz w:val="24"/>
          <w:szCs w:val="24"/>
          <w:bdr w:val="nil"/>
          <w:lang w:val="en-US" w:eastAsia="fr-FR"/>
        </w:rPr>
        <w:t>2018</w:t>
      </w:r>
      <w:r w:rsidR="009E747D" w:rsidRPr="00E45236">
        <w:rPr>
          <w:rFonts w:ascii="Times New Roman" w:eastAsia="Arial Unicode MS" w:hAnsi="Times New Roman" w:cs="Times New Roman"/>
          <w:sz w:val="24"/>
          <w:szCs w:val="24"/>
          <w:bdr w:val="nil"/>
          <w:lang w:val="en-US" w:eastAsia="fr-FR"/>
        </w:rPr>
        <w:t xml:space="preserve"> (b)</w:t>
      </w:r>
      <w:r w:rsidR="00DB6D47" w:rsidRPr="00E45236">
        <w:rPr>
          <w:rFonts w:ascii="Times New Roman" w:eastAsia="Arial Unicode MS" w:hAnsi="Times New Roman" w:cs="Times New Roman"/>
          <w:sz w:val="24"/>
          <w:szCs w:val="24"/>
          <w:bdr w:val="nil"/>
          <w:lang w:val="en-US" w:eastAsia="fr-FR"/>
        </w:rPr>
        <w:t xml:space="preserve">. Improving agronomic efficiency of mineral fertilizer through </w:t>
      </w:r>
      <w:proofErr w:type="spellStart"/>
      <w:r w:rsidR="00DB6D47" w:rsidRPr="00E45236">
        <w:rPr>
          <w:rFonts w:ascii="Times New Roman" w:eastAsia="Arial Unicode MS" w:hAnsi="Times New Roman" w:cs="Times New Roman"/>
          <w:sz w:val="24"/>
          <w:szCs w:val="24"/>
          <w:bdr w:val="nil"/>
          <w:lang w:val="en-US" w:eastAsia="fr-FR"/>
        </w:rPr>
        <w:t>microdose</w:t>
      </w:r>
      <w:proofErr w:type="spellEnd"/>
      <w:r w:rsidR="00DB6D47" w:rsidRPr="00E45236">
        <w:rPr>
          <w:rFonts w:ascii="Times New Roman" w:eastAsia="Arial Unicode MS" w:hAnsi="Times New Roman" w:cs="Times New Roman"/>
          <w:sz w:val="24"/>
          <w:szCs w:val="24"/>
          <w:bdr w:val="nil"/>
          <w:lang w:val="en-US" w:eastAsia="fr-FR"/>
        </w:rPr>
        <w:t xml:space="preserve"> on sorghum in the sub-arid zone of Burkina Faso. </w:t>
      </w:r>
      <w:r w:rsidR="00DB6D47" w:rsidRPr="00E45236">
        <w:rPr>
          <w:rFonts w:ascii="Times New Roman" w:eastAsia="Arial Unicode MS" w:hAnsi="Times New Roman" w:cs="Times New Roman"/>
          <w:i/>
          <w:sz w:val="24"/>
          <w:szCs w:val="24"/>
          <w:bdr w:val="nil"/>
          <w:lang w:val="en-US" w:eastAsia="fr-FR"/>
        </w:rPr>
        <w:t>In</w:t>
      </w:r>
      <w:r w:rsidR="00DB6D47" w:rsidRPr="00E45236">
        <w:rPr>
          <w:rFonts w:ascii="Times New Roman" w:eastAsia="Arial Unicode MS" w:hAnsi="Times New Roman" w:cs="Times New Roman"/>
          <w:sz w:val="24"/>
          <w:szCs w:val="24"/>
          <w:bdr w:val="nil"/>
          <w:lang w:val="en-US" w:eastAsia="fr-FR"/>
        </w:rPr>
        <w:t xml:space="preserve">: </w:t>
      </w:r>
      <w:r w:rsidRPr="00E45236">
        <w:rPr>
          <w:rFonts w:ascii="Times New Roman" w:eastAsia="Arial Unicode MS" w:hAnsi="Times New Roman" w:cs="Times New Roman"/>
          <w:sz w:val="24"/>
          <w:szCs w:val="24"/>
          <w:bdr w:val="nil"/>
          <w:lang w:val="en-US" w:eastAsia="fr-FR"/>
        </w:rPr>
        <w:t>“</w:t>
      </w:r>
      <w:r w:rsidR="00DB6D47" w:rsidRPr="00E45236">
        <w:rPr>
          <w:rFonts w:ascii="Times New Roman" w:eastAsia="Arial Unicode MS" w:hAnsi="Times New Roman" w:cs="Times New Roman"/>
          <w:sz w:val="24"/>
          <w:szCs w:val="24"/>
          <w:bdr w:val="nil"/>
          <w:lang w:val="en-US" w:eastAsia="fr-FR"/>
        </w:rPr>
        <w:t xml:space="preserve">Improving the profitability, Sustainability and </w:t>
      </w:r>
      <w:proofErr w:type="spellStart"/>
      <w:r w:rsidR="00DB6D47" w:rsidRPr="00E45236">
        <w:rPr>
          <w:rFonts w:ascii="Times New Roman" w:eastAsia="Arial Unicode MS" w:hAnsi="Times New Roman" w:cs="Times New Roman"/>
          <w:sz w:val="24"/>
          <w:szCs w:val="24"/>
          <w:bdr w:val="nil"/>
          <w:lang w:val="en-US" w:eastAsia="fr-FR"/>
        </w:rPr>
        <w:t>Efûciency</w:t>
      </w:r>
      <w:proofErr w:type="spellEnd"/>
      <w:r w:rsidR="00DB6D47" w:rsidRPr="00E45236">
        <w:rPr>
          <w:rFonts w:ascii="Times New Roman" w:eastAsia="Arial Unicode MS" w:hAnsi="Times New Roman" w:cs="Times New Roman"/>
          <w:sz w:val="24"/>
          <w:szCs w:val="24"/>
          <w:bdr w:val="nil"/>
          <w:lang w:val="en-US" w:eastAsia="fr-FR"/>
        </w:rPr>
        <w:t xml:space="preserve"> </w:t>
      </w:r>
      <w:r w:rsidR="00657BA0" w:rsidRPr="00E45236">
        <w:rPr>
          <w:rFonts w:ascii="Times New Roman" w:eastAsia="Arial Unicode MS" w:hAnsi="Times New Roman" w:cs="Times New Roman"/>
          <w:sz w:val="24"/>
          <w:szCs w:val="24"/>
          <w:bdr w:val="nil"/>
          <w:lang w:val="en-US" w:eastAsia="fr-FR"/>
        </w:rPr>
        <w:t>of Nutrients Through Site Specifi</w:t>
      </w:r>
      <w:r w:rsidR="00DB6D47" w:rsidRPr="00E45236">
        <w:rPr>
          <w:rFonts w:ascii="Times New Roman" w:eastAsia="Arial Unicode MS" w:hAnsi="Times New Roman" w:cs="Times New Roman"/>
          <w:sz w:val="24"/>
          <w:szCs w:val="24"/>
          <w:bdr w:val="nil"/>
          <w:lang w:val="en-US" w:eastAsia="fr-FR"/>
        </w:rPr>
        <w:t>c Fertilizer Recommendations in West A</w:t>
      </w:r>
      <w:r w:rsidR="001C5AE0" w:rsidRPr="00E45236">
        <w:rPr>
          <w:rFonts w:ascii="Times New Roman" w:eastAsia="Arial Unicode MS" w:hAnsi="Times New Roman" w:cs="Times New Roman"/>
          <w:sz w:val="24"/>
          <w:szCs w:val="24"/>
          <w:bdr w:val="nil"/>
          <w:lang w:val="en-US" w:eastAsia="fr-FR"/>
        </w:rPr>
        <w:t>frica Agro Eco systems</w:t>
      </w:r>
      <w:r w:rsidRPr="00E45236">
        <w:rPr>
          <w:rFonts w:ascii="Times New Roman" w:eastAsia="Arial Unicode MS" w:hAnsi="Times New Roman" w:cs="Times New Roman"/>
          <w:sz w:val="24"/>
          <w:szCs w:val="24"/>
          <w:bdr w:val="nil"/>
          <w:lang w:val="en-US" w:eastAsia="fr-FR"/>
        </w:rPr>
        <w:t>”</w:t>
      </w:r>
      <w:r w:rsidR="001C5AE0" w:rsidRPr="00E45236">
        <w:rPr>
          <w:rFonts w:ascii="Times New Roman" w:eastAsia="Arial Unicode MS" w:hAnsi="Times New Roman" w:cs="Times New Roman"/>
          <w:sz w:val="24"/>
          <w:szCs w:val="24"/>
          <w:bdr w:val="nil"/>
          <w:lang w:val="en-US" w:eastAsia="fr-FR"/>
        </w:rPr>
        <w:t>.</w:t>
      </w:r>
      <w:r w:rsidR="00CB766F" w:rsidRPr="00E45236">
        <w:rPr>
          <w:rFonts w:ascii="Times New Roman" w:eastAsia="Arial Unicode MS" w:hAnsi="Times New Roman" w:cs="Times New Roman"/>
          <w:color w:val="000000"/>
          <w:sz w:val="24"/>
          <w:szCs w:val="24"/>
          <w:bdr w:val="nil"/>
          <w:lang w:val="en-US" w:eastAsia="fr-FR"/>
        </w:rPr>
        <w:t xml:space="preserve"> </w:t>
      </w:r>
      <w:proofErr w:type="spellStart"/>
      <w:r w:rsidR="00CB766F" w:rsidRPr="00E45236">
        <w:rPr>
          <w:rFonts w:ascii="Times New Roman" w:eastAsia="Arial Unicode MS" w:hAnsi="Times New Roman" w:cs="Times New Roman"/>
          <w:color w:val="000000"/>
          <w:sz w:val="24"/>
          <w:szCs w:val="24"/>
          <w:bdr w:val="nil"/>
          <w:lang w:val="en-US" w:eastAsia="fr-FR"/>
        </w:rPr>
        <w:t>Ngaradoum</w:t>
      </w:r>
      <w:proofErr w:type="spellEnd"/>
      <w:r w:rsidR="00CB766F" w:rsidRPr="00E45236">
        <w:rPr>
          <w:rFonts w:ascii="Times New Roman" w:eastAsia="Arial Unicode MS" w:hAnsi="Times New Roman" w:cs="Times New Roman"/>
          <w:color w:val="000000"/>
          <w:sz w:val="24"/>
          <w:szCs w:val="24"/>
          <w:bdr w:val="nil"/>
          <w:lang w:val="en-US" w:eastAsia="fr-FR"/>
        </w:rPr>
        <w:t xml:space="preserve"> D., </w:t>
      </w:r>
      <w:proofErr w:type="spellStart"/>
      <w:r w:rsidR="00CB766F" w:rsidRPr="00E45236">
        <w:rPr>
          <w:rFonts w:ascii="Times New Roman" w:eastAsia="Arial Unicode MS" w:hAnsi="Times New Roman" w:cs="Times New Roman"/>
          <w:color w:val="000000"/>
          <w:sz w:val="24"/>
          <w:szCs w:val="24"/>
          <w:bdr w:val="nil"/>
          <w:lang w:val="en-US" w:eastAsia="fr-FR"/>
        </w:rPr>
        <w:t>Youl</w:t>
      </w:r>
      <w:proofErr w:type="spellEnd"/>
      <w:r w:rsidR="00CB766F" w:rsidRPr="00E45236">
        <w:rPr>
          <w:rFonts w:ascii="Times New Roman" w:eastAsia="Arial Unicode MS" w:hAnsi="Times New Roman" w:cs="Times New Roman"/>
          <w:color w:val="000000"/>
          <w:sz w:val="24"/>
          <w:szCs w:val="24"/>
          <w:bdr w:val="nil"/>
          <w:lang w:val="en-US" w:eastAsia="fr-FR"/>
        </w:rPr>
        <w:t xml:space="preserve"> S., </w:t>
      </w:r>
      <w:proofErr w:type="spellStart"/>
      <w:r w:rsidR="00CB766F" w:rsidRPr="00E45236">
        <w:rPr>
          <w:rFonts w:ascii="Times New Roman" w:eastAsia="Arial Unicode MS" w:hAnsi="Times New Roman" w:cs="Times New Roman"/>
          <w:color w:val="000000"/>
          <w:sz w:val="24"/>
          <w:szCs w:val="24"/>
          <w:bdr w:val="nil"/>
          <w:lang w:val="en-US" w:eastAsia="fr-FR"/>
        </w:rPr>
        <w:t>Lompo</w:t>
      </w:r>
      <w:proofErr w:type="spellEnd"/>
      <w:r w:rsidR="00CB766F" w:rsidRPr="00E45236">
        <w:rPr>
          <w:rFonts w:ascii="Times New Roman" w:eastAsia="Arial Unicode MS" w:hAnsi="Times New Roman" w:cs="Times New Roman"/>
          <w:color w:val="000000"/>
          <w:sz w:val="24"/>
          <w:szCs w:val="24"/>
          <w:bdr w:val="nil"/>
          <w:lang w:val="en-US" w:eastAsia="fr-FR"/>
        </w:rPr>
        <w:t xml:space="preserve"> F., </w:t>
      </w:r>
      <w:proofErr w:type="spellStart"/>
      <w:r w:rsidR="00CB766F" w:rsidRPr="00E45236">
        <w:rPr>
          <w:rFonts w:ascii="Times New Roman" w:eastAsia="Arial Unicode MS" w:hAnsi="Times New Roman" w:cs="Times New Roman"/>
          <w:color w:val="000000"/>
          <w:sz w:val="24"/>
          <w:szCs w:val="24"/>
          <w:bdr w:val="nil"/>
          <w:lang w:val="en-US" w:eastAsia="fr-FR"/>
        </w:rPr>
        <w:t>Fening</w:t>
      </w:r>
      <w:proofErr w:type="spellEnd"/>
      <w:r w:rsidR="00CB766F" w:rsidRPr="00E45236">
        <w:rPr>
          <w:rFonts w:ascii="Times New Roman" w:eastAsia="Arial Unicode MS" w:hAnsi="Times New Roman" w:cs="Times New Roman"/>
          <w:color w:val="000000"/>
          <w:sz w:val="24"/>
          <w:szCs w:val="24"/>
          <w:bdr w:val="nil"/>
          <w:lang w:val="en-US" w:eastAsia="fr-FR"/>
        </w:rPr>
        <w:t xml:space="preserve"> J.O.,</w:t>
      </w:r>
      <w:r w:rsidR="00CB766F" w:rsidRPr="00E45236">
        <w:rPr>
          <w:rFonts w:ascii="Times New Roman" w:eastAsia="Arial Unicode MS" w:hAnsi="Times New Roman" w:cs="Times New Roman"/>
          <w:sz w:val="24"/>
          <w:szCs w:val="24"/>
          <w:bdr w:val="nil"/>
          <w:lang w:val="en-US" w:eastAsia="fr-FR"/>
        </w:rPr>
        <w:t xml:space="preserve"> (Eds.), </w:t>
      </w:r>
      <w:r w:rsidR="00DB6D47" w:rsidRPr="00E45236">
        <w:rPr>
          <w:rFonts w:ascii="Times New Roman" w:eastAsia="Arial Unicode MS" w:hAnsi="Times New Roman" w:cs="Times New Roman"/>
          <w:sz w:val="24"/>
          <w:szCs w:val="24"/>
          <w:bdr w:val="nil"/>
          <w:lang w:val="en-US" w:eastAsia="fr-FR"/>
        </w:rPr>
        <w:t>Springer International Publishing, AG</w:t>
      </w:r>
      <w:r w:rsidRPr="00E45236">
        <w:rPr>
          <w:rFonts w:ascii="Times New Roman" w:eastAsia="Arial Unicode MS" w:hAnsi="Times New Roman" w:cs="Times New Roman"/>
          <w:sz w:val="24"/>
          <w:szCs w:val="24"/>
          <w:bdr w:val="nil"/>
          <w:lang w:val="en-US" w:eastAsia="fr-FR"/>
        </w:rPr>
        <w:t>, p. 241-252</w:t>
      </w:r>
      <w:r w:rsidR="00DB6D47" w:rsidRPr="00E45236">
        <w:rPr>
          <w:rFonts w:ascii="Times New Roman" w:eastAsia="Arial Unicode MS" w:hAnsi="Times New Roman" w:cs="Times New Roman"/>
          <w:sz w:val="24"/>
          <w:szCs w:val="24"/>
          <w:bdr w:val="nil"/>
          <w:lang w:val="en-US" w:eastAsia="fr-FR"/>
        </w:rPr>
        <w:t>.</w:t>
      </w:r>
    </w:p>
    <w:p w14:paraId="7CAC77B1" w14:textId="2A697F68" w:rsidR="009E747D" w:rsidRPr="00E5287F" w:rsidRDefault="00127021" w:rsidP="00897590">
      <w:pPr>
        <w:spacing w:after="120" w:line="240" w:lineRule="auto"/>
        <w:jc w:val="both"/>
        <w:rPr>
          <w:rFonts w:ascii="Times New Roman" w:eastAsia="Arial Unicode MS" w:hAnsi="Times New Roman" w:cs="Times New Roman"/>
          <w:sz w:val="24"/>
          <w:szCs w:val="24"/>
          <w:bdr w:val="nil"/>
          <w:lang w:eastAsia="fr-FR"/>
        </w:rPr>
      </w:pPr>
      <w:r w:rsidRPr="00E5287F">
        <w:rPr>
          <w:rFonts w:ascii="Times New Roman" w:eastAsia="Arial Unicode MS" w:hAnsi="Times New Roman" w:cs="Times New Roman"/>
          <w:iCs/>
          <w:sz w:val="24"/>
          <w:szCs w:val="24"/>
          <w:bdr w:val="nil"/>
          <w:lang w:eastAsia="fr-FR"/>
        </w:rPr>
        <w:t>RABE M. M., BAOUA I., ADEOTI R., SITOU L., AMADOU L., PITTENDRIGH B. et MAHAMANE S., 2017</w:t>
      </w:r>
      <w:r w:rsidR="009E747D" w:rsidRPr="00E5287F">
        <w:rPr>
          <w:rFonts w:ascii="Times New Roman" w:eastAsia="Arial Unicode MS" w:hAnsi="Times New Roman" w:cs="Times New Roman"/>
          <w:iCs/>
          <w:sz w:val="24"/>
          <w:szCs w:val="24"/>
          <w:bdr w:val="nil"/>
          <w:lang w:eastAsia="fr-FR"/>
        </w:rPr>
        <w:t xml:space="preserve">. </w:t>
      </w:r>
      <w:r w:rsidR="009E747D" w:rsidRPr="00E45236">
        <w:rPr>
          <w:rFonts w:ascii="Times New Roman" w:eastAsia="Arial Unicode MS" w:hAnsi="Times New Roman" w:cs="Times New Roman"/>
          <w:iCs/>
          <w:sz w:val="24"/>
          <w:szCs w:val="24"/>
          <w:bdr w:val="nil"/>
          <w:lang w:eastAsia="fr-FR"/>
        </w:rPr>
        <w:t xml:space="preserve">Les déterminants socioéconomiques de l’adoption des technologies améliorées de production du niébé </w:t>
      </w:r>
      <w:r w:rsidR="009E747D" w:rsidRPr="00E45236">
        <w:rPr>
          <w:rFonts w:ascii="Times New Roman" w:eastAsia="Arial Unicode MS" w:hAnsi="Times New Roman" w:cs="Times New Roman"/>
          <w:iCs/>
          <w:sz w:val="24"/>
          <w:szCs w:val="24"/>
          <w:bdr w:val="nil"/>
          <w:lang w:eastAsia="fr-FR"/>
        </w:rPr>
        <w:tab/>
        <w:t xml:space="preserve"> diffusées par les champs écoles paysans dans les régions de Maradi et Zinder au Niger. </w:t>
      </w:r>
      <w:bookmarkStart w:id="15" w:name="_Hlk33170895"/>
      <w:r w:rsidR="009E747D" w:rsidRPr="00E5287F">
        <w:rPr>
          <w:rFonts w:ascii="Times New Roman" w:eastAsia="Arial Unicode MS" w:hAnsi="Times New Roman" w:cs="Times New Roman"/>
          <w:i/>
          <w:sz w:val="24"/>
          <w:szCs w:val="24"/>
          <w:bdr w:val="nil"/>
          <w:lang w:eastAsia="fr-FR"/>
        </w:rPr>
        <w:t xml:space="preserve">International Journal of </w:t>
      </w:r>
      <w:proofErr w:type="spellStart"/>
      <w:r w:rsidR="009E747D" w:rsidRPr="00E5287F">
        <w:rPr>
          <w:rFonts w:ascii="Times New Roman" w:eastAsia="Arial Unicode MS" w:hAnsi="Times New Roman" w:cs="Times New Roman"/>
          <w:i/>
          <w:sz w:val="24"/>
          <w:szCs w:val="24"/>
          <w:bdr w:val="nil"/>
          <w:lang w:eastAsia="fr-FR"/>
        </w:rPr>
        <w:t>Biological</w:t>
      </w:r>
      <w:proofErr w:type="spellEnd"/>
      <w:r w:rsidR="009E747D" w:rsidRPr="00E5287F">
        <w:rPr>
          <w:rFonts w:ascii="Times New Roman" w:eastAsia="Arial Unicode MS" w:hAnsi="Times New Roman" w:cs="Times New Roman"/>
          <w:i/>
          <w:sz w:val="24"/>
          <w:szCs w:val="24"/>
          <w:bdr w:val="nil"/>
          <w:lang w:eastAsia="fr-FR"/>
        </w:rPr>
        <w:t xml:space="preserve"> and Chemical Sciences</w:t>
      </w:r>
      <w:bookmarkEnd w:id="15"/>
      <w:r w:rsidRPr="00E5287F">
        <w:rPr>
          <w:rFonts w:ascii="Times New Roman" w:eastAsia="Arial Unicode MS" w:hAnsi="Times New Roman" w:cs="Times New Roman"/>
          <w:i/>
          <w:sz w:val="24"/>
          <w:szCs w:val="24"/>
          <w:bdr w:val="nil"/>
          <w:lang w:eastAsia="fr-FR"/>
        </w:rPr>
        <w:t>,</w:t>
      </w:r>
      <w:r w:rsidR="009E747D" w:rsidRPr="00E5287F">
        <w:rPr>
          <w:rFonts w:ascii="Times New Roman" w:eastAsia="Arial Unicode MS" w:hAnsi="Times New Roman" w:cs="Times New Roman"/>
          <w:sz w:val="24"/>
          <w:szCs w:val="24"/>
          <w:bdr w:val="nil"/>
          <w:lang w:eastAsia="fr-FR"/>
        </w:rPr>
        <w:t xml:space="preserve"> </w:t>
      </w:r>
      <w:proofErr w:type="gramStart"/>
      <w:r w:rsidR="009E747D" w:rsidRPr="00E5287F">
        <w:rPr>
          <w:rFonts w:ascii="Times New Roman" w:eastAsia="Arial Unicode MS" w:hAnsi="Times New Roman" w:cs="Times New Roman"/>
          <w:sz w:val="24"/>
          <w:szCs w:val="24"/>
          <w:bdr w:val="nil"/>
          <w:lang w:eastAsia="fr-FR"/>
        </w:rPr>
        <w:t>11:</w:t>
      </w:r>
      <w:proofErr w:type="gramEnd"/>
      <w:r w:rsidR="009E747D" w:rsidRPr="00E5287F">
        <w:rPr>
          <w:rFonts w:ascii="Times New Roman" w:eastAsia="Arial Unicode MS" w:hAnsi="Times New Roman" w:cs="Times New Roman"/>
          <w:sz w:val="24"/>
          <w:szCs w:val="24"/>
          <w:bdr w:val="nil"/>
          <w:lang w:eastAsia="fr-FR"/>
        </w:rPr>
        <w:t xml:space="preserve">744-756. </w:t>
      </w:r>
    </w:p>
    <w:p w14:paraId="30C3C582" w14:textId="54D88612" w:rsidR="009E747D" w:rsidRPr="00E5287F" w:rsidRDefault="00127021" w:rsidP="00897590">
      <w:pPr>
        <w:spacing w:after="120" w:line="240" w:lineRule="auto"/>
        <w:jc w:val="both"/>
        <w:rPr>
          <w:rFonts w:ascii="Times New Roman" w:eastAsia="Yu Mincho" w:hAnsi="Times New Roman" w:cs="Times New Roman"/>
          <w:iCs/>
          <w:sz w:val="24"/>
          <w:szCs w:val="24"/>
          <w:lang w:eastAsia="fr-FR"/>
        </w:rPr>
      </w:pPr>
      <w:r w:rsidRPr="00E5287F">
        <w:rPr>
          <w:rFonts w:ascii="Times New Roman" w:eastAsia="Yu Mincho" w:hAnsi="Times New Roman" w:cs="Times New Roman"/>
          <w:iCs/>
          <w:sz w:val="24"/>
          <w:szCs w:val="24"/>
          <w:lang w:eastAsia="fr-FR"/>
        </w:rPr>
        <w:lastRenderedPageBreak/>
        <w:t>SIGUÉ H., LABIYI I. A., YABI J. A. et BIAOU G., 2018</w:t>
      </w:r>
      <w:r w:rsidR="009E747D" w:rsidRPr="00E5287F">
        <w:rPr>
          <w:rFonts w:ascii="Times New Roman" w:eastAsia="Yu Mincho" w:hAnsi="Times New Roman" w:cs="Times New Roman"/>
          <w:iCs/>
          <w:sz w:val="24"/>
          <w:szCs w:val="24"/>
          <w:lang w:eastAsia="fr-FR"/>
        </w:rPr>
        <w:t xml:space="preserve">. </w:t>
      </w:r>
      <w:r w:rsidR="009E747D" w:rsidRPr="00E45236">
        <w:rPr>
          <w:rFonts w:ascii="Times New Roman" w:eastAsia="Yu Mincho" w:hAnsi="Times New Roman" w:cs="Times New Roman"/>
          <w:iCs/>
          <w:sz w:val="24"/>
          <w:szCs w:val="24"/>
          <w:lang w:eastAsia="fr-FR"/>
        </w:rPr>
        <w:t>Facteurs d’adoption de la technologie "</w:t>
      </w:r>
      <w:proofErr w:type="spellStart"/>
      <w:r w:rsidR="009E747D" w:rsidRPr="00E45236">
        <w:rPr>
          <w:rFonts w:ascii="Times New Roman" w:eastAsia="Yu Mincho" w:hAnsi="Times New Roman" w:cs="Times New Roman"/>
          <w:iCs/>
          <w:sz w:val="24"/>
          <w:szCs w:val="24"/>
          <w:lang w:eastAsia="fr-FR"/>
        </w:rPr>
        <w:t>Microdose</w:t>
      </w:r>
      <w:proofErr w:type="spellEnd"/>
      <w:r w:rsidR="009E747D" w:rsidRPr="00E45236">
        <w:rPr>
          <w:rFonts w:ascii="Times New Roman" w:eastAsia="Yu Mincho" w:hAnsi="Times New Roman" w:cs="Times New Roman"/>
          <w:iCs/>
          <w:sz w:val="24"/>
          <w:szCs w:val="24"/>
          <w:lang w:eastAsia="fr-FR"/>
        </w:rPr>
        <w:t xml:space="preserve">" dans les zones </w:t>
      </w:r>
      <w:proofErr w:type="spellStart"/>
      <w:r w:rsidR="009E747D" w:rsidRPr="00E45236">
        <w:rPr>
          <w:rFonts w:ascii="Times New Roman" w:eastAsia="Yu Mincho" w:hAnsi="Times New Roman" w:cs="Times New Roman"/>
          <w:iCs/>
          <w:sz w:val="24"/>
          <w:szCs w:val="24"/>
          <w:lang w:eastAsia="fr-FR"/>
        </w:rPr>
        <w:t>agroécologiques</w:t>
      </w:r>
      <w:proofErr w:type="spellEnd"/>
      <w:r w:rsidR="009E747D" w:rsidRPr="00E45236">
        <w:rPr>
          <w:rFonts w:ascii="Times New Roman" w:eastAsia="Yu Mincho" w:hAnsi="Times New Roman" w:cs="Times New Roman"/>
          <w:iCs/>
          <w:sz w:val="24"/>
          <w:szCs w:val="24"/>
          <w:lang w:eastAsia="fr-FR"/>
        </w:rPr>
        <w:t xml:space="preserve"> au Burkina Faso.</w:t>
      </w:r>
      <w:r w:rsidR="009E747D" w:rsidRPr="00E45236">
        <w:rPr>
          <w:rFonts w:ascii="Times New Roman" w:eastAsia="Yu Mincho" w:hAnsi="Times New Roman" w:cs="Times New Roman"/>
          <w:i/>
          <w:iCs/>
          <w:sz w:val="24"/>
          <w:szCs w:val="24"/>
          <w:lang w:eastAsia="fr-FR"/>
        </w:rPr>
        <w:t xml:space="preserve"> </w:t>
      </w:r>
      <w:r w:rsidR="009E747D" w:rsidRPr="00E5287F">
        <w:rPr>
          <w:rFonts w:ascii="Times New Roman" w:eastAsia="Yu Mincho" w:hAnsi="Times New Roman" w:cs="Times New Roman"/>
          <w:i/>
          <w:sz w:val="24"/>
          <w:szCs w:val="24"/>
          <w:lang w:eastAsia="fr-FR"/>
        </w:rPr>
        <w:t xml:space="preserve">International Journal of </w:t>
      </w:r>
      <w:proofErr w:type="spellStart"/>
      <w:r w:rsidR="009E747D" w:rsidRPr="00E5287F">
        <w:rPr>
          <w:rFonts w:ascii="Times New Roman" w:eastAsia="Yu Mincho" w:hAnsi="Times New Roman" w:cs="Times New Roman"/>
          <w:i/>
          <w:sz w:val="24"/>
          <w:szCs w:val="24"/>
          <w:lang w:eastAsia="fr-FR"/>
        </w:rPr>
        <w:t>Biological</w:t>
      </w:r>
      <w:proofErr w:type="spellEnd"/>
      <w:r w:rsidR="009E747D" w:rsidRPr="00E5287F">
        <w:rPr>
          <w:rFonts w:ascii="Times New Roman" w:eastAsia="Yu Mincho" w:hAnsi="Times New Roman" w:cs="Times New Roman"/>
          <w:i/>
          <w:sz w:val="24"/>
          <w:szCs w:val="24"/>
          <w:lang w:eastAsia="fr-FR"/>
        </w:rPr>
        <w:t xml:space="preserve"> and Chemical Sciences</w:t>
      </w:r>
      <w:r w:rsidRPr="00E5287F">
        <w:rPr>
          <w:rFonts w:ascii="Times New Roman" w:eastAsia="Yu Mincho" w:hAnsi="Times New Roman" w:cs="Times New Roman"/>
          <w:i/>
          <w:sz w:val="24"/>
          <w:szCs w:val="24"/>
          <w:lang w:eastAsia="fr-FR"/>
        </w:rPr>
        <w:t>,</w:t>
      </w:r>
      <w:r w:rsidR="009E747D" w:rsidRPr="00E5287F">
        <w:rPr>
          <w:rFonts w:ascii="Times New Roman" w:eastAsia="Yu Mincho" w:hAnsi="Times New Roman" w:cs="Times New Roman"/>
          <w:i/>
          <w:sz w:val="24"/>
          <w:szCs w:val="24"/>
          <w:lang w:eastAsia="fr-FR"/>
        </w:rPr>
        <w:t xml:space="preserve"> </w:t>
      </w:r>
      <w:proofErr w:type="gramStart"/>
      <w:r w:rsidR="00CB766F" w:rsidRPr="00E5287F">
        <w:rPr>
          <w:rFonts w:ascii="Times New Roman" w:eastAsia="Yu Mincho" w:hAnsi="Times New Roman" w:cs="Times New Roman"/>
          <w:sz w:val="24"/>
          <w:szCs w:val="24"/>
          <w:lang w:eastAsia="fr-FR"/>
        </w:rPr>
        <w:t>12:</w:t>
      </w:r>
      <w:proofErr w:type="gramEnd"/>
      <w:r w:rsidR="00CB766F" w:rsidRPr="00E5287F">
        <w:rPr>
          <w:rFonts w:ascii="Times New Roman" w:eastAsia="Yu Mincho" w:hAnsi="Times New Roman" w:cs="Times New Roman"/>
          <w:sz w:val="24"/>
          <w:szCs w:val="24"/>
          <w:lang w:eastAsia="fr-FR"/>
        </w:rPr>
        <w:t xml:space="preserve"> 2030</w:t>
      </w:r>
      <w:r w:rsidR="009E747D" w:rsidRPr="00E5287F">
        <w:rPr>
          <w:rFonts w:ascii="Times New Roman" w:eastAsia="Yu Mincho" w:hAnsi="Times New Roman" w:cs="Times New Roman"/>
          <w:sz w:val="24"/>
          <w:szCs w:val="24"/>
          <w:lang w:eastAsia="fr-FR"/>
        </w:rPr>
        <w:t>-2043.</w:t>
      </w:r>
      <w:r w:rsidR="009E747D" w:rsidRPr="00E5287F">
        <w:rPr>
          <w:rFonts w:ascii="Times New Roman" w:eastAsia="Times New Roman" w:hAnsi="Times New Roman" w:cs="Times New Roman"/>
          <w:sz w:val="24"/>
          <w:szCs w:val="24"/>
          <w:lang w:eastAsia="fr-FR"/>
        </w:rPr>
        <w:t xml:space="preserve"> </w:t>
      </w:r>
    </w:p>
    <w:p w14:paraId="437FAD05" w14:textId="46B55E55" w:rsidR="00724F4F" w:rsidRPr="00E45236" w:rsidRDefault="007E71C3" w:rsidP="00897590">
      <w:pPr>
        <w:spacing w:after="120" w:line="240" w:lineRule="auto"/>
        <w:jc w:val="both"/>
        <w:rPr>
          <w:rFonts w:ascii="Times New Roman" w:eastAsia="Arial Unicode MS" w:hAnsi="Times New Roman" w:cs="Times New Roman"/>
          <w:color w:val="000000"/>
          <w:sz w:val="24"/>
          <w:szCs w:val="24"/>
          <w:bdr w:val="nil"/>
          <w:lang w:eastAsia="fr-FR"/>
        </w:rPr>
      </w:pPr>
      <w:r w:rsidRPr="00E45236">
        <w:rPr>
          <w:rFonts w:ascii="Times New Roman" w:eastAsia="Arial Unicode MS" w:hAnsi="Times New Roman" w:cs="Times New Roman"/>
          <w:color w:val="000000"/>
          <w:sz w:val="24"/>
          <w:szCs w:val="24"/>
          <w:bdr w:val="nil"/>
          <w:lang w:eastAsia="fr-FR"/>
        </w:rPr>
        <w:t xml:space="preserve">SAWADOGO H., BOCK L., LACROIX D. et ZOMBRE N. P., </w:t>
      </w:r>
      <w:r w:rsidR="00724F4F" w:rsidRPr="00E45236">
        <w:rPr>
          <w:rFonts w:ascii="Times New Roman" w:eastAsia="Arial Unicode MS" w:hAnsi="Times New Roman" w:cs="Times New Roman"/>
          <w:color w:val="000000"/>
          <w:sz w:val="24"/>
          <w:szCs w:val="24"/>
          <w:bdr w:val="nil"/>
          <w:lang w:eastAsia="fr-FR"/>
        </w:rPr>
        <w:t xml:space="preserve">2008. Restauration des potentialités des sols dégradés à l’aide du </w:t>
      </w:r>
      <w:proofErr w:type="spellStart"/>
      <w:r w:rsidR="00724F4F" w:rsidRPr="00E45236">
        <w:rPr>
          <w:rFonts w:ascii="Times New Roman" w:eastAsia="Arial Unicode MS" w:hAnsi="Times New Roman" w:cs="Times New Roman"/>
          <w:color w:val="000000"/>
          <w:sz w:val="24"/>
          <w:szCs w:val="24"/>
          <w:bdr w:val="nil"/>
          <w:lang w:eastAsia="fr-FR"/>
        </w:rPr>
        <w:t>Zaï</w:t>
      </w:r>
      <w:proofErr w:type="spellEnd"/>
      <w:r w:rsidR="00724F4F" w:rsidRPr="00E45236">
        <w:rPr>
          <w:rFonts w:ascii="Times New Roman" w:eastAsia="Arial Unicode MS" w:hAnsi="Times New Roman" w:cs="Times New Roman"/>
          <w:color w:val="000000"/>
          <w:sz w:val="24"/>
          <w:szCs w:val="24"/>
          <w:bdr w:val="nil"/>
          <w:lang w:eastAsia="fr-FR"/>
        </w:rPr>
        <w:t xml:space="preserve"> et du compost dans le </w:t>
      </w:r>
      <w:proofErr w:type="spellStart"/>
      <w:r w:rsidR="00724F4F" w:rsidRPr="00E45236">
        <w:rPr>
          <w:rFonts w:ascii="Times New Roman" w:eastAsia="Arial Unicode MS" w:hAnsi="Times New Roman" w:cs="Times New Roman"/>
          <w:color w:val="000000"/>
          <w:sz w:val="24"/>
          <w:szCs w:val="24"/>
          <w:bdr w:val="nil"/>
          <w:lang w:eastAsia="fr-FR"/>
        </w:rPr>
        <w:t>Yatenga</w:t>
      </w:r>
      <w:proofErr w:type="spellEnd"/>
      <w:r w:rsidR="00724F4F" w:rsidRPr="00E45236">
        <w:rPr>
          <w:rFonts w:ascii="Times New Roman" w:eastAsia="Arial Unicode MS" w:hAnsi="Times New Roman" w:cs="Times New Roman"/>
          <w:color w:val="000000"/>
          <w:sz w:val="24"/>
          <w:szCs w:val="24"/>
          <w:bdr w:val="nil"/>
          <w:lang w:eastAsia="fr-FR"/>
        </w:rPr>
        <w:t xml:space="preserve"> (Burkina Faso). </w:t>
      </w:r>
      <w:proofErr w:type="spellStart"/>
      <w:r w:rsidR="00724F4F" w:rsidRPr="00E45236">
        <w:rPr>
          <w:rFonts w:ascii="Times New Roman" w:eastAsia="Arial Unicode MS" w:hAnsi="Times New Roman" w:cs="Times New Roman"/>
          <w:i/>
          <w:color w:val="000000"/>
          <w:sz w:val="24"/>
          <w:szCs w:val="24"/>
          <w:bdr w:val="nil"/>
          <w:lang w:eastAsia="fr-FR"/>
        </w:rPr>
        <w:t>Biotechnol</w:t>
      </w:r>
      <w:proofErr w:type="spellEnd"/>
      <w:r w:rsidR="00724F4F" w:rsidRPr="00E45236">
        <w:rPr>
          <w:rFonts w:ascii="Times New Roman" w:eastAsia="Arial Unicode MS" w:hAnsi="Times New Roman" w:cs="Times New Roman"/>
          <w:i/>
          <w:color w:val="000000"/>
          <w:sz w:val="24"/>
          <w:szCs w:val="24"/>
          <w:bdr w:val="nil"/>
          <w:lang w:eastAsia="fr-FR"/>
        </w:rPr>
        <w:t xml:space="preserve">. </w:t>
      </w:r>
      <w:proofErr w:type="spellStart"/>
      <w:r w:rsidR="00724F4F" w:rsidRPr="00E45236">
        <w:rPr>
          <w:rFonts w:ascii="Times New Roman" w:eastAsia="Arial Unicode MS" w:hAnsi="Times New Roman" w:cs="Times New Roman"/>
          <w:i/>
          <w:color w:val="000000"/>
          <w:sz w:val="24"/>
          <w:szCs w:val="24"/>
          <w:bdr w:val="nil"/>
          <w:lang w:eastAsia="fr-FR"/>
        </w:rPr>
        <w:t>Agron</w:t>
      </w:r>
      <w:proofErr w:type="spellEnd"/>
      <w:r w:rsidR="00724F4F" w:rsidRPr="00E45236">
        <w:rPr>
          <w:rFonts w:ascii="Times New Roman" w:eastAsia="Arial Unicode MS" w:hAnsi="Times New Roman" w:cs="Times New Roman"/>
          <w:i/>
          <w:color w:val="000000"/>
          <w:sz w:val="24"/>
          <w:szCs w:val="24"/>
          <w:bdr w:val="nil"/>
          <w:lang w:eastAsia="fr-FR"/>
        </w:rPr>
        <w:t>. Soc. Environ.,</w:t>
      </w:r>
      <w:r w:rsidR="00127021" w:rsidRPr="00E45236">
        <w:rPr>
          <w:rFonts w:ascii="Times New Roman" w:eastAsia="Arial Unicode MS" w:hAnsi="Times New Roman" w:cs="Times New Roman"/>
          <w:color w:val="000000"/>
          <w:sz w:val="24"/>
          <w:szCs w:val="24"/>
          <w:bdr w:val="nil"/>
          <w:lang w:eastAsia="fr-FR"/>
        </w:rPr>
        <w:t xml:space="preserve"> 12(3) : </w:t>
      </w:r>
      <w:r w:rsidR="00724F4F" w:rsidRPr="00E45236">
        <w:rPr>
          <w:rFonts w:ascii="Times New Roman" w:eastAsia="Arial Unicode MS" w:hAnsi="Times New Roman" w:cs="Times New Roman"/>
          <w:color w:val="000000"/>
          <w:sz w:val="24"/>
          <w:szCs w:val="24"/>
          <w:bdr w:val="nil"/>
          <w:lang w:eastAsia="fr-FR"/>
        </w:rPr>
        <w:t>279-290.</w:t>
      </w:r>
    </w:p>
    <w:p w14:paraId="120B832E" w14:textId="67D2B2D6" w:rsidR="001F1CB3" w:rsidRPr="00E45236" w:rsidRDefault="007E71C3" w:rsidP="00897590">
      <w:pPr>
        <w:spacing w:after="120" w:line="240" w:lineRule="auto"/>
        <w:jc w:val="both"/>
        <w:rPr>
          <w:rFonts w:ascii="Times New Roman" w:eastAsia="Arial Unicode MS" w:hAnsi="Times New Roman" w:cs="Times New Roman"/>
          <w:color w:val="000000"/>
          <w:sz w:val="24"/>
          <w:szCs w:val="24"/>
          <w:bdr w:val="nil"/>
          <w:lang w:eastAsia="fr-FR"/>
        </w:rPr>
      </w:pPr>
      <w:r w:rsidRPr="00E45236">
        <w:rPr>
          <w:rFonts w:ascii="Times New Roman" w:eastAsia="Arial Unicode MS" w:hAnsi="Times New Roman" w:cs="Times New Roman"/>
          <w:color w:val="000000"/>
          <w:sz w:val="24"/>
          <w:szCs w:val="24"/>
          <w:bdr w:val="nil"/>
          <w:lang w:eastAsia="fr-FR"/>
        </w:rPr>
        <w:t xml:space="preserve">SOME D., HIENE., ASSIGBETSE K., DREVON J.J. et MASSE D., </w:t>
      </w:r>
      <w:r w:rsidR="001F1CB3" w:rsidRPr="00E45236">
        <w:rPr>
          <w:rFonts w:ascii="Times New Roman" w:eastAsia="Arial Unicode MS" w:hAnsi="Times New Roman" w:cs="Times New Roman"/>
          <w:color w:val="000000"/>
          <w:sz w:val="24"/>
          <w:szCs w:val="24"/>
          <w:bdr w:val="nil"/>
          <w:lang w:eastAsia="fr-FR"/>
        </w:rPr>
        <w:t xml:space="preserve">2016. Culture d’une légumineuse et d’une céréale dans le système </w:t>
      </w:r>
      <w:proofErr w:type="spellStart"/>
      <w:r w:rsidR="001F1CB3" w:rsidRPr="00E45236">
        <w:rPr>
          <w:rFonts w:ascii="Times New Roman" w:eastAsia="Arial Unicode MS" w:hAnsi="Times New Roman" w:cs="Times New Roman"/>
          <w:color w:val="000000"/>
          <w:sz w:val="24"/>
          <w:szCs w:val="24"/>
          <w:bdr w:val="nil"/>
          <w:lang w:eastAsia="fr-FR"/>
        </w:rPr>
        <w:t>Zaï</w:t>
      </w:r>
      <w:proofErr w:type="spellEnd"/>
      <w:r w:rsidR="001F1CB3" w:rsidRPr="00E45236">
        <w:rPr>
          <w:rFonts w:ascii="Times New Roman" w:eastAsia="Arial Unicode MS" w:hAnsi="Times New Roman" w:cs="Times New Roman"/>
          <w:color w:val="000000"/>
          <w:sz w:val="24"/>
          <w:szCs w:val="24"/>
          <w:bdr w:val="nil"/>
          <w:lang w:eastAsia="fr-FR"/>
        </w:rPr>
        <w:t xml:space="preserve"> avec différents amendements </w:t>
      </w:r>
      <w:proofErr w:type="spellStart"/>
      <w:r w:rsidR="001F1CB3" w:rsidRPr="00E45236">
        <w:rPr>
          <w:rFonts w:ascii="Times New Roman" w:eastAsia="Arial Unicode MS" w:hAnsi="Times New Roman" w:cs="Times New Roman"/>
          <w:color w:val="000000"/>
          <w:sz w:val="24"/>
          <w:szCs w:val="24"/>
          <w:bdr w:val="nil"/>
          <w:lang w:eastAsia="fr-FR"/>
        </w:rPr>
        <w:t>organo</w:t>
      </w:r>
      <w:proofErr w:type="spellEnd"/>
      <w:r w:rsidR="001F1CB3" w:rsidRPr="00E45236">
        <w:rPr>
          <w:rFonts w:ascii="Times New Roman" w:eastAsia="Arial Unicode MS" w:hAnsi="Times New Roman" w:cs="Times New Roman"/>
          <w:color w:val="000000"/>
          <w:sz w:val="24"/>
          <w:szCs w:val="24"/>
          <w:bdr w:val="nil"/>
          <w:lang w:eastAsia="fr-FR"/>
        </w:rPr>
        <w:t xml:space="preserve">-minéraux – productivité et impact sur les propriétés biologiques d’un sol ferrugineux dégradé dénudé en Région nord Soudanienne au Burkina Faso. </w:t>
      </w:r>
      <w:proofErr w:type="spellStart"/>
      <w:r w:rsidR="001F1CB3" w:rsidRPr="00E45236">
        <w:rPr>
          <w:rFonts w:ascii="Times New Roman" w:eastAsia="Arial Unicode MS" w:hAnsi="Times New Roman" w:cs="Times New Roman"/>
          <w:i/>
          <w:color w:val="000000"/>
          <w:sz w:val="24"/>
          <w:szCs w:val="24"/>
          <w:bdr w:val="nil"/>
          <w:lang w:eastAsia="fr-FR"/>
        </w:rPr>
        <w:t>Tropicultura</w:t>
      </w:r>
      <w:proofErr w:type="spellEnd"/>
      <w:r w:rsidR="001F1CB3" w:rsidRPr="00E45236">
        <w:rPr>
          <w:rFonts w:ascii="Times New Roman" w:eastAsia="Arial Unicode MS" w:hAnsi="Times New Roman" w:cs="Times New Roman"/>
          <w:i/>
          <w:color w:val="000000"/>
          <w:sz w:val="24"/>
          <w:szCs w:val="24"/>
          <w:bdr w:val="nil"/>
          <w:lang w:eastAsia="fr-FR"/>
        </w:rPr>
        <w:t>,</w:t>
      </w:r>
      <w:r w:rsidRPr="00E45236">
        <w:rPr>
          <w:rFonts w:ascii="Times New Roman" w:eastAsia="Arial Unicode MS" w:hAnsi="Times New Roman" w:cs="Times New Roman"/>
          <w:color w:val="000000"/>
          <w:sz w:val="24"/>
          <w:szCs w:val="24"/>
          <w:bdr w:val="nil"/>
          <w:lang w:eastAsia="fr-FR"/>
        </w:rPr>
        <w:t xml:space="preserve"> 34 (1) : </w:t>
      </w:r>
      <w:r w:rsidR="001F1CB3" w:rsidRPr="00E45236">
        <w:rPr>
          <w:rFonts w:ascii="Times New Roman" w:eastAsia="Arial Unicode MS" w:hAnsi="Times New Roman" w:cs="Times New Roman"/>
          <w:color w:val="000000"/>
          <w:sz w:val="24"/>
          <w:szCs w:val="24"/>
          <w:bdr w:val="nil"/>
          <w:lang w:eastAsia="fr-FR"/>
        </w:rPr>
        <w:t xml:space="preserve">56-58. </w:t>
      </w:r>
    </w:p>
    <w:p w14:paraId="357350F6" w14:textId="0CD61A04" w:rsidR="00956CF6" w:rsidRPr="00E45236" w:rsidRDefault="007E71C3" w:rsidP="00897590">
      <w:pPr>
        <w:spacing w:after="120" w:line="240" w:lineRule="auto"/>
        <w:jc w:val="both"/>
        <w:rPr>
          <w:rFonts w:ascii="Times New Roman" w:eastAsia="Arial Unicode MS" w:hAnsi="Times New Roman" w:cs="Times New Roman"/>
          <w:iCs/>
          <w:color w:val="000000"/>
          <w:sz w:val="24"/>
          <w:szCs w:val="24"/>
          <w:bdr w:val="nil"/>
          <w:lang w:eastAsia="fr-FR"/>
        </w:rPr>
      </w:pPr>
      <w:r w:rsidRPr="00E5287F">
        <w:rPr>
          <w:rFonts w:ascii="Times New Roman" w:eastAsia="Arial Unicode MS" w:hAnsi="Times New Roman" w:cs="Times New Roman"/>
          <w:iCs/>
          <w:color w:val="000000"/>
          <w:sz w:val="24"/>
          <w:szCs w:val="24"/>
          <w:bdr w:val="nil"/>
          <w:lang w:eastAsia="fr-FR"/>
        </w:rPr>
        <w:t>TIAMA D., KABORÉ B., NANEMA K.R., DABIRÉ M. et SAWADOGO N., 2018</w:t>
      </w:r>
      <w:r w:rsidR="00956CF6" w:rsidRPr="00E5287F">
        <w:rPr>
          <w:rFonts w:ascii="Times New Roman" w:eastAsia="Arial Unicode MS" w:hAnsi="Times New Roman" w:cs="Times New Roman"/>
          <w:iCs/>
          <w:color w:val="000000"/>
          <w:sz w:val="24"/>
          <w:szCs w:val="24"/>
          <w:bdr w:val="nil"/>
          <w:lang w:eastAsia="fr-FR"/>
        </w:rPr>
        <w:t xml:space="preserve">. </w:t>
      </w:r>
      <w:r w:rsidR="00956CF6" w:rsidRPr="00E45236">
        <w:rPr>
          <w:rFonts w:ascii="Times New Roman" w:eastAsia="Arial Unicode MS" w:hAnsi="Times New Roman" w:cs="Times New Roman"/>
          <w:iCs/>
          <w:color w:val="000000"/>
          <w:sz w:val="24"/>
          <w:szCs w:val="24"/>
          <w:bdr w:val="nil"/>
          <w:lang w:eastAsia="fr-FR"/>
        </w:rPr>
        <w:t xml:space="preserve">Systèmes de culture et caractérisation paysanne des ignames du </w:t>
      </w:r>
      <w:proofErr w:type="spellStart"/>
      <w:r w:rsidR="00956CF6" w:rsidRPr="00E45236">
        <w:rPr>
          <w:rFonts w:ascii="Times New Roman" w:eastAsia="Arial Unicode MS" w:hAnsi="Times New Roman" w:cs="Times New Roman"/>
          <w:iCs/>
          <w:color w:val="000000"/>
          <w:sz w:val="24"/>
          <w:szCs w:val="24"/>
          <w:bdr w:val="nil"/>
          <w:lang w:eastAsia="fr-FR"/>
        </w:rPr>
        <w:t>Passoré</w:t>
      </w:r>
      <w:proofErr w:type="spellEnd"/>
      <w:r w:rsidR="00956CF6" w:rsidRPr="00E45236">
        <w:rPr>
          <w:rFonts w:ascii="Times New Roman" w:eastAsia="Arial Unicode MS" w:hAnsi="Times New Roman" w:cs="Times New Roman"/>
          <w:iCs/>
          <w:color w:val="000000"/>
          <w:sz w:val="24"/>
          <w:szCs w:val="24"/>
          <w:bdr w:val="nil"/>
          <w:lang w:eastAsia="fr-FR"/>
        </w:rPr>
        <w:t xml:space="preserve"> au Burkina Faso. </w:t>
      </w:r>
      <w:proofErr w:type="spellStart"/>
      <w:r w:rsidR="00956CF6" w:rsidRPr="00E45236">
        <w:rPr>
          <w:rFonts w:ascii="Times New Roman" w:eastAsia="Arial Unicode MS" w:hAnsi="Times New Roman" w:cs="Times New Roman"/>
          <w:i/>
          <w:color w:val="000000"/>
          <w:sz w:val="24"/>
          <w:szCs w:val="24"/>
          <w:bdr w:val="nil"/>
          <w:lang w:eastAsia="fr-FR"/>
        </w:rPr>
        <w:t>ResearchGate</w:t>
      </w:r>
      <w:proofErr w:type="spellEnd"/>
      <w:r w:rsidR="00956CF6" w:rsidRPr="00E45236">
        <w:rPr>
          <w:rFonts w:ascii="Times New Roman" w:eastAsia="Arial Unicode MS" w:hAnsi="Times New Roman" w:cs="Times New Roman"/>
          <w:color w:val="000000"/>
          <w:sz w:val="24"/>
          <w:szCs w:val="24"/>
          <w:bdr w:val="nil"/>
          <w:lang w:eastAsia="fr-FR"/>
        </w:rPr>
        <w:t>, 38 :</w:t>
      </w:r>
      <w:r w:rsidR="00956CF6" w:rsidRPr="00E45236">
        <w:rPr>
          <w:rFonts w:ascii="Times New Roman" w:eastAsia="Arial Unicode MS" w:hAnsi="Times New Roman" w:cs="Times New Roman"/>
          <w:iCs/>
          <w:color w:val="000000"/>
          <w:sz w:val="24"/>
          <w:szCs w:val="24"/>
          <w:bdr w:val="nil"/>
          <w:lang w:eastAsia="fr-FR"/>
        </w:rPr>
        <w:t xml:space="preserve">201-211. </w:t>
      </w:r>
    </w:p>
    <w:p w14:paraId="4F2EE324" w14:textId="17D14C82" w:rsidR="001F1CB3" w:rsidRPr="00E5287F" w:rsidRDefault="00CB766F" w:rsidP="00897590">
      <w:pPr>
        <w:spacing w:after="120" w:line="240" w:lineRule="auto"/>
        <w:jc w:val="both"/>
        <w:rPr>
          <w:rFonts w:ascii="Times New Roman" w:eastAsia="Arial Unicode MS" w:hAnsi="Times New Roman" w:cs="Times New Roman"/>
          <w:color w:val="000000"/>
          <w:sz w:val="24"/>
          <w:szCs w:val="24"/>
          <w:bdr w:val="nil"/>
          <w:lang w:eastAsia="fr-FR"/>
        </w:rPr>
      </w:pPr>
      <w:r w:rsidRPr="00E45236">
        <w:rPr>
          <w:rFonts w:ascii="Times New Roman" w:eastAsia="Arial Unicode MS" w:hAnsi="Times New Roman" w:cs="Times New Roman"/>
          <w:color w:val="000000"/>
          <w:sz w:val="24"/>
          <w:szCs w:val="24"/>
          <w:bdr w:val="nil"/>
          <w:lang w:eastAsia="fr-FR"/>
        </w:rPr>
        <w:t xml:space="preserve">TRAORE </w:t>
      </w:r>
      <w:r w:rsidR="001F1CB3" w:rsidRPr="00E45236">
        <w:rPr>
          <w:rFonts w:ascii="Times New Roman" w:eastAsia="Arial Unicode MS" w:hAnsi="Times New Roman" w:cs="Times New Roman"/>
          <w:color w:val="000000"/>
          <w:sz w:val="24"/>
          <w:szCs w:val="24"/>
          <w:bdr w:val="nil"/>
          <w:lang w:eastAsia="fr-FR"/>
        </w:rPr>
        <w:t>A.</w:t>
      </w:r>
      <w:r w:rsidRPr="00E45236">
        <w:rPr>
          <w:rFonts w:ascii="Times New Roman" w:eastAsia="Arial Unicode MS" w:hAnsi="Times New Roman" w:cs="Times New Roman"/>
          <w:color w:val="000000"/>
          <w:sz w:val="24"/>
          <w:szCs w:val="24"/>
          <w:bdr w:val="nil"/>
          <w:lang w:eastAsia="fr-FR"/>
        </w:rPr>
        <w:t>,</w:t>
      </w:r>
      <w:r w:rsidR="001F1CB3" w:rsidRPr="00E45236">
        <w:rPr>
          <w:rFonts w:ascii="Times New Roman" w:eastAsia="Arial Unicode MS" w:hAnsi="Times New Roman" w:cs="Times New Roman"/>
          <w:color w:val="000000"/>
          <w:sz w:val="24"/>
          <w:szCs w:val="24"/>
          <w:bdr w:val="nil"/>
          <w:lang w:eastAsia="fr-FR"/>
        </w:rPr>
        <w:t xml:space="preserve"> 2013. Effet de la </w:t>
      </w:r>
      <w:proofErr w:type="spellStart"/>
      <w:r w:rsidR="001F1CB3" w:rsidRPr="00E45236">
        <w:rPr>
          <w:rFonts w:ascii="Times New Roman" w:eastAsia="Arial Unicode MS" w:hAnsi="Times New Roman" w:cs="Times New Roman"/>
          <w:color w:val="000000"/>
          <w:sz w:val="24"/>
          <w:szCs w:val="24"/>
          <w:bdr w:val="nil"/>
          <w:lang w:eastAsia="fr-FR"/>
        </w:rPr>
        <w:t>microdose</w:t>
      </w:r>
      <w:proofErr w:type="spellEnd"/>
      <w:r w:rsidR="001F1CB3" w:rsidRPr="00E45236">
        <w:rPr>
          <w:rFonts w:ascii="Times New Roman" w:eastAsia="Arial Unicode MS" w:hAnsi="Times New Roman" w:cs="Times New Roman"/>
          <w:color w:val="000000"/>
          <w:sz w:val="24"/>
          <w:szCs w:val="24"/>
          <w:bdr w:val="nil"/>
          <w:lang w:eastAsia="fr-FR"/>
        </w:rPr>
        <w:t xml:space="preserve">, des techniques de gestion des eaux et du warrantage sur le revenu des femmes productrices de niébé au Burkina Faso. </w:t>
      </w:r>
      <w:r w:rsidR="001F1CB3" w:rsidRPr="00E5287F">
        <w:rPr>
          <w:rFonts w:ascii="Times New Roman" w:eastAsia="Arial Unicode MS" w:hAnsi="Times New Roman" w:cs="Times New Roman"/>
          <w:color w:val="000000"/>
          <w:sz w:val="24"/>
          <w:szCs w:val="24"/>
          <w:bdr w:val="nil"/>
          <w:lang w:eastAsia="fr-FR"/>
        </w:rPr>
        <w:t>Mémoire de DEA</w:t>
      </w:r>
      <w:r w:rsidR="00162185" w:rsidRPr="00E5287F">
        <w:rPr>
          <w:rFonts w:ascii="Times New Roman" w:eastAsia="Arial Unicode MS" w:hAnsi="Times New Roman" w:cs="Times New Roman"/>
          <w:color w:val="000000"/>
          <w:sz w:val="24"/>
          <w:szCs w:val="24"/>
          <w:bdr w:val="nil"/>
          <w:lang w:eastAsia="fr-FR"/>
        </w:rPr>
        <w:t xml:space="preserve"> en Economie des Ressources Naturelles</w:t>
      </w:r>
      <w:r w:rsidR="001F1CB3" w:rsidRPr="00E5287F">
        <w:rPr>
          <w:rFonts w:ascii="Times New Roman" w:eastAsia="Arial Unicode MS" w:hAnsi="Times New Roman" w:cs="Times New Roman"/>
          <w:color w:val="000000"/>
          <w:sz w:val="24"/>
          <w:szCs w:val="24"/>
          <w:bdr w:val="nil"/>
          <w:lang w:eastAsia="fr-FR"/>
        </w:rPr>
        <w:t xml:space="preserve">, Université de Parakou. </w:t>
      </w:r>
      <w:r w:rsidR="00162185" w:rsidRPr="00E5287F">
        <w:rPr>
          <w:rFonts w:ascii="Times New Roman" w:eastAsia="Arial Unicode MS" w:hAnsi="Times New Roman" w:cs="Times New Roman"/>
          <w:color w:val="000000"/>
          <w:sz w:val="24"/>
          <w:szCs w:val="24"/>
          <w:bdr w:val="nil"/>
          <w:lang w:eastAsia="fr-FR"/>
        </w:rPr>
        <w:t xml:space="preserve">Bénin, </w:t>
      </w:r>
      <w:r w:rsidR="001F1CB3" w:rsidRPr="00E5287F">
        <w:rPr>
          <w:rFonts w:ascii="Times New Roman" w:eastAsia="Arial Unicode MS" w:hAnsi="Times New Roman" w:cs="Times New Roman"/>
          <w:color w:val="000000"/>
          <w:sz w:val="24"/>
          <w:szCs w:val="24"/>
          <w:bdr w:val="nil"/>
          <w:lang w:eastAsia="fr-FR"/>
        </w:rPr>
        <w:t>79p.</w:t>
      </w:r>
    </w:p>
    <w:p w14:paraId="186C47C2" w14:textId="6FF0DC4C" w:rsidR="00DB6D47" w:rsidRPr="00E45236" w:rsidRDefault="00EC031E" w:rsidP="00897590">
      <w:pPr>
        <w:spacing w:after="120" w:line="240" w:lineRule="auto"/>
        <w:jc w:val="both"/>
        <w:rPr>
          <w:rFonts w:ascii="Times New Roman" w:eastAsia="Arial Unicode MS" w:hAnsi="Times New Roman" w:cs="Times New Roman"/>
          <w:color w:val="000000"/>
          <w:sz w:val="24"/>
          <w:szCs w:val="24"/>
          <w:bdr w:val="nil"/>
          <w:lang w:val="en-US" w:eastAsia="fr-FR"/>
        </w:rPr>
      </w:pPr>
      <w:r w:rsidRPr="00E5287F">
        <w:rPr>
          <w:rFonts w:ascii="Times New Roman" w:eastAsia="Arial Unicode MS" w:hAnsi="Times New Roman" w:cs="Times New Roman"/>
          <w:color w:val="000000"/>
          <w:sz w:val="24"/>
          <w:szCs w:val="24"/>
          <w:bdr w:val="nil"/>
          <w:lang w:eastAsia="fr-FR"/>
        </w:rPr>
        <w:t>TRAORÉ A., OUATTARA B., SIGUE H., LOMPO F. et BATIONO A., 2018.</w:t>
      </w:r>
      <w:r w:rsidR="00DB6D47" w:rsidRPr="00E5287F">
        <w:rPr>
          <w:rFonts w:ascii="Times New Roman" w:eastAsia="Arial Unicode MS" w:hAnsi="Times New Roman" w:cs="Times New Roman"/>
          <w:color w:val="000000"/>
          <w:sz w:val="24"/>
          <w:szCs w:val="24"/>
          <w:bdr w:val="nil"/>
          <w:lang w:eastAsia="fr-FR"/>
        </w:rPr>
        <w:t xml:space="preserve"> </w:t>
      </w:r>
      <w:r w:rsidR="00DB6D47" w:rsidRPr="00E45236">
        <w:rPr>
          <w:rFonts w:ascii="Times New Roman" w:eastAsia="Arial Unicode MS" w:hAnsi="Times New Roman" w:cs="Times New Roman"/>
          <w:color w:val="000000"/>
          <w:sz w:val="24"/>
          <w:szCs w:val="24"/>
          <w:bdr w:val="nil"/>
          <w:lang w:val="en-US" w:eastAsia="fr-FR"/>
        </w:rPr>
        <w:t xml:space="preserve">Economic Efficiency of Sorghum </w:t>
      </w:r>
      <w:proofErr w:type="spellStart"/>
      <w:r w:rsidR="00DB6D47" w:rsidRPr="00E45236">
        <w:rPr>
          <w:rFonts w:ascii="Times New Roman" w:eastAsia="Arial Unicode MS" w:hAnsi="Times New Roman" w:cs="Times New Roman"/>
          <w:color w:val="000000"/>
          <w:sz w:val="24"/>
          <w:szCs w:val="24"/>
          <w:bdr w:val="nil"/>
          <w:lang w:val="en-US" w:eastAsia="fr-FR"/>
        </w:rPr>
        <w:t>Microfertilizing</w:t>
      </w:r>
      <w:proofErr w:type="spellEnd"/>
      <w:r w:rsidR="00DB6D47" w:rsidRPr="00E45236">
        <w:rPr>
          <w:rFonts w:ascii="Times New Roman" w:eastAsia="Arial Unicode MS" w:hAnsi="Times New Roman" w:cs="Times New Roman"/>
          <w:color w:val="000000"/>
          <w:sz w:val="24"/>
          <w:szCs w:val="24"/>
          <w:bdr w:val="nil"/>
          <w:lang w:val="en-US" w:eastAsia="fr-FR"/>
        </w:rPr>
        <w:t xml:space="preserve"> in Smallholder Farms in the North-</w:t>
      </w:r>
      <w:proofErr w:type="spellStart"/>
      <w:r w:rsidR="00DB6D47" w:rsidRPr="00E45236">
        <w:rPr>
          <w:rFonts w:ascii="Times New Roman" w:eastAsia="Arial Unicode MS" w:hAnsi="Times New Roman" w:cs="Times New Roman"/>
          <w:color w:val="000000"/>
          <w:sz w:val="24"/>
          <w:szCs w:val="24"/>
          <w:bdr w:val="nil"/>
          <w:lang w:val="en-US" w:eastAsia="fr-FR"/>
        </w:rPr>
        <w:t>Sudanian</w:t>
      </w:r>
      <w:proofErr w:type="spellEnd"/>
      <w:r w:rsidR="00DB6D47" w:rsidRPr="00E45236">
        <w:rPr>
          <w:rFonts w:ascii="Times New Roman" w:eastAsia="Arial Unicode MS" w:hAnsi="Times New Roman" w:cs="Times New Roman"/>
          <w:color w:val="000000"/>
          <w:sz w:val="24"/>
          <w:szCs w:val="24"/>
          <w:bdr w:val="nil"/>
          <w:lang w:val="en-US" w:eastAsia="fr-FR"/>
        </w:rPr>
        <w:t xml:space="preserve"> Zone of Burkina Faso. </w:t>
      </w:r>
      <w:r w:rsidR="00CB766F" w:rsidRPr="00E45236">
        <w:rPr>
          <w:rFonts w:ascii="Times New Roman" w:eastAsia="Arial Unicode MS" w:hAnsi="Times New Roman" w:cs="Times New Roman"/>
          <w:i/>
          <w:sz w:val="24"/>
          <w:szCs w:val="24"/>
          <w:bdr w:val="nil"/>
          <w:lang w:val="en-US" w:eastAsia="fr-FR"/>
        </w:rPr>
        <w:t>In</w:t>
      </w:r>
      <w:r w:rsidR="00CB766F" w:rsidRPr="00E45236">
        <w:rPr>
          <w:rFonts w:ascii="Times New Roman" w:eastAsia="Arial Unicode MS" w:hAnsi="Times New Roman" w:cs="Times New Roman"/>
          <w:sz w:val="24"/>
          <w:szCs w:val="24"/>
          <w:bdr w:val="nil"/>
          <w:lang w:val="en-US" w:eastAsia="fr-FR"/>
        </w:rPr>
        <w:t xml:space="preserve">: “Improving the profitability, Sustainability and </w:t>
      </w:r>
      <w:proofErr w:type="spellStart"/>
      <w:r w:rsidR="00CB766F" w:rsidRPr="00E45236">
        <w:rPr>
          <w:rFonts w:ascii="Times New Roman" w:eastAsia="Arial Unicode MS" w:hAnsi="Times New Roman" w:cs="Times New Roman"/>
          <w:sz w:val="24"/>
          <w:szCs w:val="24"/>
          <w:bdr w:val="nil"/>
          <w:lang w:val="en-US" w:eastAsia="fr-FR"/>
        </w:rPr>
        <w:t>Efûciency</w:t>
      </w:r>
      <w:proofErr w:type="spellEnd"/>
      <w:r w:rsidR="00CB766F" w:rsidRPr="00E45236">
        <w:rPr>
          <w:rFonts w:ascii="Times New Roman" w:eastAsia="Arial Unicode MS" w:hAnsi="Times New Roman" w:cs="Times New Roman"/>
          <w:sz w:val="24"/>
          <w:szCs w:val="24"/>
          <w:bdr w:val="nil"/>
          <w:lang w:val="en-US" w:eastAsia="fr-FR"/>
        </w:rPr>
        <w:t xml:space="preserve"> </w:t>
      </w:r>
      <w:r w:rsidRPr="00E45236">
        <w:rPr>
          <w:rFonts w:ascii="Times New Roman" w:eastAsia="Arial Unicode MS" w:hAnsi="Times New Roman" w:cs="Times New Roman"/>
          <w:sz w:val="24"/>
          <w:szCs w:val="24"/>
          <w:bdr w:val="nil"/>
          <w:lang w:val="en-US" w:eastAsia="fr-FR"/>
        </w:rPr>
        <w:t>of Nutrients Through Site Specifi</w:t>
      </w:r>
      <w:r w:rsidR="00CB766F" w:rsidRPr="00E45236">
        <w:rPr>
          <w:rFonts w:ascii="Times New Roman" w:eastAsia="Arial Unicode MS" w:hAnsi="Times New Roman" w:cs="Times New Roman"/>
          <w:sz w:val="24"/>
          <w:szCs w:val="24"/>
          <w:bdr w:val="nil"/>
          <w:lang w:val="en-US" w:eastAsia="fr-FR"/>
        </w:rPr>
        <w:t xml:space="preserve">c Fertilizer Recommendations in West Africa Agro Eco systems”. </w:t>
      </w:r>
      <w:proofErr w:type="spellStart"/>
      <w:r w:rsidR="00CB766F" w:rsidRPr="00E45236">
        <w:rPr>
          <w:rFonts w:ascii="Times New Roman" w:eastAsia="Arial Unicode MS" w:hAnsi="Times New Roman" w:cs="Times New Roman"/>
          <w:sz w:val="24"/>
          <w:szCs w:val="24"/>
          <w:bdr w:val="nil"/>
          <w:lang w:val="en-US" w:eastAsia="fr-FR"/>
        </w:rPr>
        <w:t>Bationo</w:t>
      </w:r>
      <w:proofErr w:type="spellEnd"/>
      <w:r w:rsidR="00CB766F" w:rsidRPr="00E45236">
        <w:rPr>
          <w:rFonts w:ascii="Times New Roman" w:eastAsia="Arial Unicode MS" w:hAnsi="Times New Roman" w:cs="Times New Roman"/>
          <w:sz w:val="24"/>
          <w:szCs w:val="24"/>
          <w:bdr w:val="nil"/>
          <w:lang w:val="en-US" w:eastAsia="fr-FR"/>
        </w:rPr>
        <w:t xml:space="preserve"> A., </w:t>
      </w:r>
      <w:proofErr w:type="spellStart"/>
      <w:r w:rsidR="00CB766F" w:rsidRPr="00E45236">
        <w:rPr>
          <w:rFonts w:ascii="Times New Roman" w:eastAsia="Arial Unicode MS" w:hAnsi="Times New Roman" w:cs="Times New Roman"/>
          <w:color w:val="000000"/>
          <w:sz w:val="24"/>
          <w:szCs w:val="24"/>
          <w:bdr w:val="nil"/>
          <w:lang w:val="en-US" w:eastAsia="fr-FR"/>
        </w:rPr>
        <w:t>Ngaradoum</w:t>
      </w:r>
      <w:proofErr w:type="spellEnd"/>
      <w:r w:rsidR="00CB766F" w:rsidRPr="00E45236">
        <w:rPr>
          <w:rFonts w:ascii="Times New Roman" w:eastAsia="Arial Unicode MS" w:hAnsi="Times New Roman" w:cs="Times New Roman"/>
          <w:color w:val="000000"/>
          <w:sz w:val="24"/>
          <w:szCs w:val="24"/>
          <w:bdr w:val="nil"/>
          <w:lang w:val="en-US" w:eastAsia="fr-FR"/>
        </w:rPr>
        <w:t xml:space="preserve"> D., </w:t>
      </w:r>
      <w:proofErr w:type="spellStart"/>
      <w:r w:rsidR="00CB766F" w:rsidRPr="00E45236">
        <w:rPr>
          <w:rFonts w:ascii="Times New Roman" w:eastAsia="Arial Unicode MS" w:hAnsi="Times New Roman" w:cs="Times New Roman"/>
          <w:color w:val="000000"/>
          <w:sz w:val="24"/>
          <w:szCs w:val="24"/>
          <w:bdr w:val="nil"/>
          <w:lang w:val="en-US" w:eastAsia="fr-FR"/>
        </w:rPr>
        <w:t>Youl</w:t>
      </w:r>
      <w:proofErr w:type="spellEnd"/>
      <w:r w:rsidR="00CB766F" w:rsidRPr="00E45236">
        <w:rPr>
          <w:rFonts w:ascii="Times New Roman" w:eastAsia="Arial Unicode MS" w:hAnsi="Times New Roman" w:cs="Times New Roman"/>
          <w:color w:val="000000"/>
          <w:sz w:val="24"/>
          <w:szCs w:val="24"/>
          <w:bdr w:val="nil"/>
          <w:lang w:val="en-US" w:eastAsia="fr-FR"/>
        </w:rPr>
        <w:t xml:space="preserve"> S., </w:t>
      </w:r>
      <w:proofErr w:type="spellStart"/>
      <w:r w:rsidR="00CB766F" w:rsidRPr="00E45236">
        <w:rPr>
          <w:rFonts w:ascii="Times New Roman" w:eastAsia="Arial Unicode MS" w:hAnsi="Times New Roman" w:cs="Times New Roman"/>
          <w:color w:val="000000"/>
          <w:sz w:val="24"/>
          <w:szCs w:val="24"/>
          <w:bdr w:val="nil"/>
          <w:lang w:val="en-US" w:eastAsia="fr-FR"/>
        </w:rPr>
        <w:t>Lompo</w:t>
      </w:r>
      <w:proofErr w:type="spellEnd"/>
      <w:r w:rsidR="00CB766F" w:rsidRPr="00E45236">
        <w:rPr>
          <w:rFonts w:ascii="Times New Roman" w:eastAsia="Arial Unicode MS" w:hAnsi="Times New Roman" w:cs="Times New Roman"/>
          <w:color w:val="000000"/>
          <w:sz w:val="24"/>
          <w:szCs w:val="24"/>
          <w:bdr w:val="nil"/>
          <w:lang w:val="en-US" w:eastAsia="fr-FR"/>
        </w:rPr>
        <w:t xml:space="preserve"> F., </w:t>
      </w:r>
      <w:proofErr w:type="spellStart"/>
      <w:r w:rsidR="00CB766F" w:rsidRPr="00E45236">
        <w:rPr>
          <w:rFonts w:ascii="Times New Roman" w:eastAsia="Arial Unicode MS" w:hAnsi="Times New Roman" w:cs="Times New Roman"/>
          <w:color w:val="000000"/>
          <w:sz w:val="24"/>
          <w:szCs w:val="24"/>
          <w:bdr w:val="nil"/>
          <w:lang w:val="en-US" w:eastAsia="fr-FR"/>
        </w:rPr>
        <w:t>Fening</w:t>
      </w:r>
      <w:proofErr w:type="spellEnd"/>
      <w:r w:rsidR="00CB766F" w:rsidRPr="00E45236">
        <w:rPr>
          <w:rFonts w:ascii="Times New Roman" w:eastAsia="Arial Unicode MS" w:hAnsi="Times New Roman" w:cs="Times New Roman"/>
          <w:color w:val="000000"/>
          <w:sz w:val="24"/>
          <w:szCs w:val="24"/>
          <w:bdr w:val="nil"/>
          <w:lang w:val="en-US" w:eastAsia="fr-FR"/>
        </w:rPr>
        <w:t xml:space="preserve"> J.O.,</w:t>
      </w:r>
      <w:r w:rsidR="00CB766F" w:rsidRPr="00E45236">
        <w:rPr>
          <w:rFonts w:ascii="Times New Roman" w:eastAsia="Arial Unicode MS" w:hAnsi="Times New Roman" w:cs="Times New Roman"/>
          <w:sz w:val="24"/>
          <w:szCs w:val="24"/>
          <w:bdr w:val="nil"/>
          <w:lang w:val="en-US" w:eastAsia="fr-FR"/>
        </w:rPr>
        <w:t xml:space="preserve"> (Eds.), Springer International Publishing, AG,</w:t>
      </w:r>
      <w:r w:rsidR="00CB766F" w:rsidRPr="00E45236">
        <w:rPr>
          <w:rFonts w:ascii="Times New Roman" w:eastAsia="Arial Unicode MS" w:hAnsi="Times New Roman" w:cs="Times New Roman"/>
          <w:color w:val="000000"/>
          <w:sz w:val="24"/>
          <w:szCs w:val="24"/>
          <w:bdr w:val="nil"/>
          <w:lang w:val="en-US" w:eastAsia="fr-FR"/>
        </w:rPr>
        <w:t xml:space="preserve"> </w:t>
      </w:r>
      <w:r w:rsidR="00DB6D47" w:rsidRPr="00E45236">
        <w:rPr>
          <w:rFonts w:ascii="Times New Roman" w:eastAsia="Arial Unicode MS" w:hAnsi="Times New Roman" w:cs="Times New Roman"/>
          <w:color w:val="000000"/>
          <w:sz w:val="24"/>
          <w:szCs w:val="24"/>
          <w:bdr w:val="nil"/>
          <w:lang w:val="en-US" w:eastAsia="fr-FR"/>
        </w:rPr>
        <w:t>p. 275-286.</w:t>
      </w:r>
    </w:p>
    <w:p w14:paraId="5012CD54" w14:textId="227DC9F6" w:rsidR="009E747D" w:rsidRPr="00E45236" w:rsidRDefault="00EC031E" w:rsidP="00897590">
      <w:pPr>
        <w:widowControl w:val="0"/>
        <w:autoSpaceDE w:val="0"/>
        <w:autoSpaceDN w:val="0"/>
        <w:adjustRightInd w:val="0"/>
        <w:spacing w:after="120" w:line="240" w:lineRule="auto"/>
        <w:jc w:val="both"/>
        <w:rPr>
          <w:rFonts w:ascii="Times New Roman" w:hAnsi="Times New Roman" w:cs="Times New Roman"/>
          <w:sz w:val="24"/>
          <w:szCs w:val="24"/>
        </w:rPr>
      </w:pPr>
      <w:r w:rsidRPr="00E5287F">
        <w:rPr>
          <w:rFonts w:ascii="Times New Roman" w:hAnsi="Times New Roman" w:cs="Times New Roman"/>
          <w:sz w:val="24"/>
          <w:szCs w:val="24"/>
        </w:rPr>
        <w:t xml:space="preserve">TRAORE A., OUATTARA B., OUEDRAOGO S., YABI A. J. et LOMPO F., 2019. </w:t>
      </w:r>
      <w:r w:rsidRPr="00E45236">
        <w:rPr>
          <w:rFonts w:ascii="Times New Roman" w:hAnsi="Times New Roman" w:cs="Times New Roman"/>
          <w:sz w:val="24"/>
          <w:szCs w:val="24"/>
          <w:lang w:val="en-US"/>
        </w:rPr>
        <w:t xml:space="preserve">Mineral </w:t>
      </w:r>
      <w:proofErr w:type="spellStart"/>
      <w:r w:rsidRPr="00E45236">
        <w:rPr>
          <w:rFonts w:ascii="Times New Roman" w:hAnsi="Times New Roman" w:cs="Times New Roman"/>
          <w:sz w:val="24"/>
          <w:szCs w:val="24"/>
          <w:lang w:val="en-US"/>
        </w:rPr>
        <w:t>fer</w:t>
      </w:r>
      <w:r w:rsidR="009E747D" w:rsidRPr="00E45236">
        <w:rPr>
          <w:rFonts w:ascii="Times New Roman" w:hAnsi="Times New Roman" w:cs="Times New Roman"/>
          <w:sz w:val="24"/>
          <w:szCs w:val="24"/>
          <w:lang w:val="en-US"/>
        </w:rPr>
        <w:t>tilisation</w:t>
      </w:r>
      <w:proofErr w:type="spellEnd"/>
      <w:r w:rsidR="009E747D" w:rsidRPr="00E45236">
        <w:rPr>
          <w:rFonts w:ascii="Times New Roman" w:hAnsi="Times New Roman" w:cs="Times New Roman"/>
          <w:sz w:val="24"/>
          <w:szCs w:val="24"/>
          <w:lang w:val="en-US"/>
        </w:rPr>
        <w:t xml:space="preserve"> by </w:t>
      </w:r>
      <w:proofErr w:type="spellStart"/>
      <w:r w:rsidR="009E747D" w:rsidRPr="00E45236">
        <w:rPr>
          <w:rFonts w:ascii="Times New Roman" w:hAnsi="Times New Roman" w:cs="Times New Roman"/>
          <w:sz w:val="24"/>
          <w:szCs w:val="24"/>
          <w:lang w:val="en-US"/>
        </w:rPr>
        <w:t>microdose</w:t>
      </w:r>
      <w:proofErr w:type="spellEnd"/>
      <w:r w:rsidR="009E747D" w:rsidRPr="00E45236">
        <w:rPr>
          <w:rFonts w:ascii="Times New Roman" w:hAnsi="Times New Roman" w:cs="Times New Roman"/>
          <w:sz w:val="24"/>
          <w:szCs w:val="24"/>
          <w:lang w:val="en-US"/>
        </w:rPr>
        <w:t xml:space="preserve">: Incentives for widespread adoption in Burkina Faso. </w:t>
      </w:r>
      <w:proofErr w:type="spellStart"/>
      <w:r w:rsidR="009E747D" w:rsidRPr="00E45236">
        <w:rPr>
          <w:rFonts w:ascii="Times New Roman" w:hAnsi="Times New Roman" w:cs="Times New Roman"/>
          <w:i/>
          <w:iCs/>
          <w:sz w:val="24"/>
          <w:szCs w:val="24"/>
        </w:rPr>
        <w:t>African</w:t>
      </w:r>
      <w:proofErr w:type="spellEnd"/>
      <w:r w:rsidR="009E747D" w:rsidRPr="00E45236">
        <w:rPr>
          <w:rFonts w:ascii="Times New Roman" w:hAnsi="Times New Roman" w:cs="Times New Roman"/>
          <w:i/>
          <w:iCs/>
          <w:sz w:val="24"/>
          <w:szCs w:val="24"/>
        </w:rPr>
        <w:t xml:space="preserve"> </w:t>
      </w:r>
      <w:proofErr w:type="spellStart"/>
      <w:r w:rsidR="009E747D" w:rsidRPr="00E45236">
        <w:rPr>
          <w:rFonts w:ascii="Times New Roman" w:hAnsi="Times New Roman" w:cs="Times New Roman"/>
          <w:i/>
          <w:iCs/>
          <w:sz w:val="24"/>
          <w:szCs w:val="24"/>
        </w:rPr>
        <w:t>Crop</w:t>
      </w:r>
      <w:proofErr w:type="spellEnd"/>
      <w:r w:rsidR="009E747D" w:rsidRPr="00E45236">
        <w:rPr>
          <w:rFonts w:ascii="Times New Roman" w:hAnsi="Times New Roman" w:cs="Times New Roman"/>
          <w:i/>
          <w:iCs/>
          <w:sz w:val="24"/>
          <w:szCs w:val="24"/>
        </w:rPr>
        <w:t xml:space="preserve"> Science Journal</w:t>
      </w:r>
      <w:r w:rsidRPr="00E45236">
        <w:rPr>
          <w:rFonts w:ascii="Times New Roman" w:hAnsi="Times New Roman" w:cs="Times New Roman"/>
          <w:sz w:val="24"/>
          <w:szCs w:val="24"/>
        </w:rPr>
        <w:t>, 27 (</w:t>
      </w:r>
      <w:r w:rsidR="009E747D" w:rsidRPr="00E45236">
        <w:rPr>
          <w:rFonts w:ascii="Times New Roman" w:hAnsi="Times New Roman" w:cs="Times New Roman"/>
          <w:sz w:val="24"/>
          <w:szCs w:val="24"/>
        </w:rPr>
        <w:t>1</w:t>
      </w:r>
      <w:r w:rsidRPr="00E45236">
        <w:rPr>
          <w:rFonts w:ascii="Times New Roman" w:hAnsi="Times New Roman" w:cs="Times New Roman"/>
          <w:sz w:val="24"/>
          <w:szCs w:val="24"/>
        </w:rPr>
        <w:t>) :</w:t>
      </w:r>
      <w:r w:rsidR="009E747D" w:rsidRPr="00E45236">
        <w:rPr>
          <w:rFonts w:ascii="Times New Roman" w:hAnsi="Times New Roman" w:cs="Times New Roman"/>
          <w:sz w:val="24"/>
          <w:szCs w:val="24"/>
        </w:rPr>
        <w:t xml:space="preserve"> 29-43.</w:t>
      </w:r>
    </w:p>
    <w:p w14:paraId="4B8864C9" w14:textId="297904DE" w:rsidR="009E747D" w:rsidRPr="00E45236" w:rsidRDefault="00052490" w:rsidP="00897590">
      <w:pPr>
        <w:spacing w:after="120" w:line="240" w:lineRule="auto"/>
        <w:jc w:val="both"/>
        <w:rPr>
          <w:rFonts w:ascii="Times New Roman" w:eastAsia="Yu Mincho" w:hAnsi="Times New Roman" w:cs="Times New Roman"/>
          <w:iCs/>
          <w:sz w:val="24"/>
          <w:szCs w:val="24"/>
          <w:lang w:val="en-US" w:eastAsia="fr-FR"/>
        </w:rPr>
      </w:pPr>
      <w:r w:rsidRPr="00E45236">
        <w:rPr>
          <w:rFonts w:ascii="Times New Roman" w:eastAsia="Yu Mincho" w:hAnsi="Times New Roman" w:cs="Times New Roman"/>
          <w:iCs/>
          <w:sz w:val="24"/>
          <w:szCs w:val="24"/>
          <w:lang w:eastAsia="fr-FR"/>
        </w:rPr>
        <w:t xml:space="preserve">YABI J. A., BACHABI F. X., LABIYI I. A., ODE C. A. et AYENA R. L., </w:t>
      </w:r>
      <w:r w:rsidR="00EC031E" w:rsidRPr="00E45236">
        <w:rPr>
          <w:rFonts w:ascii="Times New Roman" w:eastAsia="Yu Mincho" w:hAnsi="Times New Roman" w:cs="Times New Roman"/>
          <w:iCs/>
          <w:sz w:val="24"/>
          <w:szCs w:val="24"/>
          <w:lang w:eastAsia="fr-FR"/>
        </w:rPr>
        <w:t>2016</w:t>
      </w:r>
      <w:r w:rsidR="009E747D" w:rsidRPr="00E45236">
        <w:rPr>
          <w:rFonts w:ascii="Times New Roman" w:eastAsia="Yu Mincho" w:hAnsi="Times New Roman" w:cs="Times New Roman"/>
          <w:iCs/>
          <w:sz w:val="24"/>
          <w:szCs w:val="24"/>
          <w:lang w:eastAsia="fr-FR"/>
        </w:rPr>
        <w:t xml:space="preserve">. Déterminants socio-économiques de l’adoption des pratiques culturales de gestion de la fertilité des sols utilisées dans la commune de </w:t>
      </w:r>
      <w:proofErr w:type="spellStart"/>
      <w:r w:rsidR="009E747D" w:rsidRPr="00E45236">
        <w:rPr>
          <w:rFonts w:ascii="Times New Roman" w:eastAsia="Yu Mincho" w:hAnsi="Times New Roman" w:cs="Times New Roman"/>
          <w:iCs/>
          <w:sz w:val="24"/>
          <w:szCs w:val="24"/>
          <w:lang w:eastAsia="fr-FR"/>
        </w:rPr>
        <w:t>Ouaké</w:t>
      </w:r>
      <w:proofErr w:type="spellEnd"/>
      <w:r w:rsidR="009E747D" w:rsidRPr="00E45236">
        <w:rPr>
          <w:rFonts w:ascii="Times New Roman" w:eastAsia="Yu Mincho" w:hAnsi="Times New Roman" w:cs="Times New Roman"/>
          <w:iCs/>
          <w:sz w:val="24"/>
          <w:szCs w:val="24"/>
          <w:lang w:eastAsia="fr-FR"/>
        </w:rPr>
        <w:t xml:space="preserve"> au Nord-Ouest du Bénin.</w:t>
      </w:r>
      <w:r w:rsidR="009E747D" w:rsidRPr="00E45236">
        <w:rPr>
          <w:rFonts w:ascii="Times New Roman" w:eastAsia="Yu Mincho" w:hAnsi="Times New Roman" w:cs="Times New Roman"/>
          <w:i/>
          <w:iCs/>
          <w:sz w:val="24"/>
          <w:szCs w:val="24"/>
          <w:lang w:eastAsia="fr-FR"/>
        </w:rPr>
        <w:t xml:space="preserve"> </w:t>
      </w:r>
      <w:r w:rsidR="009E747D" w:rsidRPr="00E45236">
        <w:rPr>
          <w:rFonts w:ascii="Times New Roman" w:eastAsia="Yu Mincho" w:hAnsi="Times New Roman" w:cs="Times New Roman"/>
          <w:i/>
          <w:sz w:val="24"/>
          <w:szCs w:val="24"/>
          <w:lang w:val="en-US" w:eastAsia="fr-FR"/>
        </w:rPr>
        <w:t>International Journal of Biological and Chemical Sciences</w:t>
      </w:r>
      <w:r w:rsidR="00EC031E" w:rsidRPr="00E45236">
        <w:rPr>
          <w:rFonts w:ascii="Times New Roman" w:eastAsia="Yu Mincho" w:hAnsi="Times New Roman" w:cs="Times New Roman"/>
          <w:i/>
          <w:sz w:val="24"/>
          <w:szCs w:val="24"/>
          <w:lang w:val="en-US" w:eastAsia="fr-FR"/>
        </w:rPr>
        <w:t xml:space="preserve">, </w:t>
      </w:r>
      <w:r w:rsidR="009E747D" w:rsidRPr="00E45236">
        <w:rPr>
          <w:rFonts w:ascii="Times New Roman" w:eastAsia="Yu Mincho" w:hAnsi="Times New Roman" w:cs="Times New Roman"/>
          <w:sz w:val="24"/>
          <w:szCs w:val="24"/>
          <w:lang w:val="en-US" w:eastAsia="fr-FR"/>
        </w:rPr>
        <w:t>10:779-792.</w:t>
      </w:r>
      <w:r w:rsidR="009E747D" w:rsidRPr="00E45236">
        <w:rPr>
          <w:rFonts w:ascii="Times New Roman" w:eastAsia="Yu Mincho" w:hAnsi="Times New Roman" w:cs="Times New Roman"/>
          <w:iCs/>
          <w:sz w:val="24"/>
          <w:szCs w:val="24"/>
          <w:lang w:val="en-US" w:eastAsia="fr-FR"/>
        </w:rPr>
        <w:t xml:space="preserve"> </w:t>
      </w:r>
    </w:p>
    <w:p w14:paraId="433010A2" w14:textId="48A00204" w:rsidR="00DB6D47" w:rsidRPr="00E45236" w:rsidRDefault="00004B47" w:rsidP="004A7235">
      <w:pPr>
        <w:spacing w:line="240" w:lineRule="auto"/>
        <w:jc w:val="both"/>
        <w:rPr>
          <w:rFonts w:ascii="Times New Roman" w:eastAsia="Arial Unicode MS" w:hAnsi="Times New Roman" w:cs="Times New Roman"/>
          <w:color w:val="000000"/>
          <w:sz w:val="24"/>
          <w:szCs w:val="24"/>
          <w:bdr w:val="nil"/>
          <w:lang w:val="en-US" w:eastAsia="fr-FR"/>
        </w:rPr>
      </w:pPr>
      <w:r w:rsidRPr="007750DE">
        <w:rPr>
          <w:rFonts w:ascii="Times New Roman" w:eastAsia="Arial Unicode MS" w:hAnsi="Times New Roman" w:cs="Times New Roman"/>
          <w:color w:val="000000"/>
          <w:sz w:val="24"/>
          <w:szCs w:val="24"/>
          <w:bdr w:val="nil"/>
          <w:lang w:val="en-US" w:eastAsia="fr-FR"/>
        </w:rPr>
        <w:t>YABI A. J., TRAORE A. et AYEDEGUE D. P.,</w:t>
      </w:r>
      <w:r w:rsidR="00052490" w:rsidRPr="007750DE">
        <w:rPr>
          <w:rFonts w:ascii="Times New Roman" w:eastAsia="Arial Unicode MS" w:hAnsi="Times New Roman" w:cs="Times New Roman"/>
          <w:color w:val="000000"/>
          <w:sz w:val="24"/>
          <w:szCs w:val="24"/>
          <w:bdr w:val="nil"/>
          <w:lang w:val="en-US" w:eastAsia="fr-FR"/>
        </w:rPr>
        <w:t xml:space="preserve"> 2017</w:t>
      </w:r>
      <w:r w:rsidR="00DB6D47" w:rsidRPr="007750DE">
        <w:rPr>
          <w:rFonts w:ascii="Times New Roman" w:eastAsia="Arial Unicode MS" w:hAnsi="Times New Roman" w:cs="Times New Roman"/>
          <w:color w:val="000000"/>
          <w:sz w:val="24"/>
          <w:szCs w:val="24"/>
          <w:bdr w:val="nil"/>
          <w:lang w:val="en-US" w:eastAsia="fr-FR"/>
        </w:rPr>
        <w:t xml:space="preserve">. </w:t>
      </w:r>
      <w:r w:rsidR="00DB6D47" w:rsidRPr="00E45236">
        <w:rPr>
          <w:rFonts w:ascii="Times New Roman" w:eastAsia="Arial Unicode MS" w:hAnsi="Times New Roman" w:cs="Times New Roman"/>
          <w:color w:val="000000"/>
          <w:sz w:val="24"/>
          <w:szCs w:val="24"/>
          <w:bdr w:val="nil"/>
          <w:lang w:val="en-US" w:eastAsia="fr-FR"/>
        </w:rPr>
        <w:t xml:space="preserve">Impact of Water Collection and Management techniques (CGE) combined to </w:t>
      </w:r>
      <w:proofErr w:type="spellStart"/>
      <w:r w:rsidR="00DB6D47" w:rsidRPr="00E45236">
        <w:rPr>
          <w:rFonts w:ascii="Times New Roman" w:eastAsia="Arial Unicode MS" w:hAnsi="Times New Roman" w:cs="Times New Roman"/>
          <w:color w:val="000000"/>
          <w:sz w:val="24"/>
          <w:szCs w:val="24"/>
          <w:bdr w:val="nil"/>
          <w:lang w:val="en-US" w:eastAsia="fr-FR"/>
        </w:rPr>
        <w:t>microdose</w:t>
      </w:r>
      <w:proofErr w:type="spellEnd"/>
      <w:r w:rsidR="00DB6D47" w:rsidRPr="00E45236">
        <w:rPr>
          <w:rFonts w:ascii="Times New Roman" w:eastAsia="Arial Unicode MS" w:hAnsi="Times New Roman" w:cs="Times New Roman"/>
          <w:color w:val="000000"/>
          <w:sz w:val="24"/>
          <w:szCs w:val="24"/>
          <w:bdr w:val="nil"/>
          <w:lang w:val="en-US" w:eastAsia="fr-FR"/>
        </w:rPr>
        <w:t xml:space="preserve"> and to </w:t>
      </w:r>
      <w:proofErr w:type="spellStart"/>
      <w:r w:rsidR="00DB6D47" w:rsidRPr="00E45236">
        <w:rPr>
          <w:rFonts w:ascii="Times New Roman" w:eastAsia="Arial Unicode MS" w:hAnsi="Times New Roman" w:cs="Times New Roman"/>
          <w:color w:val="000000"/>
          <w:sz w:val="24"/>
          <w:szCs w:val="24"/>
          <w:bdr w:val="nil"/>
          <w:lang w:val="en-US" w:eastAsia="fr-FR"/>
        </w:rPr>
        <w:t>warrantage</w:t>
      </w:r>
      <w:proofErr w:type="spellEnd"/>
      <w:r w:rsidR="00DB6D47" w:rsidRPr="00E45236">
        <w:rPr>
          <w:rFonts w:ascii="Times New Roman" w:eastAsia="Arial Unicode MS" w:hAnsi="Times New Roman" w:cs="Times New Roman"/>
          <w:color w:val="000000"/>
          <w:sz w:val="24"/>
          <w:szCs w:val="24"/>
          <w:bdr w:val="nil"/>
          <w:lang w:val="en-US" w:eastAsia="fr-FR"/>
        </w:rPr>
        <w:t xml:space="preserve"> system on cowpea productivity in North and East Center of Burkina Faso. </w:t>
      </w:r>
      <w:r w:rsidR="00DB6D47" w:rsidRPr="00E45236">
        <w:rPr>
          <w:rFonts w:ascii="Times New Roman" w:eastAsia="Arial Unicode MS" w:hAnsi="Times New Roman" w:cs="Times New Roman"/>
          <w:i/>
          <w:color w:val="000000"/>
          <w:sz w:val="24"/>
          <w:szCs w:val="24"/>
          <w:bdr w:val="nil"/>
          <w:lang w:val="en-US" w:eastAsia="fr-FR"/>
        </w:rPr>
        <w:t>International Journal of Scientific Research and Reviews,</w:t>
      </w:r>
      <w:r w:rsidR="00052490" w:rsidRPr="00E45236">
        <w:rPr>
          <w:rFonts w:ascii="Times New Roman" w:eastAsia="Arial Unicode MS" w:hAnsi="Times New Roman" w:cs="Times New Roman"/>
          <w:color w:val="000000"/>
          <w:sz w:val="24"/>
          <w:szCs w:val="24"/>
          <w:bdr w:val="nil"/>
          <w:lang w:val="en-US" w:eastAsia="fr-FR"/>
        </w:rPr>
        <w:t xml:space="preserve"> 6 (1): </w:t>
      </w:r>
      <w:r w:rsidR="00DB6D47" w:rsidRPr="00E45236">
        <w:rPr>
          <w:rFonts w:ascii="Times New Roman" w:eastAsia="Arial Unicode MS" w:hAnsi="Times New Roman" w:cs="Times New Roman"/>
          <w:color w:val="000000"/>
          <w:sz w:val="24"/>
          <w:szCs w:val="24"/>
          <w:bdr w:val="nil"/>
          <w:lang w:val="en-US" w:eastAsia="fr-FR"/>
        </w:rPr>
        <w:t>1-15.</w:t>
      </w:r>
    </w:p>
    <w:p w14:paraId="4BA968FD" w14:textId="77777777" w:rsidR="00DB6D47" w:rsidRPr="00E45236" w:rsidRDefault="00DB6D47" w:rsidP="004A7235">
      <w:pPr>
        <w:spacing w:line="240" w:lineRule="auto"/>
        <w:jc w:val="both"/>
        <w:rPr>
          <w:rFonts w:ascii="Times New Roman" w:eastAsia="Arial Unicode MS" w:hAnsi="Times New Roman" w:cs="Times New Roman"/>
          <w:sz w:val="24"/>
          <w:szCs w:val="24"/>
          <w:bdr w:val="nil"/>
          <w:lang w:val="en-US" w:eastAsia="fr-FR"/>
        </w:rPr>
      </w:pPr>
    </w:p>
    <w:p w14:paraId="520B7637" w14:textId="77777777" w:rsidR="008F3858" w:rsidRPr="00E45236" w:rsidRDefault="008F3858" w:rsidP="004A7235">
      <w:pPr>
        <w:spacing w:line="240" w:lineRule="auto"/>
        <w:jc w:val="both"/>
        <w:rPr>
          <w:rFonts w:ascii="Times New Roman" w:hAnsi="Times New Roman" w:cs="Times New Roman"/>
          <w:sz w:val="24"/>
          <w:szCs w:val="24"/>
        </w:rPr>
      </w:pPr>
    </w:p>
    <w:sectPr w:rsidR="008F3858" w:rsidRPr="00E45236" w:rsidSect="00186E3B">
      <w:headerReference w:type="even" r:id="rId8"/>
      <w:footerReference w:type="even" r:id="rId9"/>
      <w:footerReference w:type="default" r:id="rId10"/>
      <w:pgSz w:w="11906" w:h="16838"/>
      <w:pgMar w:top="1418" w:right="1418" w:bottom="1418" w:left="1418" w:header="708" w:footer="708"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D2098AD" w16cid:durableId="2310C4D7"/>
  <w16cid:commentId w16cid:paraId="19CAAF76" w16cid:durableId="2310C4D8"/>
  <w16cid:commentId w16cid:paraId="72D238F2" w16cid:durableId="2310C4D9"/>
  <w16cid:commentId w16cid:paraId="3B23FDDB" w16cid:durableId="2310C4DA"/>
  <w16cid:commentId w16cid:paraId="760F0BAF" w16cid:durableId="2310C4DB"/>
  <w16cid:commentId w16cid:paraId="1B0C711E" w16cid:durableId="2310C4DC"/>
  <w16cid:commentId w16cid:paraId="70D679D8" w16cid:durableId="2310C4DD"/>
  <w16cid:commentId w16cid:paraId="7F23ACAD" w16cid:durableId="2310C4D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6AA3F3" w14:textId="77777777" w:rsidR="0060469B" w:rsidRDefault="0060469B" w:rsidP="0016151D">
      <w:pPr>
        <w:spacing w:after="0" w:line="240" w:lineRule="auto"/>
      </w:pPr>
      <w:r>
        <w:separator/>
      </w:r>
    </w:p>
  </w:endnote>
  <w:endnote w:type="continuationSeparator" w:id="0">
    <w:p w14:paraId="11BD3EFC" w14:textId="77777777" w:rsidR="0060469B" w:rsidRDefault="0060469B" w:rsidP="001615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altName w:val="Courier New"/>
    <w:panose1 w:val="020B0502040204020203"/>
    <w:charset w:val="00"/>
    <w:family w:val="swiss"/>
    <w:pitch w:val="variable"/>
    <w:sig w:usb0="E4002EFF" w:usb1="C000E47F" w:usb2="00000009" w:usb3="00000000" w:csb0="000001FF" w:csb1="00000000"/>
  </w:font>
  <w:font w:name="Yu Mincho">
    <w:altName w:val="游明朝"/>
    <w:panose1 w:val="00000000000000000000"/>
    <w:charset w:val="80"/>
    <w:family w:val="roman"/>
    <w:notTrueType/>
    <w:pitch w:val="default"/>
  </w:font>
  <w:font w:name="MS Mincho">
    <w:altName w:val="Yu Gothic UI"/>
    <w:panose1 w:val="02020609040205080304"/>
    <w:charset w:val="80"/>
    <w:family w:val="roman"/>
    <w:notTrueType/>
    <w:pitch w:val="fixed"/>
    <w:sig w:usb0="00000000" w:usb1="08070000" w:usb2="00000010" w:usb3="00000000" w:csb0="00020000" w:csb1="00000000"/>
  </w:font>
  <w:font w:name="Arial Unicode MS">
    <w:panose1 w:val="020B0604020202020204"/>
    <w:charset w:val="00"/>
    <w:family w:val="auto"/>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55A5F9" w14:textId="647AA3B4" w:rsidR="007750DE" w:rsidRDefault="007750DE" w:rsidP="00F70A3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6C0360">
      <w:rPr>
        <w:rStyle w:val="Numrodepage"/>
        <w:noProof/>
      </w:rPr>
      <w:t>8</w:t>
    </w:r>
    <w:r>
      <w:rPr>
        <w:rStyle w:val="Numrodepage"/>
      </w:rPr>
      <w:fldChar w:fldCharType="end"/>
    </w:r>
  </w:p>
  <w:p w14:paraId="7DC7780E" w14:textId="77777777" w:rsidR="007750DE" w:rsidRDefault="007750DE" w:rsidP="0016151D">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6336D" w14:textId="7BA5D96A" w:rsidR="007750DE" w:rsidRDefault="007750DE" w:rsidP="00F70A3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6C0360">
      <w:rPr>
        <w:rStyle w:val="Numrodepage"/>
        <w:noProof/>
      </w:rPr>
      <w:t>9</w:t>
    </w:r>
    <w:r>
      <w:rPr>
        <w:rStyle w:val="Numrodepage"/>
      </w:rPr>
      <w:fldChar w:fldCharType="end"/>
    </w:r>
  </w:p>
  <w:p w14:paraId="31ADEC7D" w14:textId="77777777" w:rsidR="007750DE" w:rsidRDefault="007750DE" w:rsidP="0016151D">
    <w:pPr>
      <w:pStyle w:val="Pieddepag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DA815F" w14:textId="77777777" w:rsidR="0060469B" w:rsidRDefault="0060469B" w:rsidP="0016151D">
      <w:pPr>
        <w:spacing w:after="0" w:line="240" w:lineRule="auto"/>
      </w:pPr>
      <w:r>
        <w:separator/>
      </w:r>
    </w:p>
  </w:footnote>
  <w:footnote w:type="continuationSeparator" w:id="0">
    <w:p w14:paraId="06DB5D81" w14:textId="77777777" w:rsidR="0060469B" w:rsidRDefault="0060469B" w:rsidP="0016151D">
      <w:pPr>
        <w:spacing w:after="0" w:line="240" w:lineRule="auto"/>
      </w:pPr>
      <w:r>
        <w:continuationSeparator/>
      </w:r>
    </w:p>
  </w:footnote>
  <w:footnote w:id="1">
    <w:p w14:paraId="1CBF883E" w14:textId="71FFEEF0" w:rsidR="00F30A05" w:rsidRDefault="00F30A05">
      <w:pPr>
        <w:pStyle w:val="Notedebasdepage"/>
        <w:rPr>
          <w:rFonts w:ascii="Times New Roman" w:hAnsi="Times New Roman" w:cs="Times New Roman"/>
          <w:color w:val="222222"/>
        </w:rPr>
      </w:pPr>
      <w:r>
        <w:rPr>
          <w:rStyle w:val="Appelnotedebasdep"/>
        </w:rPr>
        <w:footnoteRef/>
      </w:r>
      <w:r>
        <w:t xml:space="preserve"> </w:t>
      </w:r>
      <w:r>
        <w:rPr>
          <w:rFonts w:ascii="Times New Roman" w:hAnsi="Times New Roman" w:cs="Times New Roman"/>
          <w:color w:val="222222"/>
        </w:rPr>
        <w:t>In</w:t>
      </w:r>
      <w:r w:rsidRPr="00F30A05">
        <w:rPr>
          <w:rFonts w:ascii="Times New Roman" w:hAnsi="Times New Roman" w:cs="Times New Roman"/>
          <w:color w:val="222222"/>
        </w:rPr>
        <w:t>stitut de l’Environnement et de Recherches Agricoles (INERA), Cellule Macroéconomie et Economie des Filières, Département Gestion des Ressources Naturelles/Systèmes de Production, CREAF-</w:t>
      </w:r>
      <w:proofErr w:type="spellStart"/>
      <w:r w:rsidRPr="00F30A05">
        <w:rPr>
          <w:rFonts w:ascii="Times New Roman" w:hAnsi="Times New Roman" w:cs="Times New Roman"/>
          <w:color w:val="222222"/>
        </w:rPr>
        <w:t>Kamboinsé</w:t>
      </w:r>
      <w:proofErr w:type="spellEnd"/>
      <w:r w:rsidRPr="00F30A05">
        <w:rPr>
          <w:rFonts w:ascii="Times New Roman" w:hAnsi="Times New Roman" w:cs="Times New Roman"/>
          <w:color w:val="222222"/>
        </w:rPr>
        <w:t xml:space="preserve">, </w:t>
      </w:r>
      <w:r>
        <w:rPr>
          <w:rFonts w:ascii="Times New Roman" w:hAnsi="Times New Roman" w:cs="Times New Roman"/>
          <w:color w:val="222222"/>
        </w:rPr>
        <w:t>Oua</w:t>
      </w:r>
      <w:r w:rsidRPr="00F30A05">
        <w:rPr>
          <w:rFonts w:ascii="Times New Roman" w:hAnsi="Times New Roman" w:cs="Times New Roman"/>
          <w:color w:val="222222"/>
        </w:rPr>
        <w:t>gadougou, Burkina Faso</w:t>
      </w:r>
    </w:p>
    <w:p w14:paraId="027E57D1" w14:textId="48514E2B" w:rsidR="00F30A05" w:rsidRPr="00F30A05" w:rsidRDefault="00F30A05" w:rsidP="00F30A05">
      <w:pPr>
        <w:shd w:val="clear" w:color="auto" w:fill="FFFFFF"/>
        <w:jc w:val="both"/>
        <w:rPr>
          <w:rFonts w:ascii="Times New Roman" w:hAnsi="Times New Roman" w:cs="Times New Roman"/>
          <w:color w:val="222222"/>
          <w:sz w:val="20"/>
          <w:szCs w:val="20"/>
        </w:rPr>
      </w:pPr>
      <w:r w:rsidRPr="00F30A05">
        <w:rPr>
          <w:rFonts w:ascii="Times New Roman" w:hAnsi="Times New Roman" w:cs="Times New Roman"/>
          <w:color w:val="222222"/>
          <w:sz w:val="20"/>
          <w:szCs w:val="20"/>
        </w:rPr>
        <w:t xml:space="preserve">* Auteur correspondant : </w:t>
      </w:r>
      <w:proofErr w:type="spellStart"/>
      <w:r w:rsidRPr="00F30A05">
        <w:rPr>
          <w:rFonts w:ascii="Times New Roman" w:hAnsi="Times New Roman" w:cs="Times New Roman"/>
          <w:color w:val="222222"/>
          <w:sz w:val="20"/>
          <w:szCs w:val="20"/>
        </w:rPr>
        <w:t>Arahama</w:t>
      </w:r>
      <w:proofErr w:type="spellEnd"/>
      <w:r w:rsidRPr="00F30A05">
        <w:rPr>
          <w:rFonts w:ascii="Times New Roman" w:hAnsi="Times New Roman" w:cs="Times New Roman"/>
          <w:color w:val="222222"/>
          <w:sz w:val="20"/>
          <w:szCs w:val="20"/>
        </w:rPr>
        <w:t xml:space="preserve"> TRAORE, Email : </w:t>
      </w:r>
      <w:hyperlink r:id="rId1" w:tgtFrame="_blank" w:history="1">
        <w:r w:rsidRPr="00F30A05">
          <w:rPr>
            <w:rStyle w:val="Lienhypertexte"/>
            <w:rFonts w:ascii="Times New Roman" w:hAnsi="Times New Roman" w:cs="Times New Roman"/>
            <w:color w:val="1155CC"/>
            <w:sz w:val="20"/>
            <w:szCs w:val="20"/>
          </w:rPr>
          <w:t>arahama.traore@yahoo.fr</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79169" w14:textId="1DD99F28" w:rsidR="007750DE" w:rsidRDefault="007750DE">
    <w:pPr>
      <w:pStyle w:val="En-tte"/>
    </w:pPr>
    <w:r>
      <w:t>Systèmes de production et adaptation aux changements climatiques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BB0758"/>
    <w:multiLevelType w:val="multilevel"/>
    <w:tmpl w:val="BFF48DDC"/>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55296E"/>
    <w:multiLevelType w:val="multilevel"/>
    <w:tmpl w:val="1FFC75AE"/>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534745"/>
    <w:multiLevelType w:val="multilevel"/>
    <w:tmpl w:val="E8C08B9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3C2327F"/>
    <w:multiLevelType w:val="multilevel"/>
    <w:tmpl w:val="FEEC4476"/>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B8A2645"/>
    <w:multiLevelType w:val="multilevel"/>
    <w:tmpl w:val="BA34FC10"/>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7CA0615"/>
    <w:multiLevelType w:val="multilevel"/>
    <w:tmpl w:val="F904BD48"/>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C8B5517"/>
    <w:multiLevelType w:val="multilevel"/>
    <w:tmpl w:val="2A5A21B0"/>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F166D34"/>
    <w:multiLevelType w:val="multilevel"/>
    <w:tmpl w:val="45CE6428"/>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3611BD0"/>
    <w:multiLevelType w:val="multilevel"/>
    <w:tmpl w:val="43FEED70"/>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50D35E9"/>
    <w:multiLevelType w:val="hybridMultilevel"/>
    <w:tmpl w:val="091CF88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9E5092F"/>
    <w:multiLevelType w:val="multilevel"/>
    <w:tmpl w:val="1890BBA0"/>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BCF54CA"/>
    <w:multiLevelType w:val="multilevel"/>
    <w:tmpl w:val="2BA264EA"/>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967646B"/>
    <w:multiLevelType w:val="multilevel"/>
    <w:tmpl w:val="3A32DF1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C1369B0"/>
    <w:multiLevelType w:val="multilevel"/>
    <w:tmpl w:val="BE704632"/>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D3F2525"/>
    <w:multiLevelType w:val="hybridMultilevel"/>
    <w:tmpl w:val="8B280844"/>
    <w:lvl w:ilvl="0" w:tplc="0F08E360">
      <w:start w:val="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4161E5"/>
    <w:multiLevelType w:val="multilevel"/>
    <w:tmpl w:val="B3F0AC60"/>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F78010F"/>
    <w:multiLevelType w:val="hybridMultilevel"/>
    <w:tmpl w:val="4AA0459A"/>
    <w:lvl w:ilvl="0" w:tplc="C742AEBE">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0"/>
  </w:num>
  <w:num w:numId="2">
    <w:abstractNumId w:val="17"/>
  </w:num>
  <w:num w:numId="3">
    <w:abstractNumId w:val="3"/>
  </w:num>
  <w:num w:numId="4">
    <w:abstractNumId w:val="14"/>
  </w:num>
  <w:num w:numId="5">
    <w:abstractNumId w:val="13"/>
  </w:num>
  <w:num w:numId="6">
    <w:abstractNumId w:val="9"/>
  </w:num>
  <w:num w:numId="7">
    <w:abstractNumId w:val="12"/>
  </w:num>
  <w:num w:numId="8">
    <w:abstractNumId w:val="4"/>
  </w:num>
  <w:num w:numId="9">
    <w:abstractNumId w:val="11"/>
  </w:num>
  <w:num w:numId="10">
    <w:abstractNumId w:val="0"/>
  </w:num>
  <w:num w:numId="11">
    <w:abstractNumId w:val="7"/>
  </w:num>
  <w:num w:numId="12">
    <w:abstractNumId w:val="16"/>
  </w:num>
  <w:num w:numId="13">
    <w:abstractNumId w:val="6"/>
  </w:num>
  <w:num w:numId="14">
    <w:abstractNumId w:val="2"/>
  </w:num>
  <w:num w:numId="15">
    <w:abstractNumId w:val="1"/>
  </w:num>
  <w:num w:numId="16">
    <w:abstractNumId w:val="15"/>
  </w:num>
  <w:num w:numId="17">
    <w:abstractNumId w:val="5"/>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543"/>
    <w:rsid w:val="00004B47"/>
    <w:rsid w:val="000103AD"/>
    <w:rsid w:val="00016787"/>
    <w:rsid w:val="000311C3"/>
    <w:rsid w:val="00031404"/>
    <w:rsid w:val="00052490"/>
    <w:rsid w:val="00056844"/>
    <w:rsid w:val="000613CB"/>
    <w:rsid w:val="00064764"/>
    <w:rsid w:val="000701E9"/>
    <w:rsid w:val="000814E8"/>
    <w:rsid w:val="00086AA2"/>
    <w:rsid w:val="00090FB7"/>
    <w:rsid w:val="00092089"/>
    <w:rsid w:val="000A47D6"/>
    <w:rsid w:val="000B22E1"/>
    <w:rsid w:val="000B7452"/>
    <w:rsid w:val="000C29F0"/>
    <w:rsid w:val="000E338B"/>
    <w:rsid w:val="000F6236"/>
    <w:rsid w:val="001212F9"/>
    <w:rsid w:val="00127021"/>
    <w:rsid w:val="00136DF4"/>
    <w:rsid w:val="0014530B"/>
    <w:rsid w:val="0016151D"/>
    <w:rsid w:val="00162185"/>
    <w:rsid w:val="00186E3B"/>
    <w:rsid w:val="001B0642"/>
    <w:rsid w:val="001C3C88"/>
    <w:rsid w:val="001C5AE0"/>
    <w:rsid w:val="001D0685"/>
    <w:rsid w:val="001D699B"/>
    <w:rsid w:val="001E3C70"/>
    <w:rsid w:val="001F1CB3"/>
    <w:rsid w:val="001F54EE"/>
    <w:rsid w:val="00201BFD"/>
    <w:rsid w:val="00211D3A"/>
    <w:rsid w:val="002264E5"/>
    <w:rsid w:val="0024313D"/>
    <w:rsid w:val="00263A13"/>
    <w:rsid w:val="0027422E"/>
    <w:rsid w:val="00280ECA"/>
    <w:rsid w:val="00283995"/>
    <w:rsid w:val="00286788"/>
    <w:rsid w:val="002C73D2"/>
    <w:rsid w:val="002E3752"/>
    <w:rsid w:val="00323A6B"/>
    <w:rsid w:val="00324639"/>
    <w:rsid w:val="00334CA0"/>
    <w:rsid w:val="00344177"/>
    <w:rsid w:val="0037359D"/>
    <w:rsid w:val="0039303F"/>
    <w:rsid w:val="003A2FC3"/>
    <w:rsid w:val="003D6270"/>
    <w:rsid w:val="003F12AF"/>
    <w:rsid w:val="00411E04"/>
    <w:rsid w:val="0041654F"/>
    <w:rsid w:val="00421F93"/>
    <w:rsid w:val="00432EB1"/>
    <w:rsid w:val="00442DEF"/>
    <w:rsid w:val="004507CD"/>
    <w:rsid w:val="00470D74"/>
    <w:rsid w:val="00472B42"/>
    <w:rsid w:val="004816ED"/>
    <w:rsid w:val="00486E74"/>
    <w:rsid w:val="00487EE7"/>
    <w:rsid w:val="00496881"/>
    <w:rsid w:val="004A7235"/>
    <w:rsid w:val="004B158C"/>
    <w:rsid w:val="004B3811"/>
    <w:rsid w:val="004B7B3C"/>
    <w:rsid w:val="004C1255"/>
    <w:rsid w:val="004D4615"/>
    <w:rsid w:val="004E06FE"/>
    <w:rsid w:val="004E1FCB"/>
    <w:rsid w:val="00521D26"/>
    <w:rsid w:val="005223E3"/>
    <w:rsid w:val="00535A5F"/>
    <w:rsid w:val="00536CDD"/>
    <w:rsid w:val="00584B76"/>
    <w:rsid w:val="005A51ED"/>
    <w:rsid w:val="005C3761"/>
    <w:rsid w:val="005F2101"/>
    <w:rsid w:val="005F672B"/>
    <w:rsid w:val="0060469B"/>
    <w:rsid w:val="0061766C"/>
    <w:rsid w:val="00621D5E"/>
    <w:rsid w:val="006365AC"/>
    <w:rsid w:val="00644EB1"/>
    <w:rsid w:val="00657BA0"/>
    <w:rsid w:val="00665C49"/>
    <w:rsid w:val="00666496"/>
    <w:rsid w:val="00674DCD"/>
    <w:rsid w:val="006800FB"/>
    <w:rsid w:val="006942ED"/>
    <w:rsid w:val="006A01FD"/>
    <w:rsid w:val="006C0360"/>
    <w:rsid w:val="006D20EB"/>
    <w:rsid w:val="006D2731"/>
    <w:rsid w:val="006E1FD7"/>
    <w:rsid w:val="006E5F1D"/>
    <w:rsid w:val="006E77D2"/>
    <w:rsid w:val="007038C8"/>
    <w:rsid w:val="00705287"/>
    <w:rsid w:val="007104CF"/>
    <w:rsid w:val="00711F46"/>
    <w:rsid w:val="00712A5D"/>
    <w:rsid w:val="00724F4F"/>
    <w:rsid w:val="00732640"/>
    <w:rsid w:val="00734AA5"/>
    <w:rsid w:val="00735762"/>
    <w:rsid w:val="00735B5B"/>
    <w:rsid w:val="007448BF"/>
    <w:rsid w:val="00745226"/>
    <w:rsid w:val="00746AD0"/>
    <w:rsid w:val="00755A70"/>
    <w:rsid w:val="00757E2E"/>
    <w:rsid w:val="0076061C"/>
    <w:rsid w:val="00765E91"/>
    <w:rsid w:val="007750DE"/>
    <w:rsid w:val="0078241A"/>
    <w:rsid w:val="007C09E3"/>
    <w:rsid w:val="007C7CED"/>
    <w:rsid w:val="007D1EB5"/>
    <w:rsid w:val="007D6DBE"/>
    <w:rsid w:val="007E71C3"/>
    <w:rsid w:val="007F0716"/>
    <w:rsid w:val="00821B1E"/>
    <w:rsid w:val="00832A88"/>
    <w:rsid w:val="00832E6A"/>
    <w:rsid w:val="008371DE"/>
    <w:rsid w:val="00843AAA"/>
    <w:rsid w:val="00847A79"/>
    <w:rsid w:val="00855B9F"/>
    <w:rsid w:val="00866859"/>
    <w:rsid w:val="00875328"/>
    <w:rsid w:val="00886A1B"/>
    <w:rsid w:val="00897590"/>
    <w:rsid w:val="008A14D5"/>
    <w:rsid w:val="008A46B1"/>
    <w:rsid w:val="008A7575"/>
    <w:rsid w:val="008B7210"/>
    <w:rsid w:val="008F153B"/>
    <w:rsid w:val="008F3858"/>
    <w:rsid w:val="008F5D83"/>
    <w:rsid w:val="00900999"/>
    <w:rsid w:val="00902F44"/>
    <w:rsid w:val="00921374"/>
    <w:rsid w:val="00936690"/>
    <w:rsid w:val="009508CB"/>
    <w:rsid w:val="00956CF6"/>
    <w:rsid w:val="00957225"/>
    <w:rsid w:val="00960E70"/>
    <w:rsid w:val="00962543"/>
    <w:rsid w:val="00985D15"/>
    <w:rsid w:val="0098627A"/>
    <w:rsid w:val="00993BCC"/>
    <w:rsid w:val="009972D3"/>
    <w:rsid w:val="009974C4"/>
    <w:rsid w:val="009E747D"/>
    <w:rsid w:val="009F0F77"/>
    <w:rsid w:val="00A07E0C"/>
    <w:rsid w:val="00A259D1"/>
    <w:rsid w:val="00A25BC1"/>
    <w:rsid w:val="00A31E4B"/>
    <w:rsid w:val="00A50625"/>
    <w:rsid w:val="00A74FD4"/>
    <w:rsid w:val="00A76914"/>
    <w:rsid w:val="00A83CC7"/>
    <w:rsid w:val="00AB472C"/>
    <w:rsid w:val="00AC5425"/>
    <w:rsid w:val="00AC5644"/>
    <w:rsid w:val="00AD168C"/>
    <w:rsid w:val="00AD6370"/>
    <w:rsid w:val="00AD74F7"/>
    <w:rsid w:val="00AE0F14"/>
    <w:rsid w:val="00AE4B4F"/>
    <w:rsid w:val="00AF1164"/>
    <w:rsid w:val="00B0040D"/>
    <w:rsid w:val="00B02D7A"/>
    <w:rsid w:val="00B109BA"/>
    <w:rsid w:val="00B3572F"/>
    <w:rsid w:val="00B454F2"/>
    <w:rsid w:val="00B76162"/>
    <w:rsid w:val="00B87BA8"/>
    <w:rsid w:val="00BA0BA7"/>
    <w:rsid w:val="00BA667F"/>
    <w:rsid w:val="00BD5A84"/>
    <w:rsid w:val="00BE424F"/>
    <w:rsid w:val="00C21F7F"/>
    <w:rsid w:val="00C2230A"/>
    <w:rsid w:val="00C40DB2"/>
    <w:rsid w:val="00C55F99"/>
    <w:rsid w:val="00C848A3"/>
    <w:rsid w:val="00C92C79"/>
    <w:rsid w:val="00CA00EF"/>
    <w:rsid w:val="00CB766F"/>
    <w:rsid w:val="00CD5D02"/>
    <w:rsid w:val="00CE358C"/>
    <w:rsid w:val="00D112EB"/>
    <w:rsid w:val="00D3534B"/>
    <w:rsid w:val="00D36154"/>
    <w:rsid w:val="00D36468"/>
    <w:rsid w:val="00D7515C"/>
    <w:rsid w:val="00D96751"/>
    <w:rsid w:val="00DB257A"/>
    <w:rsid w:val="00DB6D47"/>
    <w:rsid w:val="00DC06C9"/>
    <w:rsid w:val="00DC7AF7"/>
    <w:rsid w:val="00E00926"/>
    <w:rsid w:val="00E16B6D"/>
    <w:rsid w:val="00E45236"/>
    <w:rsid w:val="00E5287F"/>
    <w:rsid w:val="00E71356"/>
    <w:rsid w:val="00E81E64"/>
    <w:rsid w:val="00E936C8"/>
    <w:rsid w:val="00EA6A4B"/>
    <w:rsid w:val="00EC031E"/>
    <w:rsid w:val="00ED0474"/>
    <w:rsid w:val="00ED1BF5"/>
    <w:rsid w:val="00ED5C9F"/>
    <w:rsid w:val="00F11C57"/>
    <w:rsid w:val="00F30A05"/>
    <w:rsid w:val="00F33C54"/>
    <w:rsid w:val="00F37F68"/>
    <w:rsid w:val="00F43532"/>
    <w:rsid w:val="00F43B71"/>
    <w:rsid w:val="00F46187"/>
    <w:rsid w:val="00F601F7"/>
    <w:rsid w:val="00F7011F"/>
    <w:rsid w:val="00F70A33"/>
    <w:rsid w:val="00F852DE"/>
    <w:rsid w:val="00F92F50"/>
    <w:rsid w:val="00F939D4"/>
    <w:rsid w:val="00FB79F7"/>
    <w:rsid w:val="00FC759D"/>
    <w:rsid w:val="00FD0C8B"/>
    <w:rsid w:val="00FD501A"/>
    <w:rsid w:val="00FE55CC"/>
    <w:rsid w:val="00FF4341"/>
    <w:rsid w:val="00FF491A"/>
    <w:rsid w:val="00FF55A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AA368C"/>
  <w15:docId w15:val="{7F7E2713-6A2F-4146-8896-3F9B8E1CD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00F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9625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C92C79"/>
    <w:pPr>
      <w:ind w:left="720"/>
      <w:contextualSpacing/>
    </w:pPr>
  </w:style>
  <w:style w:type="table" w:customStyle="1" w:styleId="Grilledutableau10">
    <w:name w:val="Grille du tableau10"/>
    <w:basedOn w:val="TableauNormal"/>
    <w:next w:val="Grilledutableau"/>
    <w:uiPriority w:val="39"/>
    <w:rsid w:val="00A83CC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9E747D"/>
    <w:rPr>
      <w:color w:val="0563C1" w:themeColor="hyperlink"/>
      <w:u w:val="single"/>
    </w:rPr>
  </w:style>
  <w:style w:type="paragraph" w:styleId="Pieddepage">
    <w:name w:val="footer"/>
    <w:basedOn w:val="Normal"/>
    <w:link w:val="PieddepageCar"/>
    <w:uiPriority w:val="99"/>
    <w:unhideWhenUsed/>
    <w:rsid w:val="0016151D"/>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16151D"/>
  </w:style>
  <w:style w:type="character" w:styleId="Numrodepage">
    <w:name w:val="page number"/>
    <w:basedOn w:val="Policepardfaut"/>
    <w:uiPriority w:val="99"/>
    <w:semiHidden/>
    <w:unhideWhenUsed/>
    <w:rsid w:val="0016151D"/>
  </w:style>
  <w:style w:type="character" w:styleId="Marquedecommentaire">
    <w:name w:val="annotation reference"/>
    <w:basedOn w:val="Policepardfaut"/>
    <w:uiPriority w:val="99"/>
    <w:semiHidden/>
    <w:unhideWhenUsed/>
    <w:rsid w:val="000F6236"/>
    <w:rPr>
      <w:sz w:val="16"/>
      <w:szCs w:val="16"/>
    </w:rPr>
  </w:style>
  <w:style w:type="paragraph" w:styleId="Commentaire">
    <w:name w:val="annotation text"/>
    <w:basedOn w:val="Normal"/>
    <w:link w:val="CommentaireCar"/>
    <w:uiPriority w:val="99"/>
    <w:semiHidden/>
    <w:unhideWhenUsed/>
    <w:rsid w:val="000F6236"/>
    <w:pPr>
      <w:spacing w:line="240" w:lineRule="auto"/>
    </w:pPr>
    <w:rPr>
      <w:sz w:val="20"/>
      <w:szCs w:val="20"/>
    </w:rPr>
  </w:style>
  <w:style w:type="character" w:customStyle="1" w:styleId="CommentaireCar">
    <w:name w:val="Commentaire Car"/>
    <w:basedOn w:val="Policepardfaut"/>
    <w:link w:val="Commentaire"/>
    <w:uiPriority w:val="99"/>
    <w:semiHidden/>
    <w:rsid w:val="000F6236"/>
    <w:rPr>
      <w:sz w:val="20"/>
      <w:szCs w:val="20"/>
    </w:rPr>
  </w:style>
  <w:style w:type="paragraph" w:styleId="Objetducommentaire">
    <w:name w:val="annotation subject"/>
    <w:basedOn w:val="Commentaire"/>
    <w:next w:val="Commentaire"/>
    <w:link w:val="ObjetducommentaireCar"/>
    <w:uiPriority w:val="99"/>
    <w:semiHidden/>
    <w:unhideWhenUsed/>
    <w:rsid w:val="000F6236"/>
    <w:rPr>
      <w:b/>
      <w:bCs/>
    </w:rPr>
  </w:style>
  <w:style w:type="character" w:customStyle="1" w:styleId="ObjetducommentaireCar">
    <w:name w:val="Objet du commentaire Car"/>
    <w:basedOn w:val="CommentaireCar"/>
    <w:link w:val="Objetducommentaire"/>
    <w:uiPriority w:val="99"/>
    <w:semiHidden/>
    <w:rsid w:val="000F6236"/>
    <w:rPr>
      <w:b/>
      <w:bCs/>
      <w:sz w:val="20"/>
      <w:szCs w:val="20"/>
    </w:rPr>
  </w:style>
  <w:style w:type="paragraph" w:styleId="Textedebulles">
    <w:name w:val="Balloon Text"/>
    <w:basedOn w:val="Normal"/>
    <w:link w:val="TextedebullesCar"/>
    <w:uiPriority w:val="99"/>
    <w:semiHidden/>
    <w:unhideWhenUsed/>
    <w:rsid w:val="000F623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F6236"/>
    <w:rPr>
      <w:rFonts w:ascii="Segoe UI" w:hAnsi="Segoe UI" w:cs="Segoe UI"/>
      <w:sz w:val="18"/>
      <w:szCs w:val="18"/>
    </w:rPr>
  </w:style>
  <w:style w:type="table" w:customStyle="1" w:styleId="Grilledutableau8">
    <w:name w:val="Grille du tableau8"/>
    <w:basedOn w:val="TableauNormal"/>
    <w:next w:val="Grilledutableau"/>
    <w:uiPriority w:val="39"/>
    <w:rsid w:val="00ED5C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186E3B"/>
    <w:pPr>
      <w:tabs>
        <w:tab w:val="center" w:pos="4320"/>
        <w:tab w:val="right" w:pos="8640"/>
      </w:tabs>
      <w:spacing w:after="0" w:line="240" w:lineRule="auto"/>
    </w:pPr>
  </w:style>
  <w:style w:type="character" w:customStyle="1" w:styleId="En-tteCar">
    <w:name w:val="En-tête Car"/>
    <w:basedOn w:val="Policepardfaut"/>
    <w:link w:val="En-tte"/>
    <w:uiPriority w:val="99"/>
    <w:rsid w:val="00186E3B"/>
  </w:style>
  <w:style w:type="table" w:styleId="Trameclaire-Accent1">
    <w:name w:val="Light Shading Accent 1"/>
    <w:basedOn w:val="TableauNormal"/>
    <w:uiPriority w:val="60"/>
    <w:rsid w:val="00186E3B"/>
    <w:pPr>
      <w:spacing w:after="0" w:line="240" w:lineRule="auto"/>
    </w:pPr>
    <w:rPr>
      <w:rFonts w:eastAsiaTheme="minorEastAsia"/>
      <w:color w:val="2F5496" w:themeColor="accent1" w:themeShade="BF"/>
      <w:lang w:val="en-US" w:eastAsia="zh-TW"/>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Notedebasdepage">
    <w:name w:val="footnote text"/>
    <w:basedOn w:val="Normal"/>
    <w:link w:val="NotedebasdepageCar"/>
    <w:uiPriority w:val="99"/>
    <w:semiHidden/>
    <w:unhideWhenUsed/>
    <w:rsid w:val="00F30A05"/>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F30A05"/>
    <w:rPr>
      <w:sz w:val="20"/>
      <w:szCs w:val="20"/>
    </w:rPr>
  </w:style>
  <w:style w:type="character" w:styleId="Appelnotedebasdep">
    <w:name w:val="footnote reference"/>
    <w:basedOn w:val="Policepardfaut"/>
    <w:uiPriority w:val="99"/>
    <w:semiHidden/>
    <w:unhideWhenUsed/>
    <w:rsid w:val="00F30A0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50769">
      <w:bodyDiv w:val="1"/>
      <w:marLeft w:val="0"/>
      <w:marRight w:val="0"/>
      <w:marTop w:val="0"/>
      <w:marBottom w:val="0"/>
      <w:divBdr>
        <w:top w:val="none" w:sz="0" w:space="0" w:color="auto"/>
        <w:left w:val="none" w:sz="0" w:space="0" w:color="auto"/>
        <w:bottom w:val="none" w:sz="0" w:space="0" w:color="auto"/>
        <w:right w:val="none" w:sz="0" w:space="0" w:color="auto"/>
      </w:divBdr>
    </w:div>
    <w:div w:id="70544591">
      <w:bodyDiv w:val="1"/>
      <w:marLeft w:val="0"/>
      <w:marRight w:val="0"/>
      <w:marTop w:val="0"/>
      <w:marBottom w:val="0"/>
      <w:divBdr>
        <w:top w:val="none" w:sz="0" w:space="0" w:color="auto"/>
        <w:left w:val="none" w:sz="0" w:space="0" w:color="auto"/>
        <w:bottom w:val="none" w:sz="0" w:space="0" w:color="auto"/>
        <w:right w:val="none" w:sz="0" w:space="0" w:color="auto"/>
      </w:divBdr>
    </w:div>
    <w:div w:id="192348630">
      <w:bodyDiv w:val="1"/>
      <w:marLeft w:val="0"/>
      <w:marRight w:val="0"/>
      <w:marTop w:val="0"/>
      <w:marBottom w:val="0"/>
      <w:divBdr>
        <w:top w:val="none" w:sz="0" w:space="0" w:color="auto"/>
        <w:left w:val="none" w:sz="0" w:space="0" w:color="auto"/>
        <w:bottom w:val="none" w:sz="0" w:space="0" w:color="auto"/>
        <w:right w:val="none" w:sz="0" w:space="0" w:color="auto"/>
      </w:divBdr>
    </w:div>
    <w:div w:id="474490697">
      <w:bodyDiv w:val="1"/>
      <w:marLeft w:val="0"/>
      <w:marRight w:val="0"/>
      <w:marTop w:val="0"/>
      <w:marBottom w:val="0"/>
      <w:divBdr>
        <w:top w:val="none" w:sz="0" w:space="0" w:color="auto"/>
        <w:left w:val="none" w:sz="0" w:space="0" w:color="auto"/>
        <w:bottom w:val="none" w:sz="0" w:space="0" w:color="auto"/>
        <w:right w:val="none" w:sz="0" w:space="0" w:color="auto"/>
      </w:divBdr>
    </w:div>
    <w:div w:id="1094477260">
      <w:bodyDiv w:val="1"/>
      <w:marLeft w:val="0"/>
      <w:marRight w:val="0"/>
      <w:marTop w:val="0"/>
      <w:marBottom w:val="0"/>
      <w:divBdr>
        <w:top w:val="none" w:sz="0" w:space="0" w:color="auto"/>
        <w:left w:val="none" w:sz="0" w:space="0" w:color="auto"/>
        <w:bottom w:val="none" w:sz="0" w:space="0" w:color="auto"/>
        <w:right w:val="none" w:sz="0" w:space="0" w:color="auto"/>
      </w:divBdr>
    </w:div>
    <w:div w:id="1130711349">
      <w:bodyDiv w:val="1"/>
      <w:marLeft w:val="0"/>
      <w:marRight w:val="0"/>
      <w:marTop w:val="0"/>
      <w:marBottom w:val="0"/>
      <w:divBdr>
        <w:top w:val="none" w:sz="0" w:space="0" w:color="auto"/>
        <w:left w:val="none" w:sz="0" w:space="0" w:color="auto"/>
        <w:bottom w:val="none" w:sz="0" w:space="0" w:color="auto"/>
        <w:right w:val="none" w:sz="0" w:space="0" w:color="auto"/>
      </w:divBdr>
    </w:div>
    <w:div w:id="1250698873">
      <w:bodyDiv w:val="1"/>
      <w:marLeft w:val="0"/>
      <w:marRight w:val="0"/>
      <w:marTop w:val="0"/>
      <w:marBottom w:val="0"/>
      <w:divBdr>
        <w:top w:val="none" w:sz="0" w:space="0" w:color="auto"/>
        <w:left w:val="none" w:sz="0" w:space="0" w:color="auto"/>
        <w:bottom w:val="none" w:sz="0" w:space="0" w:color="auto"/>
        <w:right w:val="none" w:sz="0" w:space="0" w:color="auto"/>
      </w:divBdr>
    </w:div>
    <w:div w:id="1289820734">
      <w:bodyDiv w:val="1"/>
      <w:marLeft w:val="0"/>
      <w:marRight w:val="0"/>
      <w:marTop w:val="0"/>
      <w:marBottom w:val="0"/>
      <w:divBdr>
        <w:top w:val="none" w:sz="0" w:space="0" w:color="auto"/>
        <w:left w:val="none" w:sz="0" w:space="0" w:color="auto"/>
        <w:bottom w:val="none" w:sz="0" w:space="0" w:color="auto"/>
        <w:right w:val="none" w:sz="0" w:space="0" w:color="auto"/>
      </w:divBdr>
    </w:div>
    <w:div w:id="1419716159">
      <w:bodyDiv w:val="1"/>
      <w:marLeft w:val="0"/>
      <w:marRight w:val="0"/>
      <w:marTop w:val="0"/>
      <w:marBottom w:val="0"/>
      <w:divBdr>
        <w:top w:val="none" w:sz="0" w:space="0" w:color="auto"/>
        <w:left w:val="none" w:sz="0" w:space="0" w:color="auto"/>
        <w:bottom w:val="none" w:sz="0" w:space="0" w:color="auto"/>
        <w:right w:val="none" w:sz="0" w:space="0" w:color="auto"/>
      </w:divBdr>
    </w:div>
    <w:div w:id="1435713666">
      <w:bodyDiv w:val="1"/>
      <w:marLeft w:val="0"/>
      <w:marRight w:val="0"/>
      <w:marTop w:val="0"/>
      <w:marBottom w:val="0"/>
      <w:divBdr>
        <w:top w:val="none" w:sz="0" w:space="0" w:color="auto"/>
        <w:left w:val="none" w:sz="0" w:space="0" w:color="auto"/>
        <w:bottom w:val="none" w:sz="0" w:space="0" w:color="auto"/>
        <w:right w:val="none" w:sz="0" w:space="0" w:color="auto"/>
      </w:divBdr>
    </w:div>
    <w:div w:id="1662196250">
      <w:bodyDiv w:val="1"/>
      <w:marLeft w:val="0"/>
      <w:marRight w:val="0"/>
      <w:marTop w:val="0"/>
      <w:marBottom w:val="0"/>
      <w:divBdr>
        <w:top w:val="none" w:sz="0" w:space="0" w:color="auto"/>
        <w:left w:val="none" w:sz="0" w:space="0" w:color="auto"/>
        <w:bottom w:val="none" w:sz="0" w:space="0" w:color="auto"/>
        <w:right w:val="none" w:sz="0" w:space="0" w:color="auto"/>
      </w:divBdr>
    </w:div>
    <w:div w:id="1759206500">
      <w:bodyDiv w:val="1"/>
      <w:marLeft w:val="0"/>
      <w:marRight w:val="0"/>
      <w:marTop w:val="0"/>
      <w:marBottom w:val="0"/>
      <w:divBdr>
        <w:top w:val="none" w:sz="0" w:space="0" w:color="auto"/>
        <w:left w:val="none" w:sz="0" w:space="0" w:color="auto"/>
        <w:bottom w:val="none" w:sz="0" w:space="0" w:color="auto"/>
        <w:right w:val="none" w:sz="0" w:space="0" w:color="auto"/>
      </w:divBdr>
    </w:div>
    <w:div w:id="1817523729">
      <w:bodyDiv w:val="1"/>
      <w:marLeft w:val="0"/>
      <w:marRight w:val="0"/>
      <w:marTop w:val="0"/>
      <w:marBottom w:val="0"/>
      <w:divBdr>
        <w:top w:val="none" w:sz="0" w:space="0" w:color="auto"/>
        <w:left w:val="none" w:sz="0" w:space="0" w:color="auto"/>
        <w:bottom w:val="none" w:sz="0" w:space="0" w:color="auto"/>
        <w:right w:val="none" w:sz="0" w:space="0" w:color="auto"/>
      </w:divBdr>
    </w:div>
    <w:div w:id="1935287586">
      <w:bodyDiv w:val="1"/>
      <w:marLeft w:val="0"/>
      <w:marRight w:val="0"/>
      <w:marTop w:val="0"/>
      <w:marBottom w:val="0"/>
      <w:divBdr>
        <w:top w:val="none" w:sz="0" w:space="0" w:color="auto"/>
        <w:left w:val="none" w:sz="0" w:space="0" w:color="auto"/>
        <w:bottom w:val="none" w:sz="0" w:space="0" w:color="auto"/>
        <w:right w:val="none" w:sz="0" w:space="0" w:color="auto"/>
      </w:divBdr>
    </w:div>
    <w:div w:id="207620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mailto:arahama.traore@yahoo.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75DBF0-3E82-4318-9655-364337791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11</Pages>
  <Words>5434</Words>
  <Characters>29892</Characters>
  <Application>Microsoft Office Word</Application>
  <DocSecurity>0</DocSecurity>
  <Lines>249</Lines>
  <Paragraphs>70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JUPITER</cp:lastModifiedBy>
  <cp:revision>6</cp:revision>
  <dcterms:created xsi:type="dcterms:W3CDTF">2020-11-25T08:35:00Z</dcterms:created>
  <dcterms:modified xsi:type="dcterms:W3CDTF">2020-12-01T09:08:00Z</dcterms:modified>
</cp:coreProperties>
</file>