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16.xml" ContentType="application/vnd.openxmlformats-officedocument.drawingml.chart+xml"/>
  <Override PartName="/word/theme/themeOverride2.xml" ContentType="application/vnd.openxmlformats-officedocument.themeOverride+xml"/>
  <Override PartName="/word/charts/chart17.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2CBE9" w14:textId="7D164C52" w:rsidR="006C3290" w:rsidRDefault="006D79B9" w:rsidP="00A2663B">
      <w:pPr>
        <w:spacing w:after="0" w:line="240" w:lineRule="auto"/>
        <w:jc w:val="both"/>
        <w:rPr>
          <w:rFonts w:ascii="Times New Roman" w:eastAsia="Times New Roman" w:hAnsi="Times New Roman" w:cs="Times New Roman"/>
          <w:b/>
          <w:bCs/>
          <w:sz w:val="28"/>
          <w:szCs w:val="28"/>
          <w:lang w:val="fr-FR"/>
        </w:rPr>
      </w:pPr>
      <w:bookmarkStart w:id="0" w:name="_Hlk55382353"/>
      <w:r w:rsidRPr="00A2663B">
        <w:rPr>
          <w:rFonts w:ascii="Times New Roman" w:eastAsia="Times New Roman" w:hAnsi="Times New Roman" w:cs="Times New Roman"/>
          <w:b/>
          <w:bCs/>
          <w:sz w:val="28"/>
          <w:szCs w:val="28"/>
          <w:lang w:val="fr-FR"/>
        </w:rPr>
        <w:t>Conservation</w:t>
      </w:r>
      <w:r w:rsidR="009F4972" w:rsidRPr="00A2663B">
        <w:rPr>
          <w:rFonts w:ascii="Times New Roman" w:eastAsia="Times New Roman" w:hAnsi="Times New Roman" w:cs="Times New Roman"/>
          <w:b/>
          <w:bCs/>
          <w:sz w:val="28"/>
          <w:szCs w:val="28"/>
          <w:lang w:val="fr-FR"/>
        </w:rPr>
        <w:t xml:space="preserve"> </w:t>
      </w:r>
      <w:r w:rsidR="006C3290" w:rsidRPr="00A2663B">
        <w:rPr>
          <w:rFonts w:ascii="Times New Roman" w:eastAsia="Times New Roman" w:hAnsi="Times New Roman" w:cs="Times New Roman"/>
          <w:b/>
          <w:bCs/>
          <w:sz w:val="28"/>
          <w:szCs w:val="28"/>
          <w:lang w:val="fr-FR"/>
        </w:rPr>
        <w:t xml:space="preserve">des sols </w:t>
      </w:r>
      <w:r w:rsidR="000A4A35" w:rsidRPr="00A2663B">
        <w:rPr>
          <w:rFonts w:ascii="Times New Roman" w:eastAsia="Times New Roman" w:hAnsi="Times New Roman" w:cs="Times New Roman"/>
          <w:b/>
          <w:bCs/>
          <w:sz w:val="28"/>
          <w:szCs w:val="28"/>
          <w:lang w:val="fr-FR"/>
        </w:rPr>
        <w:t>en</w:t>
      </w:r>
      <w:r w:rsidR="006C3290" w:rsidRPr="00A2663B">
        <w:rPr>
          <w:rFonts w:ascii="Times New Roman" w:eastAsia="Times New Roman" w:hAnsi="Times New Roman" w:cs="Times New Roman"/>
          <w:b/>
          <w:bCs/>
          <w:sz w:val="28"/>
          <w:szCs w:val="28"/>
          <w:lang w:val="fr-FR"/>
        </w:rPr>
        <w:t xml:space="preserve"> zone soudano-sahélienne : quelle </w:t>
      </w:r>
      <w:r w:rsidR="00862D2D" w:rsidRPr="00A2663B">
        <w:rPr>
          <w:rFonts w:ascii="Times New Roman" w:eastAsia="Times New Roman" w:hAnsi="Times New Roman" w:cs="Times New Roman"/>
          <w:b/>
          <w:bCs/>
          <w:sz w:val="28"/>
          <w:szCs w:val="28"/>
          <w:lang w:val="fr-FR"/>
        </w:rPr>
        <w:t>est l’</w:t>
      </w:r>
      <w:r w:rsidR="006C3290" w:rsidRPr="00A2663B">
        <w:rPr>
          <w:rFonts w:ascii="Times New Roman" w:eastAsia="Times New Roman" w:hAnsi="Times New Roman" w:cs="Times New Roman"/>
          <w:b/>
          <w:bCs/>
          <w:sz w:val="28"/>
          <w:szCs w:val="28"/>
          <w:lang w:val="fr-FR"/>
        </w:rPr>
        <w:t>efficience des amendements ligneux</w:t>
      </w:r>
      <w:r w:rsidR="004D14CE" w:rsidRPr="00A2663B">
        <w:rPr>
          <w:rFonts w:ascii="Times New Roman" w:eastAsia="Times New Roman" w:hAnsi="Times New Roman" w:cs="Times New Roman"/>
          <w:b/>
          <w:bCs/>
          <w:sz w:val="28"/>
          <w:szCs w:val="28"/>
          <w:lang w:val="fr-FR"/>
        </w:rPr>
        <w:t xml:space="preserve"> </w:t>
      </w:r>
      <w:r w:rsidR="006C3290" w:rsidRPr="00A2663B">
        <w:rPr>
          <w:rFonts w:ascii="Times New Roman" w:eastAsia="Times New Roman" w:hAnsi="Times New Roman" w:cs="Times New Roman"/>
          <w:b/>
          <w:bCs/>
          <w:sz w:val="28"/>
          <w:szCs w:val="28"/>
          <w:lang w:val="fr-FR"/>
        </w:rPr>
        <w:t xml:space="preserve">? </w:t>
      </w:r>
      <w:bookmarkEnd w:id="0"/>
    </w:p>
    <w:p w14:paraId="5B7AD0A3" w14:textId="77777777" w:rsidR="00A2663B" w:rsidRPr="00A2663B" w:rsidRDefault="00A2663B" w:rsidP="00A2663B">
      <w:pPr>
        <w:spacing w:after="0" w:line="240" w:lineRule="auto"/>
        <w:jc w:val="both"/>
        <w:rPr>
          <w:rFonts w:ascii="Times New Roman" w:eastAsia="Times New Roman" w:hAnsi="Times New Roman" w:cs="Times New Roman"/>
          <w:b/>
          <w:bCs/>
          <w:sz w:val="28"/>
          <w:szCs w:val="28"/>
          <w:lang w:val="fr-FR"/>
        </w:rPr>
      </w:pPr>
    </w:p>
    <w:p w14:paraId="6507CADA" w14:textId="26BDD226" w:rsidR="00A2663B" w:rsidRDefault="00055830" w:rsidP="00A2663B">
      <w:pPr>
        <w:spacing w:after="0" w:line="240" w:lineRule="auto"/>
        <w:jc w:val="right"/>
        <w:rPr>
          <w:rFonts w:ascii="Times New Roman" w:hAnsi="Times New Roman" w:cs="Times New Roman"/>
          <w:b/>
          <w:color w:val="000000" w:themeColor="text1"/>
          <w:sz w:val="20"/>
          <w:szCs w:val="20"/>
          <w:lang w:val="fr-FR"/>
        </w:rPr>
      </w:pPr>
      <w:r w:rsidRPr="00A2663B">
        <w:rPr>
          <w:rFonts w:ascii="Times New Roman" w:hAnsi="Times New Roman" w:cs="Times New Roman"/>
          <w:b/>
          <w:color w:val="000000" w:themeColor="text1"/>
          <w:sz w:val="20"/>
          <w:szCs w:val="20"/>
          <w:lang w:val="fr-FR"/>
        </w:rPr>
        <w:t>Daouda GUEBRE</w:t>
      </w:r>
      <w:r w:rsidR="00A2663B">
        <w:rPr>
          <w:rStyle w:val="Appelnotedebasdep"/>
          <w:rFonts w:ascii="Times New Roman" w:hAnsi="Times New Roman" w:cs="Times New Roman"/>
          <w:b/>
          <w:color w:val="000000" w:themeColor="text1"/>
          <w:sz w:val="20"/>
          <w:szCs w:val="20"/>
          <w:lang w:val="fr-FR"/>
        </w:rPr>
        <w:footnoteReference w:id="1"/>
      </w:r>
      <w:r w:rsidRPr="00A2663B">
        <w:rPr>
          <w:rFonts w:ascii="Times New Roman" w:hAnsi="Times New Roman" w:cs="Times New Roman"/>
          <w:b/>
          <w:color w:val="000000" w:themeColor="text1"/>
          <w:sz w:val="20"/>
          <w:szCs w:val="20"/>
          <w:vertAlign w:val="superscript"/>
          <w:lang w:val="fr-FR"/>
        </w:rPr>
        <w:t>,2</w:t>
      </w:r>
      <w:r w:rsidRPr="00A2663B">
        <w:rPr>
          <w:rFonts w:ascii="Times New Roman" w:hAnsi="Times New Roman" w:cs="Times New Roman"/>
          <w:b/>
          <w:color w:val="000000" w:themeColor="text1"/>
          <w:sz w:val="20"/>
          <w:szCs w:val="20"/>
          <w:lang w:val="fr-FR"/>
        </w:rPr>
        <w:t>, Salifou TRAORE</w:t>
      </w:r>
      <w:r w:rsidRPr="00A2663B">
        <w:rPr>
          <w:rFonts w:ascii="Times New Roman" w:hAnsi="Times New Roman" w:cs="Times New Roman"/>
          <w:b/>
          <w:color w:val="000000" w:themeColor="text1"/>
          <w:sz w:val="20"/>
          <w:szCs w:val="20"/>
          <w:vertAlign w:val="superscript"/>
          <w:lang w:val="fr-FR"/>
        </w:rPr>
        <w:t>1,2</w:t>
      </w:r>
      <w:r w:rsidRPr="00A2663B">
        <w:rPr>
          <w:rFonts w:ascii="Times New Roman" w:hAnsi="Times New Roman" w:cs="Times New Roman"/>
          <w:b/>
          <w:color w:val="000000" w:themeColor="text1"/>
          <w:sz w:val="20"/>
          <w:szCs w:val="20"/>
          <w:lang w:val="fr-FR"/>
        </w:rPr>
        <w:t xml:space="preserve">, </w:t>
      </w:r>
    </w:p>
    <w:p w14:paraId="5F01F5A6" w14:textId="23AEDAB3" w:rsidR="00055830" w:rsidRPr="00A2663B" w:rsidRDefault="00055830" w:rsidP="00A2663B">
      <w:pPr>
        <w:spacing w:after="0" w:line="240" w:lineRule="auto"/>
        <w:jc w:val="right"/>
        <w:rPr>
          <w:rFonts w:ascii="Times New Roman" w:eastAsia="Times New Roman" w:hAnsi="Times New Roman" w:cs="Times New Roman"/>
          <w:b/>
          <w:bCs/>
          <w:color w:val="222222"/>
          <w:sz w:val="20"/>
          <w:szCs w:val="20"/>
          <w:lang w:val="fr-FR"/>
        </w:rPr>
      </w:pPr>
      <w:r w:rsidRPr="00A2663B">
        <w:rPr>
          <w:rFonts w:ascii="Times New Roman" w:hAnsi="Times New Roman" w:cs="Times New Roman"/>
          <w:b/>
          <w:color w:val="000000" w:themeColor="text1"/>
          <w:sz w:val="20"/>
          <w:szCs w:val="20"/>
          <w:lang w:val="fr-FR"/>
        </w:rPr>
        <w:t>Mamoudou TRAORE</w:t>
      </w:r>
      <w:r w:rsidR="003764A0" w:rsidRPr="00A2663B">
        <w:rPr>
          <w:rFonts w:ascii="Times New Roman" w:hAnsi="Times New Roman" w:cs="Times New Roman"/>
          <w:b/>
          <w:color w:val="000000" w:themeColor="text1"/>
          <w:sz w:val="20"/>
          <w:szCs w:val="20"/>
          <w:vertAlign w:val="superscript"/>
          <w:lang w:val="fr-FR"/>
        </w:rPr>
        <w:t>4</w:t>
      </w:r>
      <w:r w:rsidR="003764A0" w:rsidRPr="00A2663B">
        <w:rPr>
          <w:rFonts w:ascii="Times New Roman" w:hAnsi="Times New Roman" w:cs="Times New Roman"/>
          <w:b/>
          <w:color w:val="000000" w:themeColor="text1"/>
          <w:sz w:val="20"/>
          <w:szCs w:val="20"/>
          <w:lang w:val="fr-FR"/>
        </w:rPr>
        <w:t>, Boussa</w:t>
      </w:r>
      <w:r w:rsidRPr="00A2663B">
        <w:rPr>
          <w:rFonts w:ascii="Times New Roman" w:eastAsia="Times New Roman" w:hAnsi="Times New Roman" w:cs="Times New Roman"/>
          <w:b/>
          <w:color w:val="222222"/>
          <w:sz w:val="20"/>
          <w:szCs w:val="20"/>
          <w:lang w:val="fr-FR"/>
        </w:rPr>
        <w:t xml:space="preserve"> Tockville MARE</w:t>
      </w:r>
      <w:r w:rsidR="00C809D0" w:rsidRPr="00A2663B">
        <w:rPr>
          <w:rFonts w:ascii="Times New Roman" w:hAnsi="Times New Roman" w:cs="Times New Roman"/>
          <w:b/>
          <w:color w:val="000000" w:themeColor="text1"/>
          <w:sz w:val="20"/>
          <w:szCs w:val="20"/>
          <w:vertAlign w:val="superscript"/>
          <w:lang w:val="fr-FR"/>
        </w:rPr>
        <w:t>1,2</w:t>
      </w:r>
    </w:p>
    <w:p w14:paraId="2FA5846C" w14:textId="34713508" w:rsidR="00055830" w:rsidRPr="00A2663B" w:rsidRDefault="00055830" w:rsidP="00A2663B">
      <w:pPr>
        <w:spacing w:after="0" w:line="240" w:lineRule="auto"/>
        <w:jc w:val="right"/>
        <w:rPr>
          <w:rFonts w:ascii="Times New Roman" w:eastAsia="Times New Roman" w:hAnsi="Times New Roman" w:cs="Times New Roman"/>
          <w:b/>
          <w:color w:val="222222"/>
          <w:sz w:val="20"/>
          <w:szCs w:val="20"/>
          <w:lang w:val="fr-FR"/>
        </w:rPr>
      </w:pPr>
      <w:r w:rsidRPr="00A2663B">
        <w:rPr>
          <w:rFonts w:ascii="Times New Roman" w:hAnsi="Times New Roman" w:cs="Times New Roman"/>
          <w:b/>
          <w:color w:val="000000" w:themeColor="text1"/>
          <w:sz w:val="20"/>
          <w:szCs w:val="20"/>
          <w:lang w:val="fr-FR"/>
        </w:rPr>
        <w:t>Edmond HIEN</w:t>
      </w:r>
      <w:r w:rsidRPr="00A2663B">
        <w:rPr>
          <w:rFonts w:ascii="Times New Roman" w:hAnsi="Times New Roman" w:cs="Times New Roman"/>
          <w:b/>
          <w:color w:val="000000" w:themeColor="text1"/>
          <w:sz w:val="20"/>
          <w:szCs w:val="20"/>
          <w:vertAlign w:val="superscript"/>
          <w:lang w:val="fr-FR"/>
        </w:rPr>
        <w:t>1,2,3</w:t>
      </w:r>
    </w:p>
    <w:p w14:paraId="66009915" w14:textId="77777777" w:rsidR="00055830" w:rsidRDefault="00055830" w:rsidP="003D49E2">
      <w:pPr>
        <w:spacing w:after="0" w:line="240" w:lineRule="auto"/>
        <w:rPr>
          <w:rFonts w:ascii="Times New Roman" w:eastAsia="Times New Roman" w:hAnsi="Times New Roman" w:cs="Times New Roman"/>
          <w:color w:val="222222"/>
          <w:lang w:val="fr-FR"/>
        </w:rPr>
      </w:pPr>
    </w:p>
    <w:p w14:paraId="0E04D5FC" w14:textId="77777777" w:rsidR="00211897" w:rsidRPr="003764A0" w:rsidRDefault="00E32FEE" w:rsidP="002C69D9">
      <w:pPr>
        <w:spacing w:after="0" w:line="240" w:lineRule="auto"/>
        <w:jc w:val="both"/>
        <w:rPr>
          <w:rFonts w:ascii="Times New Roman" w:eastAsia="Times New Roman" w:hAnsi="Times New Roman" w:cs="Times New Roman"/>
          <w:color w:val="222222"/>
          <w:sz w:val="20"/>
          <w:szCs w:val="20"/>
          <w:lang w:val="fr-FR"/>
        </w:rPr>
      </w:pPr>
      <w:r w:rsidRPr="003764A0">
        <w:rPr>
          <w:rFonts w:ascii="Times New Roman" w:hAnsi="Times New Roman" w:cs="Times New Roman"/>
          <w:b/>
          <w:bCs/>
          <w:sz w:val="20"/>
          <w:szCs w:val="20"/>
          <w:lang w:val="fr-FR"/>
        </w:rPr>
        <w:t>Résumé</w:t>
      </w:r>
    </w:p>
    <w:p w14:paraId="6A91E7C1" w14:textId="18710E06" w:rsidR="0048256A" w:rsidRPr="003764A0" w:rsidRDefault="005A0B83" w:rsidP="003764A0">
      <w:pPr>
        <w:widowControl w:val="0"/>
        <w:autoSpaceDE w:val="0"/>
        <w:autoSpaceDN w:val="0"/>
        <w:adjustRightInd w:val="0"/>
        <w:spacing w:before="205" w:line="240" w:lineRule="auto"/>
        <w:jc w:val="both"/>
        <w:rPr>
          <w:rFonts w:ascii="Times New Roman" w:hAnsi="Times New Roman" w:cs="Times New Roman"/>
          <w:sz w:val="20"/>
          <w:szCs w:val="20"/>
          <w:lang w:val="fr-FR"/>
        </w:rPr>
      </w:pPr>
      <w:r w:rsidRPr="003764A0">
        <w:rPr>
          <w:rFonts w:ascii="Times New Roman" w:hAnsi="Times New Roman" w:cs="Times New Roman"/>
          <w:sz w:val="20"/>
          <w:szCs w:val="20"/>
          <w:lang w:val="fr-FR"/>
        </w:rPr>
        <w:t>Afin</w:t>
      </w:r>
      <w:r w:rsidR="00D9650C" w:rsidRPr="003764A0">
        <w:rPr>
          <w:rFonts w:ascii="Times New Roman" w:hAnsi="Times New Roman" w:cs="Times New Roman"/>
          <w:sz w:val="20"/>
          <w:szCs w:val="20"/>
          <w:lang w:val="fr-FR"/>
        </w:rPr>
        <w:t xml:space="preserve"> de </w:t>
      </w:r>
      <w:r w:rsidR="00DE4A62" w:rsidRPr="003764A0">
        <w:rPr>
          <w:rFonts w:ascii="Times New Roman" w:hAnsi="Times New Roman" w:cs="Times New Roman"/>
          <w:sz w:val="20"/>
          <w:szCs w:val="20"/>
          <w:lang w:val="fr-FR"/>
        </w:rPr>
        <w:t xml:space="preserve">contribuer à la </w:t>
      </w:r>
      <w:r w:rsidR="00D9650C" w:rsidRPr="003764A0">
        <w:rPr>
          <w:rFonts w:ascii="Times New Roman" w:hAnsi="Times New Roman" w:cs="Times New Roman"/>
          <w:sz w:val="20"/>
          <w:szCs w:val="20"/>
          <w:lang w:val="fr-FR"/>
        </w:rPr>
        <w:t xml:space="preserve">gestion durable des sols, </w:t>
      </w:r>
      <w:r w:rsidR="00AE7B78" w:rsidRPr="003764A0">
        <w:rPr>
          <w:rFonts w:ascii="Times New Roman" w:eastAsia="Times New Roman" w:hAnsi="Times New Roman" w:cs="Times New Roman"/>
          <w:sz w:val="20"/>
          <w:szCs w:val="20"/>
          <w:lang w:val="fr-FR"/>
        </w:rPr>
        <w:t>c</w:t>
      </w:r>
      <w:r w:rsidR="00C84CBE" w:rsidRPr="003764A0">
        <w:rPr>
          <w:rFonts w:ascii="Times New Roman" w:eastAsia="Times New Roman" w:hAnsi="Times New Roman" w:cs="Times New Roman"/>
          <w:sz w:val="20"/>
          <w:szCs w:val="20"/>
          <w:lang w:val="fr-FR"/>
        </w:rPr>
        <w:t>ette étude</w:t>
      </w:r>
      <w:r w:rsidR="002119A8" w:rsidRPr="003764A0">
        <w:rPr>
          <w:rFonts w:ascii="Times New Roman" w:eastAsia="Times New Roman" w:hAnsi="Times New Roman" w:cs="Times New Roman"/>
          <w:sz w:val="20"/>
          <w:szCs w:val="20"/>
          <w:lang w:val="fr-FR"/>
        </w:rPr>
        <w:t xml:space="preserve"> </w:t>
      </w:r>
      <w:r w:rsidR="00AE035E" w:rsidRPr="003764A0">
        <w:rPr>
          <w:rFonts w:ascii="Times New Roman" w:eastAsia="Times New Roman" w:hAnsi="Times New Roman" w:cs="Times New Roman"/>
          <w:sz w:val="20"/>
          <w:szCs w:val="20"/>
          <w:lang w:val="fr-FR"/>
        </w:rPr>
        <w:t>vise à déterminer en quoi</w:t>
      </w:r>
      <w:r w:rsidR="00C84CBE" w:rsidRPr="003764A0">
        <w:rPr>
          <w:rFonts w:ascii="Times New Roman" w:eastAsia="Times New Roman" w:hAnsi="Times New Roman" w:cs="Times New Roman"/>
          <w:sz w:val="20"/>
          <w:szCs w:val="20"/>
          <w:lang w:val="fr-FR"/>
        </w:rPr>
        <w:t xml:space="preserve"> </w:t>
      </w:r>
      <w:r w:rsidR="002119A8" w:rsidRPr="003764A0">
        <w:rPr>
          <w:rFonts w:ascii="Times New Roman" w:eastAsia="Times New Roman" w:hAnsi="Times New Roman" w:cs="Times New Roman"/>
          <w:sz w:val="20"/>
          <w:szCs w:val="20"/>
          <w:lang w:val="fr-FR"/>
        </w:rPr>
        <w:t xml:space="preserve">l’épandage </w:t>
      </w:r>
      <w:r w:rsidR="00AE7B78" w:rsidRPr="003764A0">
        <w:rPr>
          <w:rFonts w:ascii="Times New Roman" w:eastAsia="Times New Roman" w:hAnsi="Times New Roman" w:cs="Times New Roman"/>
          <w:sz w:val="20"/>
          <w:szCs w:val="20"/>
          <w:lang w:val="fr-FR"/>
        </w:rPr>
        <w:t>de</w:t>
      </w:r>
      <w:r w:rsidR="00C84CBE" w:rsidRPr="003764A0">
        <w:rPr>
          <w:rFonts w:ascii="Times New Roman" w:eastAsia="Times New Roman" w:hAnsi="Times New Roman" w:cs="Times New Roman"/>
          <w:sz w:val="20"/>
          <w:szCs w:val="20"/>
          <w:lang w:val="fr-FR"/>
        </w:rPr>
        <w:t xml:space="preserve"> </w:t>
      </w:r>
      <w:r w:rsidR="00C84CBE" w:rsidRPr="003764A0">
        <w:rPr>
          <w:rFonts w:ascii="Times New Roman" w:hAnsi="Times New Roman" w:cs="Times New Roman"/>
          <w:sz w:val="20"/>
          <w:szCs w:val="20"/>
          <w:lang w:val="fr-FR"/>
        </w:rPr>
        <w:t xml:space="preserve">bois et rameaux fragmentés (BRF) de </w:t>
      </w:r>
      <w:r w:rsidR="00C84CBE" w:rsidRPr="003764A0">
        <w:rPr>
          <w:rFonts w:ascii="Times New Roman" w:hAnsi="Times New Roman" w:cs="Times New Roman"/>
          <w:i/>
          <w:sz w:val="20"/>
          <w:szCs w:val="20"/>
          <w:lang w:val="fr-FR"/>
        </w:rPr>
        <w:t>Piliostigma reticulatum</w:t>
      </w:r>
      <w:r w:rsidR="00C84CBE" w:rsidRPr="003764A0">
        <w:rPr>
          <w:rFonts w:ascii="Times New Roman" w:eastAsia="Times New Roman" w:hAnsi="Times New Roman" w:cs="Times New Roman"/>
          <w:sz w:val="20"/>
          <w:szCs w:val="20"/>
          <w:lang w:val="fr-FR"/>
        </w:rPr>
        <w:t xml:space="preserve"> </w:t>
      </w:r>
      <w:r w:rsidR="008855C4" w:rsidRPr="003764A0">
        <w:rPr>
          <w:rFonts w:ascii="Times New Roman" w:hAnsi="Times New Roman" w:cs="Times New Roman"/>
          <w:sz w:val="20"/>
          <w:szCs w:val="20"/>
          <w:lang w:val="fr-FR"/>
        </w:rPr>
        <w:t>(D.C.) Hochst</w:t>
      </w:r>
      <w:r w:rsidR="00AE7B78" w:rsidRPr="003764A0">
        <w:rPr>
          <w:rFonts w:ascii="Times New Roman" w:hAnsi="Times New Roman" w:cs="Times New Roman"/>
          <w:w w:val="99"/>
          <w:sz w:val="20"/>
          <w:szCs w:val="20"/>
          <w:lang w:val="fr-FR"/>
        </w:rPr>
        <w:t xml:space="preserve"> </w:t>
      </w:r>
      <w:r w:rsidR="00AE035E" w:rsidRPr="003764A0">
        <w:rPr>
          <w:rFonts w:ascii="Times New Roman" w:hAnsi="Times New Roman" w:cs="Times New Roman"/>
          <w:sz w:val="20"/>
          <w:szCs w:val="20"/>
          <w:lang w:val="fr-FR"/>
        </w:rPr>
        <w:t>sur des sols</w:t>
      </w:r>
      <w:r w:rsidR="00AE035E" w:rsidRPr="003764A0">
        <w:rPr>
          <w:rFonts w:ascii="Times New Roman" w:hAnsi="Times New Roman" w:cs="Times New Roman"/>
          <w:w w:val="99"/>
          <w:sz w:val="20"/>
          <w:szCs w:val="20"/>
          <w:lang w:val="fr-FR"/>
        </w:rPr>
        <w:t>, améliore</w:t>
      </w:r>
      <w:r w:rsidR="00AE035E" w:rsidRPr="003764A0">
        <w:rPr>
          <w:rFonts w:ascii="Times New Roman" w:hAnsi="Times New Roman" w:cs="Times New Roman"/>
          <w:sz w:val="20"/>
          <w:szCs w:val="20"/>
          <w:lang w:val="fr-FR"/>
        </w:rPr>
        <w:t xml:space="preserve"> </w:t>
      </w:r>
      <w:r w:rsidR="00DE4A62" w:rsidRPr="003764A0">
        <w:rPr>
          <w:rFonts w:ascii="Times New Roman" w:eastAsia="Times New Roman" w:hAnsi="Times New Roman" w:cs="Times New Roman"/>
          <w:sz w:val="20"/>
          <w:szCs w:val="20"/>
          <w:lang w:val="fr-FR"/>
        </w:rPr>
        <w:t>la conservation des sols</w:t>
      </w:r>
      <w:r w:rsidR="00C84CBE" w:rsidRPr="003764A0">
        <w:rPr>
          <w:rFonts w:ascii="Times New Roman" w:eastAsia="Times New Roman" w:hAnsi="Times New Roman" w:cs="Times New Roman"/>
          <w:sz w:val="20"/>
          <w:szCs w:val="20"/>
          <w:lang w:val="fr-FR"/>
        </w:rPr>
        <w:t xml:space="preserve">. </w:t>
      </w:r>
      <w:r w:rsidR="001474D8" w:rsidRPr="003764A0">
        <w:rPr>
          <w:rFonts w:ascii="Times New Roman" w:hAnsi="Times New Roman" w:cs="Times New Roman"/>
          <w:w w:val="99"/>
          <w:sz w:val="20"/>
          <w:szCs w:val="20"/>
          <w:lang w:val="fr-FR"/>
        </w:rPr>
        <w:t>L'expérience</w:t>
      </w:r>
      <w:r w:rsidR="001474D8" w:rsidRPr="003764A0">
        <w:rPr>
          <w:rFonts w:ascii="Times New Roman" w:hAnsi="Times New Roman" w:cs="Times New Roman"/>
          <w:sz w:val="20"/>
          <w:szCs w:val="20"/>
          <w:lang w:val="fr-FR"/>
        </w:rPr>
        <w:t xml:space="preserve"> a été conduite</w:t>
      </w:r>
      <w:r w:rsidR="00C84CBE" w:rsidRPr="003764A0">
        <w:rPr>
          <w:rFonts w:ascii="Times New Roman" w:eastAsia="Times New Roman" w:hAnsi="Times New Roman" w:cs="Times New Roman"/>
          <w:sz w:val="20"/>
          <w:szCs w:val="20"/>
          <w:lang w:val="fr-FR"/>
        </w:rPr>
        <w:t xml:space="preserve"> en zone soudano-sahélienne du Burkina Faso</w:t>
      </w:r>
      <w:r w:rsidR="001474D8" w:rsidRPr="003764A0">
        <w:rPr>
          <w:rFonts w:ascii="Times New Roman" w:eastAsia="Times New Roman" w:hAnsi="Times New Roman" w:cs="Times New Roman"/>
          <w:sz w:val="20"/>
          <w:szCs w:val="20"/>
          <w:lang w:val="fr-FR"/>
        </w:rPr>
        <w:t xml:space="preserve"> </w:t>
      </w:r>
      <w:r w:rsidR="00C14838" w:rsidRPr="003764A0">
        <w:rPr>
          <w:rFonts w:ascii="Times New Roman" w:eastAsia="Times New Roman" w:hAnsi="Times New Roman" w:cs="Times New Roman"/>
          <w:sz w:val="20"/>
          <w:szCs w:val="20"/>
          <w:lang w:val="fr-FR"/>
        </w:rPr>
        <w:t>à</w:t>
      </w:r>
      <w:r w:rsidR="001474D8" w:rsidRPr="003764A0">
        <w:rPr>
          <w:rFonts w:ascii="Times New Roman" w:eastAsia="Times New Roman" w:hAnsi="Times New Roman" w:cs="Times New Roman"/>
          <w:sz w:val="20"/>
          <w:szCs w:val="20"/>
          <w:lang w:val="fr-FR"/>
        </w:rPr>
        <w:t xml:space="preserve"> </w:t>
      </w:r>
      <w:r w:rsidR="00D65386" w:rsidRPr="003764A0">
        <w:rPr>
          <w:rFonts w:ascii="Times New Roman" w:eastAsia="Times New Roman" w:hAnsi="Times New Roman" w:cs="Times New Roman"/>
          <w:sz w:val="20"/>
          <w:szCs w:val="20"/>
          <w:lang w:val="fr-FR"/>
        </w:rPr>
        <w:t xml:space="preserve">travers </w:t>
      </w:r>
      <w:r w:rsidR="00827458" w:rsidRPr="003764A0">
        <w:rPr>
          <w:rFonts w:ascii="Times New Roman" w:eastAsia="Times New Roman" w:hAnsi="Times New Roman" w:cs="Times New Roman"/>
          <w:sz w:val="20"/>
          <w:szCs w:val="20"/>
          <w:lang w:val="fr-FR"/>
        </w:rPr>
        <w:t>la mise en place d’</w:t>
      </w:r>
      <w:r w:rsidR="00D65386" w:rsidRPr="003764A0">
        <w:rPr>
          <w:rFonts w:ascii="Times New Roman" w:eastAsia="Times New Roman" w:hAnsi="Times New Roman" w:cs="Times New Roman"/>
          <w:sz w:val="20"/>
          <w:szCs w:val="20"/>
          <w:lang w:val="fr-FR"/>
        </w:rPr>
        <w:t>un</w:t>
      </w:r>
      <w:r w:rsidR="002119A8" w:rsidRPr="003764A0">
        <w:rPr>
          <w:rFonts w:ascii="Times New Roman" w:eastAsia="Times New Roman" w:hAnsi="Times New Roman" w:cs="Times New Roman"/>
          <w:sz w:val="20"/>
          <w:szCs w:val="20"/>
          <w:lang w:val="fr-FR"/>
        </w:rPr>
        <w:t xml:space="preserve"> essai constitué</w:t>
      </w:r>
      <w:r w:rsidR="001474D8" w:rsidRPr="003764A0">
        <w:rPr>
          <w:rFonts w:ascii="Times New Roman" w:hAnsi="Times New Roman" w:cs="Times New Roman"/>
          <w:w w:val="99"/>
          <w:sz w:val="20"/>
          <w:szCs w:val="20"/>
          <w:lang w:val="fr-FR"/>
        </w:rPr>
        <w:t xml:space="preserve"> </w:t>
      </w:r>
      <w:r w:rsidR="004654F2" w:rsidRPr="003764A0">
        <w:rPr>
          <w:rFonts w:ascii="Times New Roman" w:hAnsi="Times New Roman" w:cs="Times New Roman"/>
          <w:w w:val="99"/>
          <w:sz w:val="20"/>
          <w:szCs w:val="20"/>
          <w:lang w:val="fr-FR"/>
        </w:rPr>
        <w:t xml:space="preserve">de </w:t>
      </w:r>
      <w:r w:rsidR="004654F2" w:rsidRPr="003764A0">
        <w:rPr>
          <w:rFonts w:ascii="Times New Roman" w:eastAsia="Times New Roman" w:hAnsi="Times New Roman" w:cs="Times New Roman"/>
          <w:sz w:val="20"/>
          <w:szCs w:val="20"/>
          <w:lang w:val="fr-FR"/>
        </w:rPr>
        <w:t xml:space="preserve">quatre blocs de Fisher </w:t>
      </w:r>
      <w:r w:rsidR="001474D8" w:rsidRPr="003764A0">
        <w:rPr>
          <w:rFonts w:ascii="Times New Roman" w:hAnsi="Times New Roman" w:cs="Times New Roman"/>
          <w:w w:val="99"/>
          <w:sz w:val="20"/>
          <w:szCs w:val="20"/>
          <w:lang w:val="fr-FR"/>
        </w:rPr>
        <w:t>randomisés</w:t>
      </w:r>
      <w:r w:rsidR="00C14838" w:rsidRPr="003764A0">
        <w:rPr>
          <w:rFonts w:ascii="Times New Roman" w:hAnsi="Times New Roman" w:cs="Times New Roman"/>
          <w:w w:val="99"/>
          <w:sz w:val="20"/>
          <w:szCs w:val="20"/>
          <w:lang w:val="fr-FR"/>
        </w:rPr>
        <w:t>,</w:t>
      </w:r>
      <w:r w:rsidR="001474D8" w:rsidRPr="003764A0">
        <w:rPr>
          <w:rFonts w:ascii="Times New Roman" w:hAnsi="Times New Roman" w:cs="Times New Roman"/>
          <w:w w:val="99"/>
          <w:sz w:val="20"/>
          <w:szCs w:val="20"/>
          <w:lang w:val="fr-FR"/>
        </w:rPr>
        <w:t xml:space="preserve"> </w:t>
      </w:r>
      <w:r w:rsidR="004654F2" w:rsidRPr="003764A0">
        <w:rPr>
          <w:rFonts w:ascii="Times New Roman" w:hAnsi="Times New Roman" w:cs="Times New Roman"/>
          <w:w w:val="99"/>
          <w:sz w:val="20"/>
          <w:szCs w:val="20"/>
          <w:lang w:val="fr-FR"/>
        </w:rPr>
        <w:t xml:space="preserve">contenant des parcelles amendées </w:t>
      </w:r>
      <w:r w:rsidR="001474D8" w:rsidRPr="003764A0">
        <w:rPr>
          <w:rFonts w:ascii="Times New Roman" w:hAnsi="Times New Roman" w:cs="Times New Roman"/>
          <w:w w:val="99"/>
          <w:sz w:val="20"/>
          <w:szCs w:val="20"/>
          <w:lang w:val="fr-FR"/>
        </w:rPr>
        <w:t xml:space="preserve">chaque année </w:t>
      </w:r>
      <w:r w:rsidR="00116523" w:rsidRPr="003764A0">
        <w:rPr>
          <w:rFonts w:ascii="Times New Roman" w:hAnsi="Times New Roman" w:cs="Times New Roman"/>
          <w:w w:val="99"/>
          <w:sz w:val="20"/>
          <w:szCs w:val="20"/>
          <w:lang w:val="fr-FR"/>
        </w:rPr>
        <w:t xml:space="preserve">(2013-2019) </w:t>
      </w:r>
      <w:r w:rsidR="00C14838" w:rsidRPr="003764A0">
        <w:rPr>
          <w:rFonts w:ascii="Times New Roman" w:hAnsi="Times New Roman" w:cs="Times New Roman"/>
          <w:w w:val="99"/>
          <w:sz w:val="20"/>
          <w:szCs w:val="20"/>
          <w:lang w:val="fr-FR"/>
        </w:rPr>
        <w:t>avec</w:t>
      </w:r>
      <w:r w:rsidR="004654F2" w:rsidRPr="003764A0">
        <w:rPr>
          <w:rFonts w:ascii="Times New Roman" w:hAnsi="Times New Roman" w:cs="Times New Roman"/>
          <w:w w:val="99"/>
          <w:sz w:val="20"/>
          <w:szCs w:val="20"/>
          <w:lang w:val="fr-FR"/>
        </w:rPr>
        <w:t xml:space="preserve"> </w:t>
      </w:r>
      <w:r w:rsidR="001474D8" w:rsidRPr="003764A0">
        <w:rPr>
          <w:rFonts w:ascii="Times New Roman" w:hAnsi="Times New Roman" w:cs="Times New Roman"/>
          <w:w w:val="99"/>
          <w:sz w:val="20"/>
          <w:szCs w:val="20"/>
          <w:lang w:val="fr-FR"/>
        </w:rPr>
        <w:t xml:space="preserve">des </w:t>
      </w:r>
      <w:r w:rsidR="004654F2" w:rsidRPr="003764A0">
        <w:rPr>
          <w:rFonts w:ascii="Times New Roman" w:hAnsi="Times New Roman" w:cs="Times New Roman"/>
          <w:w w:val="99"/>
          <w:sz w:val="20"/>
          <w:szCs w:val="20"/>
          <w:lang w:val="fr-FR"/>
        </w:rPr>
        <w:t xml:space="preserve">BRF de </w:t>
      </w:r>
      <w:r w:rsidR="004654F2" w:rsidRPr="003764A0">
        <w:rPr>
          <w:rFonts w:ascii="Times New Roman" w:hAnsi="Times New Roman" w:cs="Times New Roman"/>
          <w:i/>
          <w:sz w:val="20"/>
          <w:szCs w:val="20"/>
          <w:lang w:val="fr-FR"/>
        </w:rPr>
        <w:t>P. reticulatum</w:t>
      </w:r>
      <w:r w:rsidR="001474D8" w:rsidRPr="003764A0">
        <w:rPr>
          <w:rFonts w:ascii="Times New Roman" w:hAnsi="Times New Roman" w:cs="Times New Roman"/>
          <w:w w:val="99"/>
          <w:sz w:val="20"/>
          <w:szCs w:val="20"/>
          <w:lang w:val="fr-FR"/>
        </w:rPr>
        <w:t xml:space="preserve"> </w:t>
      </w:r>
      <w:r w:rsidR="004654F2" w:rsidRPr="003764A0">
        <w:rPr>
          <w:rFonts w:ascii="Times New Roman" w:hAnsi="Times New Roman" w:cs="Times New Roman"/>
          <w:w w:val="99"/>
          <w:sz w:val="20"/>
          <w:szCs w:val="20"/>
          <w:lang w:val="fr-FR"/>
        </w:rPr>
        <w:t xml:space="preserve">(3 t </w:t>
      </w:r>
      <w:r w:rsidR="00A7735B" w:rsidRPr="003764A0">
        <w:rPr>
          <w:rFonts w:ascii="Times New Roman" w:hAnsi="Times New Roman" w:cs="Times New Roman"/>
          <w:w w:val="99"/>
          <w:sz w:val="20"/>
          <w:szCs w:val="20"/>
          <w:lang w:val="fr-FR"/>
        </w:rPr>
        <w:t xml:space="preserve">MS </w:t>
      </w:r>
      <w:r w:rsidR="004654F2" w:rsidRPr="003764A0">
        <w:rPr>
          <w:rFonts w:ascii="Times New Roman" w:hAnsi="Times New Roman" w:cs="Times New Roman"/>
          <w:w w:val="99"/>
          <w:sz w:val="20"/>
          <w:szCs w:val="20"/>
          <w:lang w:val="fr-FR"/>
        </w:rPr>
        <w:t>ha</w:t>
      </w:r>
      <w:r w:rsidR="004654F2" w:rsidRPr="003764A0">
        <w:rPr>
          <w:rFonts w:ascii="Times New Roman" w:hAnsi="Times New Roman" w:cs="Times New Roman"/>
          <w:w w:val="99"/>
          <w:sz w:val="20"/>
          <w:szCs w:val="20"/>
          <w:vertAlign w:val="superscript"/>
          <w:lang w:val="fr-FR"/>
        </w:rPr>
        <w:t>-1</w:t>
      </w:r>
      <w:r w:rsidR="004654F2" w:rsidRPr="003764A0">
        <w:rPr>
          <w:rFonts w:ascii="Times New Roman" w:hAnsi="Times New Roman" w:cs="Times New Roman"/>
          <w:w w:val="99"/>
          <w:sz w:val="20"/>
          <w:szCs w:val="20"/>
          <w:lang w:val="fr-FR"/>
        </w:rPr>
        <w:t xml:space="preserve">) et leur témoin respectif. </w:t>
      </w:r>
      <w:r w:rsidR="00D65386" w:rsidRPr="003764A0">
        <w:rPr>
          <w:rFonts w:ascii="Times New Roman" w:hAnsi="Times New Roman" w:cs="Times New Roman"/>
          <w:w w:val="99"/>
          <w:sz w:val="20"/>
          <w:szCs w:val="20"/>
          <w:lang w:val="fr-FR"/>
        </w:rPr>
        <w:t>Après</w:t>
      </w:r>
      <w:r w:rsidR="004654F2" w:rsidRPr="003764A0">
        <w:rPr>
          <w:rFonts w:ascii="Times New Roman" w:hAnsi="Times New Roman" w:cs="Times New Roman"/>
          <w:w w:val="99"/>
          <w:sz w:val="20"/>
          <w:szCs w:val="20"/>
          <w:lang w:val="fr-FR"/>
        </w:rPr>
        <w:t xml:space="preserve"> s</w:t>
      </w:r>
      <w:r w:rsidR="004302DF" w:rsidRPr="003764A0">
        <w:rPr>
          <w:rFonts w:ascii="Times New Roman" w:hAnsi="Times New Roman" w:cs="Times New Roman"/>
          <w:w w:val="99"/>
          <w:sz w:val="20"/>
          <w:szCs w:val="20"/>
          <w:lang w:val="fr-FR"/>
        </w:rPr>
        <w:t>ept</w:t>
      </w:r>
      <w:r w:rsidR="004654F2" w:rsidRPr="003764A0">
        <w:rPr>
          <w:rFonts w:ascii="Times New Roman" w:hAnsi="Times New Roman" w:cs="Times New Roman"/>
          <w:w w:val="99"/>
          <w:sz w:val="20"/>
          <w:szCs w:val="20"/>
          <w:lang w:val="fr-FR"/>
        </w:rPr>
        <w:t xml:space="preserve"> années d’amendements consécutifs, </w:t>
      </w:r>
      <w:r w:rsidR="004654F2" w:rsidRPr="003764A0">
        <w:rPr>
          <w:rFonts w:ascii="Times New Roman" w:hAnsi="Times New Roman" w:cs="Times New Roman"/>
          <w:sz w:val="20"/>
          <w:szCs w:val="20"/>
          <w:lang w:val="fr-FR"/>
        </w:rPr>
        <w:t>les BRF</w:t>
      </w:r>
      <w:r w:rsidR="00211897" w:rsidRPr="003764A0">
        <w:rPr>
          <w:rFonts w:ascii="Times New Roman" w:hAnsi="Times New Roman" w:cs="Times New Roman"/>
          <w:sz w:val="20"/>
          <w:szCs w:val="20"/>
          <w:lang w:val="fr-FR"/>
        </w:rPr>
        <w:t xml:space="preserve"> </w:t>
      </w:r>
      <w:r w:rsidR="00D65386" w:rsidRPr="003764A0">
        <w:rPr>
          <w:rFonts w:ascii="Times New Roman" w:hAnsi="Times New Roman" w:cs="Times New Roman"/>
          <w:sz w:val="20"/>
          <w:szCs w:val="20"/>
          <w:lang w:val="fr-FR"/>
        </w:rPr>
        <w:t>ont amélioré</w:t>
      </w:r>
      <w:r w:rsidR="00B069F6" w:rsidRPr="003764A0">
        <w:rPr>
          <w:rFonts w:ascii="Times New Roman" w:hAnsi="Times New Roman" w:cs="Times New Roman"/>
          <w:sz w:val="20"/>
          <w:szCs w:val="20"/>
          <w:lang w:val="fr-FR"/>
        </w:rPr>
        <w:t xml:space="preserve"> </w:t>
      </w:r>
      <w:r w:rsidR="00011E67" w:rsidRPr="003764A0">
        <w:rPr>
          <w:rFonts w:ascii="Times New Roman" w:eastAsia="Times New Roman" w:hAnsi="Times New Roman" w:cs="Times New Roman"/>
          <w:color w:val="212121"/>
          <w:sz w:val="20"/>
          <w:szCs w:val="20"/>
          <w:lang w:val="fr-FR"/>
        </w:rPr>
        <w:t xml:space="preserve">l’humidité </w:t>
      </w:r>
      <w:r w:rsidR="00B069F6" w:rsidRPr="003764A0">
        <w:rPr>
          <w:rFonts w:ascii="Times New Roman" w:hAnsi="Times New Roman" w:cs="Times New Roman"/>
          <w:sz w:val="20"/>
          <w:szCs w:val="20"/>
          <w:lang w:val="fr-FR"/>
        </w:rPr>
        <w:t xml:space="preserve">du sol </w:t>
      </w:r>
      <w:r w:rsidR="00AE035E" w:rsidRPr="003764A0">
        <w:rPr>
          <w:rFonts w:ascii="Times New Roman" w:hAnsi="Times New Roman" w:cs="Times New Roman"/>
          <w:sz w:val="20"/>
          <w:szCs w:val="20"/>
          <w:lang w:val="fr-FR"/>
        </w:rPr>
        <w:t>au niveau de l’horizon 0-</w:t>
      </w:r>
      <w:r w:rsidR="00C1748E" w:rsidRPr="003764A0">
        <w:rPr>
          <w:rFonts w:ascii="Times New Roman" w:hAnsi="Times New Roman" w:cs="Times New Roman"/>
          <w:sz w:val="20"/>
          <w:szCs w:val="20"/>
          <w:lang w:val="fr-FR"/>
        </w:rPr>
        <w:t>1</w:t>
      </w:r>
      <w:r w:rsidR="00AE035E" w:rsidRPr="003764A0">
        <w:rPr>
          <w:rFonts w:ascii="Times New Roman" w:hAnsi="Times New Roman" w:cs="Times New Roman"/>
          <w:sz w:val="20"/>
          <w:szCs w:val="20"/>
          <w:lang w:val="fr-FR"/>
        </w:rPr>
        <w:t xml:space="preserve">0 cm </w:t>
      </w:r>
      <w:r w:rsidR="00B069F6" w:rsidRPr="003764A0">
        <w:rPr>
          <w:rFonts w:ascii="Times New Roman" w:hAnsi="Times New Roman" w:cs="Times New Roman"/>
          <w:sz w:val="20"/>
          <w:szCs w:val="20"/>
          <w:lang w:val="fr-FR"/>
        </w:rPr>
        <w:t xml:space="preserve">(+22%) ainsi que le long du profil </w:t>
      </w:r>
      <w:r w:rsidR="00AE7B78" w:rsidRPr="003764A0">
        <w:rPr>
          <w:rFonts w:ascii="Times New Roman" w:hAnsi="Times New Roman" w:cs="Times New Roman"/>
          <w:sz w:val="20"/>
          <w:szCs w:val="20"/>
          <w:lang w:val="fr-FR"/>
        </w:rPr>
        <w:t>pédologique</w:t>
      </w:r>
      <w:r w:rsidR="005E1DEF" w:rsidRPr="003764A0">
        <w:rPr>
          <w:rFonts w:ascii="Times New Roman" w:hAnsi="Times New Roman" w:cs="Times New Roman"/>
          <w:sz w:val="20"/>
          <w:szCs w:val="20"/>
          <w:lang w:val="fr-FR"/>
        </w:rPr>
        <w:t xml:space="preserve"> jusqu’à 100</w:t>
      </w:r>
      <w:r w:rsidR="00A80465" w:rsidRPr="003764A0">
        <w:rPr>
          <w:rFonts w:ascii="Times New Roman" w:hAnsi="Times New Roman" w:cs="Times New Roman"/>
          <w:sz w:val="20"/>
          <w:szCs w:val="20"/>
          <w:lang w:val="fr-FR"/>
        </w:rPr>
        <w:t xml:space="preserve"> </w:t>
      </w:r>
      <w:r w:rsidR="005E1DEF" w:rsidRPr="003764A0">
        <w:rPr>
          <w:rFonts w:ascii="Times New Roman" w:hAnsi="Times New Roman" w:cs="Times New Roman"/>
          <w:sz w:val="20"/>
          <w:szCs w:val="20"/>
          <w:lang w:val="fr-FR"/>
        </w:rPr>
        <w:t>cm</w:t>
      </w:r>
      <w:r w:rsidR="00C14838" w:rsidRPr="003764A0">
        <w:rPr>
          <w:rFonts w:ascii="Times New Roman" w:hAnsi="Times New Roman" w:cs="Times New Roman"/>
          <w:sz w:val="20"/>
          <w:szCs w:val="20"/>
          <w:lang w:val="fr-FR"/>
        </w:rPr>
        <w:t xml:space="preserve"> </w:t>
      </w:r>
      <w:r w:rsidR="00116523" w:rsidRPr="003764A0">
        <w:rPr>
          <w:rFonts w:ascii="Times New Roman" w:hAnsi="Times New Roman" w:cs="Times New Roman"/>
          <w:sz w:val="20"/>
          <w:szCs w:val="20"/>
          <w:lang w:val="fr-FR"/>
        </w:rPr>
        <w:t>de profondeur</w:t>
      </w:r>
      <w:r w:rsidR="00C14838" w:rsidRPr="003764A0">
        <w:rPr>
          <w:rFonts w:ascii="Times New Roman" w:hAnsi="Times New Roman" w:cs="Times New Roman"/>
          <w:sz w:val="20"/>
          <w:szCs w:val="20"/>
          <w:lang w:val="fr-FR"/>
        </w:rPr>
        <w:t>.</w:t>
      </w:r>
      <w:r w:rsidR="000B6D12" w:rsidRPr="003764A0">
        <w:rPr>
          <w:rFonts w:ascii="Times New Roman" w:hAnsi="Times New Roman" w:cs="Times New Roman"/>
          <w:sz w:val="20"/>
          <w:szCs w:val="20"/>
          <w:lang w:val="fr-FR"/>
        </w:rPr>
        <w:t xml:space="preserve"> </w:t>
      </w:r>
      <w:r w:rsidR="00AE7B78" w:rsidRPr="003764A0">
        <w:rPr>
          <w:rFonts w:ascii="Times New Roman" w:hAnsi="Times New Roman" w:cs="Times New Roman"/>
          <w:sz w:val="20"/>
          <w:szCs w:val="20"/>
          <w:lang w:val="fr-FR"/>
        </w:rPr>
        <w:t>L</w:t>
      </w:r>
      <w:r w:rsidR="000B6D12" w:rsidRPr="003764A0">
        <w:rPr>
          <w:rFonts w:ascii="Times New Roman" w:hAnsi="Times New Roman" w:cs="Times New Roman"/>
          <w:sz w:val="20"/>
          <w:szCs w:val="20"/>
          <w:lang w:val="fr-FR"/>
        </w:rPr>
        <w:t xml:space="preserve">’activité </w:t>
      </w:r>
      <w:r w:rsidR="003764A0" w:rsidRPr="003764A0">
        <w:rPr>
          <w:rFonts w:ascii="Times New Roman" w:hAnsi="Times New Roman" w:cs="Times New Roman"/>
          <w:sz w:val="20"/>
          <w:szCs w:val="20"/>
          <w:lang w:val="fr-FR"/>
        </w:rPr>
        <w:t>du macrofaune</w:t>
      </w:r>
      <w:r w:rsidR="000B6D12" w:rsidRPr="003764A0">
        <w:rPr>
          <w:rFonts w:ascii="Times New Roman" w:hAnsi="Times New Roman" w:cs="Times New Roman"/>
          <w:sz w:val="20"/>
          <w:szCs w:val="20"/>
          <w:lang w:val="fr-FR"/>
        </w:rPr>
        <w:t xml:space="preserve"> a été significativement affectée (+</w:t>
      </w:r>
      <w:r w:rsidR="00753F76" w:rsidRPr="003764A0">
        <w:rPr>
          <w:rFonts w:ascii="Times New Roman" w:hAnsi="Times New Roman" w:cs="Times New Roman"/>
          <w:sz w:val="20"/>
          <w:szCs w:val="20"/>
          <w:lang w:val="fr-FR"/>
        </w:rPr>
        <w:t>215</w:t>
      </w:r>
      <w:r w:rsidR="000B6D12" w:rsidRPr="003764A0">
        <w:rPr>
          <w:rFonts w:ascii="Times New Roman" w:hAnsi="Times New Roman" w:cs="Times New Roman"/>
          <w:sz w:val="20"/>
          <w:szCs w:val="20"/>
          <w:lang w:val="fr-FR"/>
        </w:rPr>
        <w:t xml:space="preserve">%) par les apports de BRF, améliorant ainsi </w:t>
      </w:r>
      <w:r w:rsidR="00753F76" w:rsidRPr="003764A0">
        <w:rPr>
          <w:rFonts w:ascii="Times New Roman" w:hAnsi="Times New Roman" w:cs="Times New Roman"/>
          <w:sz w:val="20"/>
          <w:szCs w:val="20"/>
          <w:lang w:val="fr-FR"/>
        </w:rPr>
        <w:t>la stabilité hydro</w:t>
      </w:r>
      <w:r w:rsidR="00FF5404" w:rsidRPr="003764A0">
        <w:rPr>
          <w:rFonts w:ascii="Times New Roman" w:hAnsi="Times New Roman" w:cs="Times New Roman"/>
          <w:sz w:val="20"/>
          <w:szCs w:val="20"/>
          <w:lang w:val="fr-FR"/>
        </w:rPr>
        <w:t>-</w:t>
      </w:r>
      <w:r w:rsidR="00753F76" w:rsidRPr="003764A0">
        <w:rPr>
          <w:rFonts w:ascii="Times New Roman" w:hAnsi="Times New Roman" w:cs="Times New Roman"/>
          <w:sz w:val="20"/>
          <w:szCs w:val="20"/>
          <w:lang w:val="fr-FR"/>
        </w:rPr>
        <w:t>structurale des sols</w:t>
      </w:r>
      <w:r w:rsidR="005E1DEF" w:rsidRPr="003764A0">
        <w:rPr>
          <w:rFonts w:ascii="Times New Roman" w:hAnsi="Times New Roman" w:cs="Times New Roman"/>
          <w:sz w:val="20"/>
          <w:szCs w:val="20"/>
          <w:lang w:val="fr-FR"/>
        </w:rPr>
        <w:t xml:space="preserve">. L’amélioration des paramètres </w:t>
      </w:r>
      <w:r w:rsidR="000B2BB7" w:rsidRPr="003764A0">
        <w:rPr>
          <w:rFonts w:ascii="Times New Roman" w:hAnsi="Times New Roman" w:cs="Times New Roman"/>
          <w:sz w:val="20"/>
          <w:szCs w:val="20"/>
          <w:lang w:val="fr-FR"/>
        </w:rPr>
        <w:t>biophysiques</w:t>
      </w:r>
      <w:r w:rsidR="005E1DEF" w:rsidRPr="003764A0">
        <w:rPr>
          <w:rFonts w:ascii="Times New Roman" w:hAnsi="Times New Roman" w:cs="Times New Roman"/>
          <w:sz w:val="20"/>
          <w:szCs w:val="20"/>
          <w:lang w:val="fr-FR"/>
        </w:rPr>
        <w:t xml:space="preserve"> se traduit par une </w:t>
      </w:r>
      <w:r w:rsidR="00753F76" w:rsidRPr="003764A0">
        <w:rPr>
          <w:rFonts w:ascii="Times New Roman" w:hAnsi="Times New Roman" w:cs="Times New Roman"/>
          <w:sz w:val="20"/>
          <w:szCs w:val="20"/>
          <w:lang w:val="fr-FR"/>
        </w:rPr>
        <w:t xml:space="preserve">croissance végétative </w:t>
      </w:r>
      <w:r w:rsidR="00116523" w:rsidRPr="003764A0">
        <w:rPr>
          <w:rFonts w:ascii="Times New Roman" w:hAnsi="Times New Roman" w:cs="Times New Roman"/>
          <w:sz w:val="20"/>
          <w:szCs w:val="20"/>
          <w:lang w:val="fr-FR"/>
        </w:rPr>
        <w:t xml:space="preserve">(+38%) </w:t>
      </w:r>
      <w:r w:rsidR="00753F76" w:rsidRPr="003764A0">
        <w:rPr>
          <w:rFonts w:ascii="Times New Roman" w:hAnsi="Times New Roman" w:cs="Times New Roman"/>
          <w:sz w:val="20"/>
          <w:szCs w:val="20"/>
          <w:lang w:val="fr-FR"/>
        </w:rPr>
        <w:t xml:space="preserve">et </w:t>
      </w:r>
      <w:r w:rsidR="005E1DEF" w:rsidRPr="003764A0">
        <w:rPr>
          <w:rFonts w:ascii="Times New Roman" w:hAnsi="Times New Roman" w:cs="Times New Roman"/>
          <w:sz w:val="20"/>
          <w:szCs w:val="20"/>
          <w:lang w:val="fr-FR"/>
        </w:rPr>
        <w:t xml:space="preserve">l’augmentation </w:t>
      </w:r>
      <w:r w:rsidR="000B2BB7" w:rsidRPr="003764A0">
        <w:rPr>
          <w:rFonts w:ascii="Times New Roman" w:hAnsi="Times New Roman" w:cs="Times New Roman"/>
          <w:sz w:val="20"/>
          <w:szCs w:val="20"/>
          <w:lang w:val="fr-FR"/>
        </w:rPr>
        <w:t>des</w:t>
      </w:r>
      <w:r w:rsidR="005E1DEF" w:rsidRPr="003764A0">
        <w:rPr>
          <w:rFonts w:ascii="Times New Roman" w:hAnsi="Times New Roman" w:cs="Times New Roman"/>
          <w:sz w:val="20"/>
          <w:szCs w:val="20"/>
          <w:lang w:val="fr-FR"/>
        </w:rPr>
        <w:t xml:space="preserve"> </w:t>
      </w:r>
      <w:r w:rsidR="00753F76" w:rsidRPr="003764A0">
        <w:rPr>
          <w:rFonts w:ascii="Times New Roman" w:hAnsi="Times New Roman" w:cs="Times New Roman"/>
          <w:sz w:val="20"/>
          <w:szCs w:val="20"/>
          <w:lang w:val="fr-FR"/>
        </w:rPr>
        <w:t>rendements du sorgho</w:t>
      </w:r>
      <w:r w:rsidR="00116523" w:rsidRPr="003764A0">
        <w:rPr>
          <w:rFonts w:ascii="Times New Roman" w:hAnsi="Times New Roman" w:cs="Times New Roman"/>
          <w:sz w:val="20"/>
          <w:szCs w:val="20"/>
          <w:lang w:val="fr-FR"/>
        </w:rPr>
        <w:t xml:space="preserve"> (+364%)</w:t>
      </w:r>
      <w:r w:rsidR="00AE035E" w:rsidRPr="003764A0">
        <w:rPr>
          <w:rFonts w:ascii="Times New Roman" w:hAnsi="Times New Roman" w:cs="Times New Roman"/>
          <w:sz w:val="20"/>
          <w:szCs w:val="20"/>
          <w:lang w:val="fr-FR"/>
        </w:rPr>
        <w:t xml:space="preserve"> comparativement </w:t>
      </w:r>
      <w:r w:rsidR="009A1B08" w:rsidRPr="003764A0">
        <w:rPr>
          <w:rFonts w:ascii="Times New Roman" w:hAnsi="Times New Roman" w:cs="Times New Roman"/>
          <w:sz w:val="20"/>
          <w:szCs w:val="20"/>
          <w:lang w:val="fr-FR"/>
        </w:rPr>
        <w:t>aux sols</w:t>
      </w:r>
      <w:r w:rsidR="00AE035E" w:rsidRPr="003764A0">
        <w:rPr>
          <w:rFonts w:ascii="Times New Roman" w:hAnsi="Times New Roman" w:cs="Times New Roman"/>
          <w:sz w:val="20"/>
          <w:szCs w:val="20"/>
          <w:lang w:val="fr-FR"/>
        </w:rPr>
        <w:t xml:space="preserve"> témoins</w:t>
      </w:r>
      <w:r w:rsidR="00753F76" w:rsidRPr="003764A0">
        <w:rPr>
          <w:rFonts w:ascii="Times New Roman" w:hAnsi="Times New Roman" w:cs="Times New Roman"/>
          <w:sz w:val="20"/>
          <w:szCs w:val="20"/>
          <w:lang w:val="fr-FR"/>
        </w:rPr>
        <w:t>.</w:t>
      </w:r>
      <w:r w:rsidR="0048256A" w:rsidRPr="003764A0">
        <w:rPr>
          <w:rFonts w:ascii="Times New Roman" w:hAnsi="Times New Roman" w:cs="Times New Roman"/>
          <w:sz w:val="20"/>
          <w:szCs w:val="20"/>
          <w:lang w:val="fr-FR"/>
        </w:rPr>
        <w:t xml:space="preserve"> </w:t>
      </w:r>
      <w:r w:rsidR="009A1B08" w:rsidRPr="003764A0">
        <w:rPr>
          <w:rFonts w:ascii="Times New Roman" w:hAnsi="Times New Roman" w:cs="Times New Roman"/>
          <w:sz w:val="20"/>
          <w:szCs w:val="20"/>
          <w:lang w:val="fr-FR"/>
        </w:rPr>
        <w:t xml:space="preserve">Nous concluons que les amendements à base </w:t>
      </w:r>
      <w:r w:rsidR="000B2BB7" w:rsidRPr="003764A0">
        <w:rPr>
          <w:rFonts w:ascii="Times New Roman" w:hAnsi="Times New Roman" w:cs="Times New Roman"/>
          <w:sz w:val="20"/>
          <w:szCs w:val="20"/>
          <w:lang w:val="fr-FR"/>
        </w:rPr>
        <w:t>d</w:t>
      </w:r>
      <w:r w:rsidR="00FF5404" w:rsidRPr="003764A0">
        <w:rPr>
          <w:rFonts w:ascii="Times New Roman" w:hAnsi="Times New Roman" w:cs="Times New Roman"/>
          <w:sz w:val="20"/>
          <w:szCs w:val="20"/>
          <w:lang w:val="fr-FR"/>
        </w:rPr>
        <w:t xml:space="preserve">e la biomasse </w:t>
      </w:r>
      <w:r w:rsidR="009A1B08" w:rsidRPr="003764A0">
        <w:rPr>
          <w:rFonts w:ascii="Times New Roman" w:hAnsi="Times New Roman" w:cs="Times New Roman"/>
          <w:sz w:val="20"/>
          <w:szCs w:val="20"/>
          <w:lang w:val="fr-FR"/>
        </w:rPr>
        <w:t>des arbustes agroforesti</w:t>
      </w:r>
      <w:r w:rsidR="00FF5404" w:rsidRPr="003764A0">
        <w:rPr>
          <w:rFonts w:ascii="Times New Roman" w:hAnsi="Times New Roman" w:cs="Times New Roman"/>
          <w:sz w:val="20"/>
          <w:szCs w:val="20"/>
          <w:lang w:val="fr-FR"/>
        </w:rPr>
        <w:t>e</w:t>
      </w:r>
      <w:r w:rsidR="009A1B08" w:rsidRPr="003764A0">
        <w:rPr>
          <w:rFonts w:ascii="Times New Roman" w:hAnsi="Times New Roman" w:cs="Times New Roman"/>
          <w:sz w:val="20"/>
          <w:szCs w:val="20"/>
          <w:lang w:val="fr-FR"/>
        </w:rPr>
        <w:t>r</w:t>
      </w:r>
      <w:r w:rsidR="00FF5404" w:rsidRPr="003764A0">
        <w:rPr>
          <w:rFonts w:ascii="Times New Roman" w:hAnsi="Times New Roman" w:cs="Times New Roman"/>
          <w:sz w:val="20"/>
          <w:szCs w:val="20"/>
          <w:lang w:val="fr-FR"/>
        </w:rPr>
        <w:t>s</w:t>
      </w:r>
      <w:r w:rsidR="009A1B08" w:rsidRPr="003764A0">
        <w:rPr>
          <w:rFonts w:ascii="Times New Roman" w:hAnsi="Times New Roman" w:cs="Times New Roman"/>
          <w:sz w:val="20"/>
          <w:szCs w:val="20"/>
          <w:lang w:val="fr-FR"/>
        </w:rPr>
        <w:t xml:space="preserve"> sont </w:t>
      </w:r>
      <w:r w:rsidR="000B2BB7" w:rsidRPr="003764A0">
        <w:rPr>
          <w:rFonts w:ascii="Times New Roman" w:hAnsi="Times New Roman" w:cs="Times New Roman"/>
          <w:sz w:val="20"/>
          <w:szCs w:val="20"/>
          <w:lang w:val="fr-FR"/>
        </w:rPr>
        <w:t xml:space="preserve">des </w:t>
      </w:r>
      <w:r w:rsidR="002A5D37" w:rsidRPr="003764A0">
        <w:rPr>
          <w:rFonts w:ascii="Times New Roman" w:hAnsi="Times New Roman" w:cs="Times New Roman"/>
          <w:sz w:val="20"/>
          <w:szCs w:val="20"/>
          <w:lang w:val="fr-FR"/>
        </w:rPr>
        <w:t>pratiqu</w:t>
      </w:r>
      <w:r w:rsidR="00D02EBE" w:rsidRPr="003764A0">
        <w:rPr>
          <w:rFonts w:ascii="Times New Roman" w:hAnsi="Times New Roman" w:cs="Times New Roman"/>
          <w:sz w:val="20"/>
          <w:szCs w:val="20"/>
          <w:lang w:val="fr-FR"/>
        </w:rPr>
        <w:t>es</w:t>
      </w:r>
      <w:r w:rsidR="002A5D37" w:rsidRPr="003764A0">
        <w:rPr>
          <w:rFonts w:ascii="Times New Roman" w:hAnsi="Times New Roman" w:cs="Times New Roman"/>
          <w:sz w:val="20"/>
          <w:szCs w:val="20"/>
          <w:lang w:val="fr-FR"/>
        </w:rPr>
        <w:t xml:space="preserve"> </w:t>
      </w:r>
      <w:r w:rsidR="005E1DEF" w:rsidRPr="003764A0">
        <w:rPr>
          <w:rFonts w:ascii="Times New Roman" w:hAnsi="Times New Roman" w:cs="Times New Roman"/>
          <w:sz w:val="20"/>
          <w:szCs w:val="20"/>
          <w:lang w:val="fr-FR"/>
        </w:rPr>
        <w:t>agroécologiques</w:t>
      </w:r>
      <w:r w:rsidR="009A1B08" w:rsidRPr="003764A0">
        <w:rPr>
          <w:rFonts w:ascii="Times New Roman" w:hAnsi="Times New Roman" w:cs="Times New Roman"/>
          <w:sz w:val="20"/>
          <w:szCs w:val="20"/>
          <w:lang w:val="fr-FR"/>
        </w:rPr>
        <w:t xml:space="preserve"> efficient</w:t>
      </w:r>
      <w:r w:rsidR="00FF5404" w:rsidRPr="003764A0">
        <w:rPr>
          <w:rFonts w:ascii="Times New Roman" w:hAnsi="Times New Roman" w:cs="Times New Roman"/>
          <w:sz w:val="20"/>
          <w:szCs w:val="20"/>
          <w:lang w:val="fr-FR"/>
        </w:rPr>
        <w:t>e</w:t>
      </w:r>
      <w:r w:rsidR="009A1B08" w:rsidRPr="003764A0">
        <w:rPr>
          <w:rFonts w:ascii="Times New Roman" w:hAnsi="Times New Roman" w:cs="Times New Roman"/>
          <w:sz w:val="20"/>
          <w:szCs w:val="20"/>
          <w:lang w:val="fr-FR"/>
        </w:rPr>
        <w:t>s qui</w:t>
      </w:r>
      <w:r w:rsidR="005E1DEF" w:rsidRPr="003764A0">
        <w:rPr>
          <w:rFonts w:ascii="Times New Roman" w:hAnsi="Times New Roman" w:cs="Times New Roman"/>
          <w:sz w:val="20"/>
          <w:szCs w:val="20"/>
          <w:lang w:val="fr-FR"/>
        </w:rPr>
        <w:t xml:space="preserve"> </w:t>
      </w:r>
      <w:r w:rsidR="002A5D37" w:rsidRPr="003764A0">
        <w:rPr>
          <w:rFonts w:ascii="Times New Roman" w:hAnsi="Times New Roman" w:cs="Times New Roman"/>
          <w:sz w:val="20"/>
          <w:szCs w:val="20"/>
          <w:lang w:val="fr-FR"/>
        </w:rPr>
        <w:t xml:space="preserve">mériteraient d’être </w:t>
      </w:r>
      <w:r w:rsidR="00FF5404" w:rsidRPr="003764A0">
        <w:rPr>
          <w:rFonts w:ascii="Times New Roman" w:hAnsi="Times New Roman" w:cs="Times New Roman"/>
          <w:sz w:val="20"/>
          <w:szCs w:val="20"/>
          <w:lang w:val="fr-FR"/>
        </w:rPr>
        <w:t xml:space="preserve">vulgarisées </w:t>
      </w:r>
      <w:r w:rsidR="002A5D37" w:rsidRPr="003764A0">
        <w:rPr>
          <w:rFonts w:ascii="Times New Roman" w:hAnsi="Times New Roman" w:cs="Times New Roman"/>
          <w:sz w:val="20"/>
          <w:szCs w:val="20"/>
          <w:lang w:val="fr-FR"/>
        </w:rPr>
        <w:t xml:space="preserve">pour une </w:t>
      </w:r>
      <w:r w:rsidR="005E1DEF" w:rsidRPr="003764A0">
        <w:rPr>
          <w:rFonts w:ascii="Times New Roman" w:hAnsi="Times New Roman" w:cs="Times New Roman"/>
          <w:sz w:val="20"/>
          <w:szCs w:val="20"/>
          <w:lang w:val="fr-FR"/>
        </w:rPr>
        <w:t>intensification durable</w:t>
      </w:r>
      <w:r w:rsidR="000B2BB7" w:rsidRPr="003764A0">
        <w:rPr>
          <w:rFonts w:ascii="Times New Roman" w:hAnsi="Times New Roman" w:cs="Times New Roman"/>
          <w:sz w:val="20"/>
          <w:szCs w:val="20"/>
          <w:lang w:val="fr-FR"/>
        </w:rPr>
        <w:t>.</w:t>
      </w:r>
    </w:p>
    <w:p w14:paraId="7A74D4B1" w14:textId="31BDDD55" w:rsidR="0092347D" w:rsidRPr="003764A0" w:rsidRDefault="002A5D37" w:rsidP="000A4A35">
      <w:pPr>
        <w:spacing w:line="240" w:lineRule="auto"/>
        <w:jc w:val="both"/>
        <w:rPr>
          <w:rFonts w:ascii="Times New Roman" w:eastAsia="Times New Roman" w:hAnsi="Times New Roman" w:cs="Times New Roman"/>
          <w:iCs/>
          <w:sz w:val="20"/>
          <w:szCs w:val="20"/>
          <w:lang w:val="fr-FR"/>
        </w:rPr>
      </w:pPr>
      <w:r w:rsidRPr="003764A0">
        <w:rPr>
          <w:rFonts w:ascii="Times New Roman" w:hAnsi="Times New Roman" w:cs="Times New Roman"/>
          <w:b/>
          <w:bCs/>
          <w:iCs/>
          <w:sz w:val="20"/>
          <w:szCs w:val="20"/>
          <w:lang w:val="fr-FR"/>
        </w:rPr>
        <w:t xml:space="preserve">Mots </w:t>
      </w:r>
      <w:r w:rsidR="00D65386" w:rsidRPr="003764A0">
        <w:rPr>
          <w:rFonts w:ascii="Times New Roman" w:hAnsi="Times New Roman" w:cs="Times New Roman"/>
          <w:b/>
          <w:bCs/>
          <w:iCs/>
          <w:sz w:val="20"/>
          <w:szCs w:val="20"/>
          <w:lang w:val="fr-FR"/>
        </w:rPr>
        <w:t>Clés :</w:t>
      </w:r>
      <w:r w:rsidRPr="003764A0">
        <w:rPr>
          <w:rFonts w:ascii="Times New Roman" w:hAnsi="Times New Roman" w:cs="Times New Roman"/>
          <w:iCs/>
          <w:sz w:val="20"/>
          <w:szCs w:val="20"/>
          <w:lang w:val="fr-FR"/>
        </w:rPr>
        <w:t xml:space="preserve"> </w:t>
      </w:r>
      <w:r w:rsidRPr="003764A0">
        <w:rPr>
          <w:rFonts w:ascii="Times New Roman" w:eastAsia="Times New Roman" w:hAnsi="Times New Roman" w:cs="Times New Roman"/>
          <w:iCs/>
          <w:sz w:val="20"/>
          <w:szCs w:val="20"/>
          <w:lang w:val="fr-FR"/>
        </w:rPr>
        <w:t xml:space="preserve">Agroécologie, </w:t>
      </w:r>
      <w:r w:rsidR="00E32FEE" w:rsidRPr="003764A0">
        <w:rPr>
          <w:rFonts w:ascii="Times New Roman" w:eastAsia="Times New Roman" w:hAnsi="Times New Roman" w:cs="Times New Roman"/>
          <w:iCs/>
          <w:sz w:val="20"/>
          <w:szCs w:val="20"/>
          <w:lang w:val="fr-FR"/>
        </w:rPr>
        <w:t>Macrofaune,</w:t>
      </w:r>
      <w:r w:rsidRPr="003764A0">
        <w:rPr>
          <w:rFonts w:ascii="Times New Roman" w:hAnsi="Times New Roman" w:cs="Times New Roman"/>
          <w:iCs/>
          <w:sz w:val="20"/>
          <w:szCs w:val="20"/>
          <w:lang w:val="fr-FR"/>
        </w:rPr>
        <w:t xml:space="preserve"> Agrégats, </w:t>
      </w:r>
      <w:r w:rsidRPr="003764A0">
        <w:rPr>
          <w:rFonts w:ascii="Times New Roman" w:eastAsia="Times New Roman" w:hAnsi="Times New Roman" w:cs="Times New Roman"/>
          <w:iCs/>
          <w:sz w:val="20"/>
          <w:szCs w:val="20"/>
          <w:lang w:val="fr-FR"/>
        </w:rPr>
        <w:t xml:space="preserve">Humidité du sol, </w:t>
      </w:r>
      <w:r w:rsidR="00341872" w:rsidRPr="003764A0">
        <w:rPr>
          <w:rFonts w:ascii="Times New Roman" w:eastAsia="Times New Roman" w:hAnsi="Times New Roman" w:cs="Times New Roman"/>
          <w:iCs/>
          <w:sz w:val="20"/>
          <w:szCs w:val="20"/>
          <w:lang w:val="fr-FR"/>
        </w:rPr>
        <w:t>S</w:t>
      </w:r>
      <w:r w:rsidRPr="003764A0">
        <w:rPr>
          <w:rFonts w:ascii="Times New Roman" w:eastAsia="Times New Roman" w:hAnsi="Times New Roman" w:cs="Times New Roman"/>
          <w:iCs/>
          <w:sz w:val="20"/>
          <w:szCs w:val="20"/>
          <w:lang w:val="fr-FR"/>
        </w:rPr>
        <w:t xml:space="preserve">tabilité </w:t>
      </w:r>
      <w:r w:rsidR="00D65386" w:rsidRPr="003764A0">
        <w:rPr>
          <w:rFonts w:ascii="Times New Roman" w:eastAsia="Times New Roman" w:hAnsi="Times New Roman" w:cs="Times New Roman"/>
          <w:iCs/>
          <w:sz w:val="20"/>
          <w:szCs w:val="20"/>
          <w:lang w:val="fr-FR"/>
        </w:rPr>
        <w:t>structurale, Productivité</w:t>
      </w:r>
      <w:r w:rsidRPr="003764A0">
        <w:rPr>
          <w:rFonts w:ascii="Times New Roman" w:eastAsia="Times New Roman" w:hAnsi="Times New Roman" w:cs="Times New Roman"/>
          <w:iCs/>
          <w:sz w:val="20"/>
          <w:szCs w:val="20"/>
          <w:lang w:val="fr-FR"/>
        </w:rPr>
        <w:t xml:space="preserve"> du sorgho</w:t>
      </w:r>
    </w:p>
    <w:p w14:paraId="21968508" w14:textId="77777777" w:rsidR="003D49E2" w:rsidRPr="0093770D" w:rsidRDefault="003D49E2" w:rsidP="000A4A35">
      <w:pPr>
        <w:spacing w:line="240" w:lineRule="auto"/>
        <w:jc w:val="both"/>
        <w:rPr>
          <w:rFonts w:ascii="Times New Roman" w:hAnsi="Times New Roman" w:cs="Times New Roman"/>
          <w:b/>
          <w:bCs/>
          <w:color w:val="000000" w:themeColor="text1"/>
          <w:sz w:val="24"/>
          <w:szCs w:val="24"/>
          <w:lang w:val="fr-FR"/>
        </w:rPr>
      </w:pPr>
    </w:p>
    <w:p w14:paraId="6F10749F" w14:textId="34FCBD43" w:rsidR="000A4A35" w:rsidRPr="003764A0" w:rsidRDefault="000A4A35" w:rsidP="000A4A35">
      <w:pPr>
        <w:spacing w:line="240" w:lineRule="auto"/>
        <w:jc w:val="both"/>
        <w:rPr>
          <w:rFonts w:ascii="Times New Roman" w:hAnsi="Times New Roman" w:cs="Times New Roman"/>
          <w:b/>
          <w:bCs/>
          <w:color w:val="000000" w:themeColor="text1"/>
          <w:sz w:val="28"/>
          <w:szCs w:val="28"/>
        </w:rPr>
      </w:pPr>
      <w:r w:rsidRPr="003764A0">
        <w:rPr>
          <w:rFonts w:ascii="Times New Roman" w:hAnsi="Times New Roman" w:cs="Times New Roman"/>
          <w:b/>
          <w:bCs/>
          <w:color w:val="000000" w:themeColor="text1"/>
          <w:sz w:val="28"/>
          <w:szCs w:val="28"/>
        </w:rPr>
        <w:t xml:space="preserve">Soil </w:t>
      </w:r>
      <w:r w:rsidR="00862D2D" w:rsidRPr="003764A0">
        <w:rPr>
          <w:rFonts w:ascii="Times New Roman" w:hAnsi="Times New Roman" w:cs="Times New Roman"/>
          <w:b/>
          <w:bCs/>
          <w:color w:val="000000" w:themeColor="text1"/>
          <w:sz w:val="28"/>
          <w:szCs w:val="28"/>
        </w:rPr>
        <w:t xml:space="preserve">conservation </w:t>
      </w:r>
      <w:r w:rsidRPr="003764A0">
        <w:rPr>
          <w:rFonts w:ascii="Times New Roman" w:hAnsi="Times New Roman" w:cs="Times New Roman"/>
          <w:b/>
          <w:bCs/>
          <w:color w:val="000000" w:themeColor="text1"/>
          <w:sz w:val="28"/>
          <w:szCs w:val="28"/>
        </w:rPr>
        <w:t>in the Sudano-Sahelian zone: What</w:t>
      </w:r>
      <w:r w:rsidR="002B343F" w:rsidRPr="003764A0">
        <w:rPr>
          <w:rFonts w:ascii="Times New Roman" w:hAnsi="Times New Roman" w:cs="Times New Roman"/>
          <w:b/>
          <w:bCs/>
          <w:color w:val="000000" w:themeColor="text1"/>
          <w:sz w:val="28"/>
          <w:szCs w:val="28"/>
        </w:rPr>
        <w:t>’</w:t>
      </w:r>
      <w:r w:rsidR="00147B60" w:rsidRPr="003764A0">
        <w:rPr>
          <w:rFonts w:ascii="Times New Roman" w:hAnsi="Times New Roman" w:cs="Times New Roman"/>
          <w:b/>
          <w:bCs/>
          <w:color w:val="000000" w:themeColor="text1"/>
          <w:sz w:val="28"/>
          <w:szCs w:val="28"/>
        </w:rPr>
        <w:t xml:space="preserve">s the </w:t>
      </w:r>
      <w:r w:rsidRPr="003764A0">
        <w:rPr>
          <w:rFonts w:ascii="Times New Roman" w:hAnsi="Times New Roman" w:cs="Times New Roman"/>
          <w:b/>
          <w:bCs/>
          <w:color w:val="000000" w:themeColor="text1"/>
          <w:sz w:val="28"/>
          <w:szCs w:val="28"/>
        </w:rPr>
        <w:t>efficiency of woody amendments?</w:t>
      </w:r>
    </w:p>
    <w:p w14:paraId="6556EE5F" w14:textId="77777777" w:rsidR="007F11C4" w:rsidRPr="003764A0" w:rsidRDefault="000A4A35" w:rsidP="002C69D9">
      <w:pPr>
        <w:spacing w:after="0" w:line="240" w:lineRule="auto"/>
        <w:jc w:val="both"/>
        <w:rPr>
          <w:rFonts w:ascii="Times New Roman" w:hAnsi="Times New Roman" w:cs="Times New Roman"/>
          <w:b/>
          <w:bCs/>
          <w:sz w:val="20"/>
          <w:szCs w:val="20"/>
        </w:rPr>
      </w:pPr>
      <w:r w:rsidRPr="000A4A35">
        <w:rPr>
          <w:rFonts w:ascii="Times New Roman" w:hAnsi="Times New Roman" w:cs="Times New Roman"/>
          <w:color w:val="505050"/>
          <w:sz w:val="24"/>
          <w:szCs w:val="24"/>
        </w:rPr>
        <w:br/>
      </w:r>
      <w:r w:rsidR="007F11C4" w:rsidRPr="003764A0">
        <w:rPr>
          <w:rFonts w:ascii="Times New Roman" w:hAnsi="Times New Roman" w:cs="Times New Roman"/>
          <w:b/>
          <w:bCs/>
          <w:sz w:val="20"/>
          <w:szCs w:val="20"/>
        </w:rPr>
        <w:t>Abstract</w:t>
      </w:r>
      <w:r w:rsidR="00A7735B" w:rsidRPr="003764A0">
        <w:rPr>
          <w:rFonts w:ascii="Times New Roman" w:eastAsia="Times New Roman" w:hAnsi="Times New Roman" w:cs="Times New Roman"/>
          <w:b/>
          <w:bCs/>
          <w:sz w:val="20"/>
          <w:szCs w:val="20"/>
        </w:rPr>
        <w:t xml:space="preserve"> </w:t>
      </w:r>
    </w:p>
    <w:p w14:paraId="04DF29E5" w14:textId="7CDF0572" w:rsidR="00591866" w:rsidRPr="003764A0" w:rsidRDefault="000A4A35" w:rsidP="001A15F6">
      <w:pPr>
        <w:spacing w:line="240" w:lineRule="auto"/>
        <w:jc w:val="both"/>
        <w:rPr>
          <w:rFonts w:ascii="Times New Roman" w:hAnsi="Times New Roman" w:cs="Times New Roman"/>
          <w:sz w:val="20"/>
          <w:szCs w:val="20"/>
        </w:rPr>
      </w:pPr>
      <w:r w:rsidRPr="003764A0">
        <w:rPr>
          <w:rFonts w:ascii="Times New Roman" w:hAnsi="Times New Roman" w:cs="Times New Roman"/>
          <w:sz w:val="20"/>
          <w:szCs w:val="20"/>
        </w:rPr>
        <w:t xml:space="preserve">In order to </w:t>
      </w:r>
      <w:r w:rsidR="00B4617C" w:rsidRPr="003764A0">
        <w:rPr>
          <w:rFonts w:ascii="Times New Roman" w:hAnsi="Times New Roman" w:cs="Times New Roman"/>
          <w:sz w:val="20"/>
          <w:szCs w:val="20"/>
        </w:rPr>
        <w:t xml:space="preserve">develop </w:t>
      </w:r>
      <w:r w:rsidR="00700660" w:rsidRPr="003764A0">
        <w:rPr>
          <w:rFonts w:ascii="Times New Roman" w:hAnsi="Times New Roman" w:cs="Times New Roman"/>
          <w:sz w:val="20"/>
          <w:szCs w:val="20"/>
        </w:rPr>
        <w:t>sustainable</w:t>
      </w:r>
      <w:r w:rsidR="00B4617C" w:rsidRPr="003764A0">
        <w:rPr>
          <w:rFonts w:ascii="Times New Roman" w:hAnsi="Times New Roman" w:cs="Times New Roman"/>
          <w:sz w:val="20"/>
          <w:szCs w:val="20"/>
        </w:rPr>
        <w:t xml:space="preserve"> soil management practices</w:t>
      </w:r>
      <w:r w:rsidRPr="003764A0">
        <w:rPr>
          <w:rFonts w:ascii="Times New Roman" w:hAnsi="Times New Roman" w:cs="Times New Roman"/>
          <w:sz w:val="20"/>
          <w:szCs w:val="20"/>
        </w:rPr>
        <w:t>, this study aims to determine</w:t>
      </w:r>
      <w:r w:rsidR="00B4617C" w:rsidRPr="003764A0">
        <w:rPr>
          <w:rFonts w:ascii="Times New Roman" w:hAnsi="Times New Roman" w:cs="Times New Roman"/>
          <w:sz w:val="20"/>
          <w:szCs w:val="20"/>
        </w:rPr>
        <w:t xml:space="preserve"> whether</w:t>
      </w:r>
      <w:r w:rsidRPr="003764A0">
        <w:rPr>
          <w:rFonts w:ascii="Times New Roman" w:hAnsi="Times New Roman" w:cs="Times New Roman"/>
          <w:sz w:val="20"/>
          <w:szCs w:val="20"/>
        </w:rPr>
        <w:t xml:space="preserve"> </w:t>
      </w:r>
      <w:r w:rsidR="00FF5404" w:rsidRPr="003764A0">
        <w:rPr>
          <w:rFonts w:ascii="Times New Roman" w:hAnsi="Times New Roman" w:cs="Times New Roman"/>
          <w:sz w:val="20"/>
          <w:szCs w:val="20"/>
        </w:rPr>
        <w:t xml:space="preserve">fragmented </w:t>
      </w:r>
      <w:r w:rsidR="00FF5404" w:rsidRPr="003764A0">
        <w:rPr>
          <w:rFonts w:ascii="Times New Roman" w:eastAsia="Times New Roman" w:hAnsi="Times New Roman" w:cs="Times New Roman"/>
          <w:sz w:val="20"/>
          <w:szCs w:val="20"/>
        </w:rPr>
        <w:t xml:space="preserve">wood and branches of </w:t>
      </w:r>
      <w:r w:rsidR="00A7735B" w:rsidRPr="003764A0">
        <w:rPr>
          <w:rFonts w:ascii="Times New Roman" w:eastAsia="Times New Roman" w:hAnsi="Times New Roman" w:cs="Times New Roman"/>
          <w:sz w:val="20"/>
          <w:szCs w:val="20"/>
        </w:rPr>
        <w:t xml:space="preserve">Piliostigma reticulatum </w:t>
      </w:r>
      <w:r w:rsidR="00DB1DA1" w:rsidRPr="003764A0">
        <w:rPr>
          <w:rFonts w:ascii="Times New Roman" w:eastAsia="Times New Roman" w:hAnsi="Times New Roman" w:cs="Times New Roman"/>
          <w:iCs/>
          <w:sz w:val="20"/>
          <w:szCs w:val="20"/>
        </w:rPr>
        <w:t>(BRF)</w:t>
      </w:r>
      <w:r w:rsidR="00DB1DA1" w:rsidRPr="003764A0">
        <w:rPr>
          <w:rFonts w:ascii="Times New Roman" w:eastAsia="Times New Roman" w:hAnsi="Times New Roman" w:cs="Times New Roman"/>
          <w:sz w:val="20"/>
          <w:szCs w:val="20"/>
        </w:rPr>
        <w:t xml:space="preserve"> </w:t>
      </w:r>
      <w:r w:rsidR="00FF5404" w:rsidRPr="003764A0">
        <w:rPr>
          <w:rFonts w:ascii="Times New Roman" w:eastAsia="Times New Roman" w:hAnsi="Times New Roman" w:cs="Times New Roman"/>
          <w:sz w:val="20"/>
          <w:szCs w:val="20"/>
        </w:rPr>
        <w:t>used as</w:t>
      </w:r>
      <w:r w:rsidR="00A7735B" w:rsidRPr="003764A0">
        <w:rPr>
          <w:rFonts w:ascii="Times New Roman" w:hAnsi="Times New Roman" w:cs="Times New Roman"/>
          <w:sz w:val="20"/>
          <w:szCs w:val="20"/>
        </w:rPr>
        <w:t xml:space="preserve"> </w:t>
      </w:r>
      <w:r w:rsidR="00FF5404" w:rsidRPr="003764A0">
        <w:rPr>
          <w:rFonts w:ascii="Times New Roman" w:hAnsi="Times New Roman" w:cs="Times New Roman"/>
          <w:sz w:val="20"/>
          <w:szCs w:val="20"/>
        </w:rPr>
        <w:t xml:space="preserve">soil </w:t>
      </w:r>
      <w:r w:rsidR="00B4617C" w:rsidRPr="003764A0">
        <w:rPr>
          <w:rFonts w:ascii="Times New Roman" w:hAnsi="Times New Roman" w:cs="Times New Roman"/>
          <w:sz w:val="20"/>
          <w:szCs w:val="20"/>
        </w:rPr>
        <w:t xml:space="preserve">amendments </w:t>
      </w:r>
      <w:r w:rsidRPr="003764A0">
        <w:rPr>
          <w:rFonts w:ascii="Times New Roman" w:hAnsi="Times New Roman" w:cs="Times New Roman"/>
          <w:sz w:val="20"/>
          <w:szCs w:val="20"/>
        </w:rPr>
        <w:t>improve</w:t>
      </w:r>
      <w:r w:rsidR="00B4617C" w:rsidRPr="003764A0">
        <w:rPr>
          <w:rFonts w:ascii="Times New Roman" w:hAnsi="Times New Roman" w:cs="Times New Roman"/>
          <w:sz w:val="20"/>
          <w:szCs w:val="20"/>
        </w:rPr>
        <w:t xml:space="preserve"> soil conservation</w:t>
      </w:r>
      <w:r w:rsidRPr="003764A0">
        <w:rPr>
          <w:rFonts w:ascii="Times New Roman" w:hAnsi="Times New Roman" w:cs="Times New Roman"/>
          <w:sz w:val="20"/>
          <w:szCs w:val="20"/>
        </w:rPr>
        <w:t xml:space="preserve">. </w:t>
      </w:r>
      <w:r w:rsidR="00A7735B" w:rsidRPr="003764A0">
        <w:rPr>
          <w:rFonts w:ascii="Times New Roman" w:eastAsia="Times New Roman" w:hAnsi="Times New Roman" w:cs="Times New Roman"/>
          <w:sz w:val="20"/>
          <w:szCs w:val="20"/>
        </w:rPr>
        <w:t>The experiment was conducted from 2013 to 2019 in the Sudano-Sahelian zone of Burkina Faso,</w:t>
      </w:r>
      <w:r w:rsidRPr="003764A0">
        <w:rPr>
          <w:rFonts w:ascii="Times New Roman" w:hAnsi="Times New Roman" w:cs="Times New Roman"/>
          <w:sz w:val="20"/>
          <w:szCs w:val="20"/>
        </w:rPr>
        <w:t xml:space="preserve"> through a design</w:t>
      </w:r>
      <w:r w:rsidR="002B343F" w:rsidRPr="003764A0">
        <w:rPr>
          <w:rFonts w:ascii="Times New Roman" w:hAnsi="Times New Roman" w:cs="Times New Roman"/>
          <w:sz w:val="20"/>
          <w:szCs w:val="20"/>
        </w:rPr>
        <w:t xml:space="preserve"> including </w:t>
      </w:r>
      <w:r w:rsidRPr="003764A0">
        <w:rPr>
          <w:rFonts w:ascii="Times New Roman" w:hAnsi="Times New Roman" w:cs="Times New Roman"/>
          <w:sz w:val="20"/>
          <w:szCs w:val="20"/>
        </w:rPr>
        <w:t>four randomized Fisher blocks</w:t>
      </w:r>
      <w:r w:rsidR="002B343F" w:rsidRPr="003764A0">
        <w:rPr>
          <w:rFonts w:ascii="Times New Roman" w:hAnsi="Times New Roman" w:cs="Times New Roman"/>
          <w:sz w:val="20"/>
          <w:szCs w:val="20"/>
        </w:rPr>
        <w:t>. The treatments consisted of stem and leaves amended plots (3 Mg DM ha</w:t>
      </w:r>
      <w:r w:rsidR="002B343F" w:rsidRPr="003764A0">
        <w:rPr>
          <w:rFonts w:ascii="Times New Roman" w:hAnsi="Times New Roman" w:cs="Times New Roman"/>
          <w:sz w:val="20"/>
          <w:szCs w:val="20"/>
          <w:vertAlign w:val="superscript"/>
        </w:rPr>
        <w:t>-1</w:t>
      </w:r>
      <w:r w:rsidR="002B343F" w:rsidRPr="003764A0">
        <w:rPr>
          <w:rFonts w:ascii="Times New Roman" w:hAnsi="Times New Roman" w:cs="Times New Roman"/>
          <w:sz w:val="20"/>
          <w:szCs w:val="20"/>
        </w:rPr>
        <w:t>) and non-amended plots (controls)</w:t>
      </w:r>
      <w:r w:rsidRPr="003764A0">
        <w:rPr>
          <w:rFonts w:ascii="Times New Roman" w:hAnsi="Times New Roman" w:cs="Times New Roman"/>
          <w:sz w:val="20"/>
          <w:szCs w:val="20"/>
        </w:rPr>
        <w:t>. After s</w:t>
      </w:r>
      <w:r w:rsidR="004302DF" w:rsidRPr="003764A0">
        <w:rPr>
          <w:rFonts w:ascii="Times New Roman" w:hAnsi="Times New Roman" w:cs="Times New Roman"/>
          <w:sz w:val="20"/>
          <w:szCs w:val="20"/>
        </w:rPr>
        <w:t>even</w:t>
      </w:r>
      <w:r w:rsidRPr="003764A0">
        <w:rPr>
          <w:rFonts w:ascii="Times New Roman" w:hAnsi="Times New Roman" w:cs="Times New Roman"/>
          <w:sz w:val="20"/>
          <w:szCs w:val="20"/>
        </w:rPr>
        <w:t xml:space="preserve"> years of consecutive</w:t>
      </w:r>
      <w:r w:rsidR="002B343F" w:rsidRPr="003764A0">
        <w:rPr>
          <w:rFonts w:ascii="Times New Roman" w:hAnsi="Times New Roman" w:cs="Times New Roman"/>
          <w:sz w:val="20"/>
          <w:szCs w:val="20"/>
        </w:rPr>
        <w:t xml:space="preserve"> annual</w:t>
      </w:r>
      <w:r w:rsidRPr="003764A0">
        <w:rPr>
          <w:rFonts w:ascii="Times New Roman" w:hAnsi="Times New Roman" w:cs="Times New Roman"/>
          <w:sz w:val="20"/>
          <w:szCs w:val="20"/>
        </w:rPr>
        <w:t xml:space="preserve"> amendments, </w:t>
      </w:r>
      <w:r w:rsidR="00DB1DA1" w:rsidRPr="003764A0">
        <w:rPr>
          <w:rFonts w:ascii="Times New Roman" w:hAnsi="Times New Roman" w:cs="Times New Roman"/>
          <w:sz w:val="20"/>
          <w:szCs w:val="20"/>
        </w:rPr>
        <w:t>BRF</w:t>
      </w:r>
      <w:r w:rsidR="00700660" w:rsidRPr="003764A0">
        <w:rPr>
          <w:rFonts w:ascii="Times New Roman" w:hAnsi="Times New Roman" w:cs="Times New Roman"/>
          <w:sz w:val="20"/>
          <w:szCs w:val="20"/>
        </w:rPr>
        <w:t xml:space="preserve"> </w:t>
      </w:r>
      <w:r w:rsidR="002B343F" w:rsidRPr="003764A0">
        <w:rPr>
          <w:rFonts w:ascii="Times New Roman" w:hAnsi="Times New Roman" w:cs="Times New Roman"/>
          <w:sz w:val="20"/>
          <w:szCs w:val="20"/>
        </w:rPr>
        <w:t>amendment</w:t>
      </w:r>
      <w:r w:rsidR="00700660" w:rsidRPr="003764A0">
        <w:rPr>
          <w:rFonts w:ascii="Times New Roman" w:hAnsi="Times New Roman" w:cs="Times New Roman"/>
          <w:sz w:val="20"/>
          <w:szCs w:val="20"/>
        </w:rPr>
        <w:t>s</w:t>
      </w:r>
      <w:r w:rsidRPr="003764A0">
        <w:rPr>
          <w:rFonts w:ascii="Times New Roman" w:hAnsi="Times New Roman" w:cs="Times New Roman"/>
          <w:sz w:val="20"/>
          <w:szCs w:val="20"/>
        </w:rPr>
        <w:t xml:space="preserve"> improved soil moisture in </w:t>
      </w:r>
      <w:r w:rsidR="00DB1DA1" w:rsidRPr="003764A0">
        <w:rPr>
          <w:rFonts w:ascii="Times New Roman" w:hAnsi="Times New Roman" w:cs="Times New Roman"/>
          <w:sz w:val="20"/>
          <w:szCs w:val="20"/>
        </w:rPr>
        <w:t xml:space="preserve">0-10 cm layer </w:t>
      </w:r>
      <w:r w:rsidRPr="003764A0">
        <w:rPr>
          <w:rFonts w:ascii="Times New Roman" w:hAnsi="Times New Roman" w:cs="Times New Roman"/>
          <w:sz w:val="20"/>
          <w:szCs w:val="20"/>
        </w:rPr>
        <w:t xml:space="preserve">(+ 22%) </w:t>
      </w:r>
      <w:r w:rsidR="00700660" w:rsidRPr="003764A0">
        <w:rPr>
          <w:rFonts w:ascii="Times New Roman" w:hAnsi="Times New Roman" w:cs="Times New Roman"/>
          <w:sz w:val="20"/>
          <w:szCs w:val="20"/>
        </w:rPr>
        <w:t xml:space="preserve">and throughout </w:t>
      </w:r>
      <w:r w:rsidRPr="003764A0">
        <w:rPr>
          <w:rFonts w:ascii="Times New Roman" w:hAnsi="Times New Roman" w:cs="Times New Roman"/>
          <w:sz w:val="20"/>
          <w:szCs w:val="20"/>
        </w:rPr>
        <w:t xml:space="preserve">the soil profile </w:t>
      </w:r>
      <w:r w:rsidR="00700660" w:rsidRPr="003764A0">
        <w:rPr>
          <w:rFonts w:ascii="Times New Roman" w:hAnsi="Times New Roman" w:cs="Times New Roman"/>
          <w:sz w:val="20"/>
          <w:szCs w:val="20"/>
        </w:rPr>
        <w:t xml:space="preserve">up to </w:t>
      </w:r>
      <w:r w:rsidRPr="003764A0">
        <w:rPr>
          <w:rFonts w:ascii="Times New Roman" w:hAnsi="Times New Roman" w:cs="Times New Roman"/>
          <w:sz w:val="20"/>
          <w:szCs w:val="20"/>
        </w:rPr>
        <w:t xml:space="preserve">100 cm deep. The activity of the macrofauna was significantly affected (+ 215%) by the </w:t>
      </w:r>
      <w:r w:rsidR="00700660" w:rsidRPr="003764A0">
        <w:rPr>
          <w:rFonts w:ascii="Times New Roman" w:hAnsi="Times New Roman" w:cs="Times New Roman"/>
          <w:sz w:val="20"/>
          <w:szCs w:val="20"/>
        </w:rPr>
        <w:t>amendments</w:t>
      </w:r>
      <w:r w:rsidRPr="003764A0">
        <w:rPr>
          <w:rFonts w:ascii="Times New Roman" w:hAnsi="Times New Roman" w:cs="Times New Roman"/>
          <w:sz w:val="20"/>
          <w:szCs w:val="20"/>
        </w:rPr>
        <w:t>,</w:t>
      </w:r>
      <w:r w:rsidR="00700660" w:rsidRPr="003764A0">
        <w:rPr>
          <w:rFonts w:ascii="Times New Roman" w:hAnsi="Times New Roman" w:cs="Times New Roman"/>
          <w:sz w:val="20"/>
          <w:szCs w:val="20"/>
        </w:rPr>
        <w:t xml:space="preserve"> which improved the soil structure. This improvement of soil biophysical properties</w:t>
      </w:r>
      <w:r w:rsidR="009A1B08" w:rsidRPr="003764A0">
        <w:rPr>
          <w:rFonts w:ascii="Times New Roman" w:hAnsi="Times New Roman" w:cs="Times New Roman"/>
          <w:sz w:val="20"/>
          <w:szCs w:val="20"/>
        </w:rPr>
        <w:t xml:space="preserve"> in amended plots </w:t>
      </w:r>
      <w:r w:rsidR="00DB1DA1" w:rsidRPr="003764A0">
        <w:rPr>
          <w:rFonts w:ascii="Times New Roman" w:hAnsi="Times New Roman" w:cs="Times New Roman"/>
          <w:sz w:val="20"/>
          <w:szCs w:val="20"/>
        </w:rPr>
        <w:t>improved</w:t>
      </w:r>
      <w:r w:rsidR="00686953" w:rsidRPr="003764A0">
        <w:rPr>
          <w:rFonts w:ascii="Times New Roman" w:hAnsi="Times New Roman" w:cs="Times New Roman"/>
          <w:sz w:val="20"/>
          <w:szCs w:val="20"/>
        </w:rPr>
        <w:t xml:space="preserve"> </w:t>
      </w:r>
      <w:r w:rsidR="00900FA7" w:rsidRPr="003764A0">
        <w:rPr>
          <w:rFonts w:ascii="Times New Roman" w:hAnsi="Times New Roman" w:cs="Times New Roman"/>
          <w:sz w:val="20"/>
          <w:szCs w:val="20"/>
        </w:rPr>
        <w:t xml:space="preserve">growth </w:t>
      </w:r>
      <w:r w:rsidR="00686953" w:rsidRPr="003764A0">
        <w:rPr>
          <w:rFonts w:ascii="Times New Roman" w:hAnsi="Times New Roman" w:cs="Times New Roman"/>
          <w:sz w:val="20"/>
          <w:szCs w:val="20"/>
        </w:rPr>
        <w:t>of sorghum</w:t>
      </w:r>
      <w:r w:rsidR="00900FA7" w:rsidRPr="003764A0">
        <w:rPr>
          <w:rFonts w:ascii="Times New Roman" w:hAnsi="Times New Roman" w:cs="Times New Roman"/>
          <w:sz w:val="20"/>
          <w:szCs w:val="20"/>
        </w:rPr>
        <w:t xml:space="preserve"> (+ 38%) and </w:t>
      </w:r>
      <w:r w:rsidR="00DB1DA1" w:rsidRPr="003764A0">
        <w:rPr>
          <w:rFonts w:ascii="Times New Roman" w:hAnsi="Times New Roman" w:cs="Times New Roman"/>
          <w:sz w:val="20"/>
          <w:szCs w:val="20"/>
        </w:rPr>
        <w:t xml:space="preserve">increased </w:t>
      </w:r>
      <w:r w:rsidR="00900FA7" w:rsidRPr="003764A0">
        <w:rPr>
          <w:rFonts w:ascii="Times New Roman" w:hAnsi="Times New Roman" w:cs="Times New Roman"/>
          <w:sz w:val="20"/>
          <w:szCs w:val="20"/>
        </w:rPr>
        <w:t>yield (+ 364%)</w:t>
      </w:r>
      <w:r w:rsidR="009A1B08" w:rsidRPr="003764A0">
        <w:rPr>
          <w:rFonts w:ascii="Times New Roman" w:hAnsi="Times New Roman" w:cs="Times New Roman"/>
          <w:sz w:val="20"/>
          <w:szCs w:val="20"/>
        </w:rPr>
        <w:t xml:space="preserve"> compared to control plots</w:t>
      </w:r>
      <w:r w:rsidR="00900FA7" w:rsidRPr="003764A0">
        <w:rPr>
          <w:rFonts w:ascii="Times New Roman" w:hAnsi="Times New Roman" w:cs="Times New Roman"/>
          <w:sz w:val="20"/>
          <w:szCs w:val="20"/>
        </w:rPr>
        <w:t xml:space="preserve">. We concluded that the stem and leaves amendments from agroforestry shrubs are </w:t>
      </w:r>
      <w:r w:rsidR="009A1B08" w:rsidRPr="003764A0">
        <w:rPr>
          <w:rFonts w:ascii="Times New Roman" w:hAnsi="Times New Roman" w:cs="Times New Roman"/>
          <w:sz w:val="20"/>
          <w:szCs w:val="20"/>
        </w:rPr>
        <w:t xml:space="preserve">affordable and efficient </w:t>
      </w:r>
      <w:r w:rsidR="00900FA7" w:rsidRPr="003764A0">
        <w:rPr>
          <w:rFonts w:ascii="Times New Roman" w:hAnsi="Times New Roman" w:cs="Times New Roman"/>
          <w:sz w:val="20"/>
          <w:szCs w:val="20"/>
        </w:rPr>
        <w:t xml:space="preserve">agroecological practices needing optimization in the framework of </w:t>
      </w:r>
      <w:r w:rsidR="00591866" w:rsidRPr="003764A0">
        <w:rPr>
          <w:rFonts w:ascii="Times New Roman" w:hAnsi="Times New Roman" w:cs="Times New Roman"/>
          <w:sz w:val="20"/>
          <w:szCs w:val="20"/>
        </w:rPr>
        <w:t>sustainable.</w:t>
      </w:r>
    </w:p>
    <w:p w14:paraId="4D4586AC" w14:textId="2D00850B" w:rsidR="00A20FB2" w:rsidRPr="003764A0" w:rsidRDefault="007F11C4" w:rsidP="001A15F6">
      <w:pPr>
        <w:spacing w:line="240" w:lineRule="auto"/>
        <w:jc w:val="both"/>
        <w:rPr>
          <w:rFonts w:ascii="Times New Roman" w:hAnsi="Times New Roman" w:cs="Times New Roman"/>
          <w:sz w:val="20"/>
          <w:szCs w:val="20"/>
        </w:rPr>
      </w:pPr>
      <w:r w:rsidRPr="003764A0">
        <w:rPr>
          <w:rFonts w:ascii="Times New Roman" w:hAnsi="Times New Roman" w:cs="Times New Roman"/>
          <w:b/>
          <w:bCs/>
          <w:iCs/>
          <w:sz w:val="20"/>
          <w:szCs w:val="20"/>
        </w:rPr>
        <w:t>Keywords:</w:t>
      </w:r>
      <w:r w:rsidRPr="003764A0">
        <w:rPr>
          <w:rFonts w:ascii="Times New Roman" w:hAnsi="Times New Roman" w:cs="Times New Roman"/>
          <w:iCs/>
          <w:sz w:val="20"/>
          <w:szCs w:val="20"/>
        </w:rPr>
        <w:t xml:space="preserve"> Agroecology, </w:t>
      </w:r>
      <w:r w:rsidR="00DB1DA1" w:rsidRPr="003764A0">
        <w:rPr>
          <w:rFonts w:ascii="Times New Roman" w:hAnsi="Times New Roman" w:cs="Times New Roman"/>
          <w:iCs/>
          <w:sz w:val="20"/>
          <w:szCs w:val="20"/>
        </w:rPr>
        <w:t>m</w:t>
      </w:r>
      <w:r w:rsidRPr="003764A0">
        <w:rPr>
          <w:rFonts w:ascii="Times New Roman" w:hAnsi="Times New Roman" w:cs="Times New Roman"/>
          <w:iCs/>
          <w:sz w:val="20"/>
          <w:szCs w:val="20"/>
        </w:rPr>
        <w:t xml:space="preserve">acrofauna, </w:t>
      </w:r>
      <w:r w:rsidR="00DB1DA1" w:rsidRPr="003764A0">
        <w:rPr>
          <w:rFonts w:ascii="Times New Roman" w:hAnsi="Times New Roman" w:cs="Times New Roman"/>
          <w:iCs/>
          <w:sz w:val="20"/>
          <w:szCs w:val="20"/>
        </w:rPr>
        <w:t>s</w:t>
      </w:r>
      <w:r w:rsidRPr="003764A0">
        <w:rPr>
          <w:rFonts w:ascii="Times New Roman" w:hAnsi="Times New Roman" w:cs="Times New Roman"/>
          <w:iCs/>
          <w:sz w:val="20"/>
          <w:szCs w:val="20"/>
        </w:rPr>
        <w:t xml:space="preserve">oil aggregates, </w:t>
      </w:r>
      <w:r w:rsidR="00DB1DA1" w:rsidRPr="003764A0">
        <w:rPr>
          <w:rFonts w:ascii="Times New Roman" w:hAnsi="Times New Roman" w:cs="Times New Roman"/>
          <w:iCs/>
          <w:sz w:val="20"/>
          <w:szCs w:val="20"/>
        </w:rPr>
        <w:t>s</w:t>
      </w:r>
      <w:r w:rsidRPr="003764A0">
        <w:rPr>
          <w:rFonts w:ascii="Times New Roman" w:hAnsi="Times New Roman" w:cs="Times New Roman"/>
          <w:iCs/>
          <w:sz w:val="20"/>
          <w:szCs w:val="20"/>
        </w:rPr>
        <w:t xml:space="preserve">oil moisture, structural stability, </w:t>
      </w:r>
      <w:r w:rsidR="00DB1DA1" w:rsidRPr="003764A0">
        <w:rPr>
          <w:rFonts w:ascii="Times New Roman" w:hAnsi="Times New Roman" w:cs="Times New Roman"/>
          <w:iCs/>
          <w:sz w:val="20"/>
          <w:szCs w:val="20"/>
        </w:rPr>
        <w:t>s</w:t>
      </w:r>
      <w:r w:rsidRPr="003764A0">
        <w:rPr>
          <w:rFonts w:ascii="Times New Roman" w:hAnsi="Times New Roman" w:cs="Times New Roman"/>
          <w:iCs/>
          <w:sz w:val="20"/>
          <w:szCs w:val="20"/>
        </w:rPr>
        <w:t>orghum productivity</w:t>
      </w:r>
    </w:p>
    <w:p w14:paraId="7F4C5B5B" w14:textId="77777777" w:rsidR="001A15F6" w:rsidRPr="003764A0" w:rsidRDefault="001A15F6" w:rsidP="003764A0">
      <w:pPr>
        <w:spacing w:after="120" w:line="240" w:lineRule="auto"/>
        <w:jc w:val="both"/>
        <w:rPr>
          <w:rFonts w:ascii="Times New Roman" w:hAnsi="Times New Roman" w:cs="Times New Roman"/>
          <w:iCs/>
          <w:sz w:val="24"/>
          <w:szCs w:val="24"/>
        </w:rPr>
      </w:pPr>
    </w:p>
    <w:p w14:paraId="2F59C153" w14:textId="56845685" w:rsidR="0044313E" w:rsidRPr="003764A0" w:rsidRDefault="0044313E" w:rsidP="003764A0">
      <w:pPr>
        <w:spacing w:after="240" w:line="240" w:lineRule="auto"/>
        <w:jc w:val="both"/>
        <w:rPr>
          <w:rFonts w:ascii="Times New Roman" w:hAnsi="Times New Roman" w:cs="Times New Roman"/>
          <w:b/>
          <w:bCs/>
          <w:sz w:val="28"/>
          <w:szCs w:val="28"/>
          <w:lang w:val="fr-FR"/>
        </w:rPr>
      </w:pPr>
      <w:r w:rsidRPr="003764A0">
        <w:rPr>
          <w:rFonts w:ascii="Times New Roman" w:hAnsi="Times New Roman" w:cs="Times New Roman"/>
          <w:b/>
          <w:bCs/>
          <w:sz w:val="28"/>
          <w:szCs w:val="28"/>
          <w:lang w:val="fr-FR"/>
        </w:rPr>
        <w:t xml:space="preserve">Introduction </w:t>
      </w:r>
    </w:p>
    <w:p w14:paraId="215A4C05" w14:textId="6E7C4139" w:rsidR="007726ED" w:rsidRPr="0013028D" w:rsidRDefault="00126781" w:rsidP="0017102B">
      <w:pPr>
        <w:autoSpaceDE w:val="0"/>
        <w:autoSpaceDN w:val="0"/>
        <w:adjustRightInd w:val="0"/>
        <w:spacing w:after="120" w:line="240" w:lineRule="auto"/>
        <w:jc w:val="both"/>
        <w:rPr>
          <w:rFonts w:ascii="Times New Roman" w:hAnsi="Times New Roman" w:cs="Times New Roman"/>
          <w:sz w:val="24"/>
          <w:szCs w:val="24"/>
          <w:lang w:val="fr-FR"/>
        </w:rPr>
      </w:pPr>
      <w:r w:rsidRPr="0013028D">
        <w:rPr>
          <w:rFonts w:ascii="Times New Roman" w:hAnsi="Times New Roman" w:cs="Times New Roman"/>
          <w:sz w:val="24"/>
          <w:szCs w:val="24"/>
          <w:lang w:val="fr-FR"/>
        </w:rPr>
        <w:t>La dégradation des sols est un problème crucial en expansion dans le monde (</w:t>
      </w:r>
      <w:r w:rsidR="00C7577B" w:rsidRPr="0013028D">
        <w:rPr>
          <w:rFonts w:ascii="Times New Roman" w:hAnsi="Times New Roman" w:cs="Times New Roman"/>
          <w:sz w:val="24"/>
          <w:szCs w:val="24"/>
          <w:lang w:val="fr-FR"/>
        </w:rPr>
        <w:t>ANDREA</w:t>
      </w:r>
      <w:r w:rsidR="00703D51" w:rsidRPr="0013028D">
        <w:rPr>
          <w:rFonts w:ascii="Times New Roman" w:hAnsi="Times New Roman" w:cs="Times New Roman"/>
          <w:sz w:val="24"/>
          <w:szCs w:val="24"/>
          <w:lang w:val="fr-FR"/>
        </w:rPr>
        <w:t xml:space="preserve"> et </w:t>
      </w:r>
      <w:r w:rsidR="00703D51" w:rsidRPr="00C7577B">
        <w:rPr>
          <w:rFonts w:ascii="Times New Roman" w:hAnsi="Times New Roman" w:cs="Times New Roman"/>
          <w:i/>
          <w:iCs/>
          <w:sz w:val="24"/>
          <w:szCs w:val="24"/>
          <w:lang w:val="fr-FR"/>
        </w:rPr>
        <w:t>al</w:t>
      </w:r>
      <w:r w:rsidR="00591866" w:rsidRPr="00C7577B">
        <w:rPr>
          <w:rFonts w:ascii="Times New Roman" w:hAnsi="Times New Roman" w:cs="Times New Roman"/>
          <w:i/>
          <w:iCs/>
          <w:sz w:val="24"/>
          <w:szCs w:val="24"/>
          <w:lang w:val="fr-FR"/>
        </w:rPr>
        <w:t>.</w:t>
      </w:r>
      <w:r w:rsidR="00591866" w:rsidRPr="0013028D">
        <w:rPr>
          <w:rFonts w:ascii="Times New Roman" w:hAnsi="Times New Roman" w:cs="Times New Roman"/>
          <w:sz w:val="24"/>
          <w:szCs w:val="24"/>
          <w:lang w:val="fr-FR"/>
        </w:rPr>
        <w:t>,</w:t>
      </w:r>
      <w:r w:rsidR="00703D51" w:rsidRPr="0013028D">
        <w:rPr>
          <w:rFonts w:ascii="Times New Roman" w:hAnsi="Times New Roman" w:cs="Times New Roman"/>
          <w:sz w:val="24"/>
          <w:szCs w:val="24"/>
          <w:lang w:val="fr-FR"/>
        </w:rPr>
        <w:t xml:space="preserve"> 2013</w:t>
      </w:r>
      <w:r w:rsidRPr="0013028D">
        <w:rPr>
          <w:rFonts w:ascii="Times New Roman" w:hAnsi="Times New Roman" w:cs="Times New Roman"/>
          <w:sz w:val="24"/>
          <w:szCs w:val="24"/>
          <w:lang w:val="fr-FR"/>
        </w:rPr>
        <w:t>). Elle est causé</w:t>
      </w:r>
      <w:r w:rsidR="00A80465">
        <w:rPr>
          <w:rFonts w:ascii="Times New Roman" w:hAnsi="Times New Roman" w:cs="Times New Roman"/>
          <w:sz w:val="24"/>
          <w:szCs w:val="24"/>
          <w:lang w:val="fr-FR"/>
        </w:rPr>
        <w:t>e</w:t>
      </w:r>
      <w:r w:rsidRPr="0013028D">
        <w:rPr>
          <w:rFonts w:ascii="Times New Roman" w:hAnsi="Times New Roman" w:cs="Times New Roman"/>
          <w:sz w:val="24"/>
          <w:szCs w:val="24"/>
          <w:lang w:val="fr-FR"/>
        </w:rPr>
        <w:t xml:space="preserve"> par des multiples facteurs dont le climat et la pression anthropique sans cesse </w:t>
      </w:r>
      <w:r w:rsidRPr="0013028D">
        <w:rPr>
          <w:rFonts w:ascii="Times New Roman" w:hAnsi="Times New Roman" w:cs="Times New Roman"/>
          <w:sz w:val="24"/>
          <w:szCs w:val="24"/>
          <w:lang w:val="fr-FR"/>
        </w:rPr>
        <w:lastRenderedPageBreak/>
        <w:t>croissante sur l</w:t>
      </w:r>
      <w:r w:rsidR="00591866" w:rsidRPr="0013028D">
        <w:rPr>
          <w:rFonts w:ascii="Times New Roman" w:hAnsi="Times New Roman" w:cs="Times New Roman"/>
          <w:sz w:val="24"/>
          <w:szCs w:val="24"/>
          <w:lang w:val="fr-FR"/>
        </w:rPr>
        <w:t>es</w:t>
      </w:r>
      <w:r w:rsidRPr="0013028D">
        <w:rPr>
          <w:rFonts w:ascii="Times New Roman" w:hAnsi="Times New Roman" w:cs="Times New Roman"/>
          <w:sz w:val="24"/>
          <w:szCs w:val="24"/>
          <w:lang w:val="fr-FR"/>
        </w:rPr>
        <w:t xml:space="preserve"> terre</w:t>
      </w:r>
      <w:r w:rsidR="00591866" w:rsidRPr="0013028D">
        <w:rPr>
          <w:rFonts w:ascii="Times New Roman" w:hAnsi="Times New Roman" w:cs="Times New Roman"/>
          <w:sz w:val="24"/>
          <w:szCs w:val="24"/>
          <w:lang w:val="fr-FR"/>
        </w:rPr>
        <w:t>s cultivables</w:t>
      </w:r>
      <w:r w:rsidRPr="0013028D">
        <w:rPr>
          <w:rFonts w:ascii="Times New Roman" w:hAnsi="Times New Roman" w:cs="Times New Roman"/>
          <w:sz w:val="24"/>
          <w:szCs w:val="24"/>
          <w:lang w:val="fr-FR"/>
        </w:rPr>
        <w:t>. Au Burkina Faso comme dans le reste de l’</w:t>
      </w:r>
      <w:r w:rsidR="00E2558B" w:rsidRPr="0013028D">
        <w:rPr>
          <w:rFonts w:ascii="Times New Roman" w:hAnsi="Times New Roman" w:cs="Times New Roman"/>
          <w:sz w:val="24"/>
          <w:szCs w:val="24"/>
          <w:lang w:val="fr-FR"/>
        </w:rPr>
        <w:t xml:space="preserve">Afrique </w:t>
      </w:r>
      <w:r w:rsidR="00E87F3F" w:rsidRPr="0013028D">
        <w:rPr>
          <w:rFonts w:ascii="Times New Roman" w:hAnsi="Times New Roman" w:cs="Times New Roman"/>
          <w:sz w:val="24"/>
          <w:szCs w:val="24"/>
          <w:lang w:val="fr-FR"/>
        </w:rPr>
        <w:t>subsaharienne</w:t>
      </w:r>
      <w:r w:rsidR="00E2558B" w:rsidRPr="0013028D">
        <w:rPr>
          <w:rFonts w:ascii="Times New Roman" w:hAnsi="Times New Roman" w:cs="Times New Roman"/>
          <w:sz w:val="24"/>
          <w:szCs w:val="24"/>
          <w:lang w:val="fr-FR"/>
        </w:rPr>
        <w:t xml:space="preserve">, les processus naturels de </w:t>
      </w:r>
      <w:r w:rsidR="00E87F3F" w:rsidRPr="0013028D">
        <w:rPr>
          <w:rFonts w:ascii="Times New Roman" w:hAnsi="Times New Roman" w:cs="Times New Roman"/>
          <w:sz w:val="24"/>
          <w:szCs w:val="24"/>
          <w:lang w:val="fr-FR"/>
        </w:rPr>
        <w:t>dégradation</w:t>
      </w:r>
      <w:r w:rsidRPr="0013028D">
        <w:rPr>
          <w:rFonts w:ascii="Times New Roman" w:hAnsi="Times New Roman" w:cs="Times New Roman"/>
          <w:sz w:val="24"/>
          <w:szCs w:val="24"/>
          <w:lang w:val="fr-FR"/>
        </w:rPr>
        <w:t xml:space="preserve"> des sols </w:t>
      </w:r>
      <w:r w:rsidR="007726ED" w:rsidRPr="0013028D">
        <w:rPr>
          <w:rFonts w:ascii="Times New Roman" w:hAnsi="Times New Roman" w:cs="Times New Roman"/>
          <w:sz w:val="24"/>
          <w:szCs w:val="24"/>
          <w:lang w:val="fr-FR"/>
        </w:rPr>
        <w:t>sont</w:t>
      </w:r>
      <w:r w:rsidRPr="0013028D">
        <w:rPr>
          <w:rFonts w:ascii="Times New Roman" w:hAnsi="Times New Roman" w:cs="Times New Roman"/>
          <w:sz w:val="24"/>
          <w:szCs w:val="24"/>
          <w:lang w:val="fr-FR"/>
        </w:rPr>
        <w:t xml:space="preserve"> accéléré</w:t>
      </w:r>
      <w:r w:rsidR="00E2558B" w:rsidRPr="0013028D">
        <w:rPr>
          <w:rFonts w:ascii="Times New Roman" w:hAnsi="Times New Roman" w:cs="Times New Roman"/>
          <w:sz w:val="24"/>
          <w:szCs w:val="24"/>
          <w:lang w:val="fr-FR"/>
        </w:rPr>
        <w:t xml:space="preserve">s par l’agriculture </w:t>
      </w:r>
      <w:r w:rsidR="00A80465" w:rsidRPr="0013028D">
        <w:rPr>
          <w:rFonts w:ascii="Times New Roman" w:hAnsi="Times New Roman" w:cs="Times New Roman"/>
          <w:sz w:val="24"/>
          <w:szCs w:val="24"/>
          <w:lang w:val="fr-FR"/>
        </w:rPr>
        <w:t>extensive</w:t>
      </w:r>
      <w:r w:rsidR="00E2558B" w:rsidRPr="0013028D">
        <w:rPr>
          <w:rFonts w:ascii="Times New Roman" w:hAnsi="Times New Roman" w:cs="Times New Roman"/>
          <w:sz w:val="24"/>
          <w:szCs w:val="24"/>
          <w:lang w:val="fr-FR"/>
        </w:rPr>
        <w:t xml:space="preserve"> et </w:t>
      </w:r>
      <w:r w:rsidR="006B0412" w:rsidRPr="0013028D">
        <w:rPr>
          <w:rFonts w:ascii="Times New Roman" w:hAnsi="Times New Roman" w:cs="Times New Roman"/>
          <w:sz w:val="24"/>
          <w:szCs w:val="24"/>
          <w:lang w:val="fr-FR"/>
        </w:rPr>
        <w:t>l</w:t>
      </w:r>
      <w:r w:rsidR="007726ED" w:rsidRPr="0013028D">
        <w:rPr>
          <w:rFonts w:ascii="Times New Roman" w:hAnsi="Times New Roman" w:cs="Times New Roman"/>
          <w:sz w:val="24"/>
          <w:szCs w:val="24"/>
          <w:lang w:val="fr-FR"/>
        </w:rPr>
        <w:t>es p</w:t>
      </w:r>
      <w:r w:rsidR="00A65CB7" w:rsidRPr="0013028D">
        <w:rPr>
          <w:rFonts w:ascii="Times New Roman" w:hAnsi="Times New Roman" w:cs="Times New Roman"/>
          <w:sz w:val="24"/>
          <w:szCs w:val="24"/>
          <w:lang w:val="fr-FR"/>
        </w:rPr>
        <w:t>ra</w:t>
      </w:r>
      <w:r w:rsidR="006B0412" w:rsidRPr="0013028D">
        <w:rPr>
          <w:rFonts w:ascii="Times New Roman" w:hAnsi="Times New Roman" w:cs="Times New Roman"/>
          <w:sz w:val="24"/>
          <w:szCs w:val="24"/>
          <w:lang w:val="fr-FR"/>
        </w:rPr>
        <w:t>tiques agricoles non appropriées pour soutenir une production durable</w:t>
      </w:r>
      <w:r w:rsidR="00703D51" w:rsidRPr="0013028D">
        <w:rPr>
          <w:rFonts w:ascii="Times New Roman" w:hAnsi="Times New Roman" w:cs="Times New Roman"/>
          <w:sz w:val="24"/>
          <w:szCs w:val="24"/>
          <w:lang w:val="fr-FR"/>
        </w:rPr>
        <w:t xml:space="preserve"> (</w:t>
      </w:r>
      <w:r w:rsidR="00C7577B" w:rsidRPr="0013028D">
        <w:rPr>
          <w:rFonts w:ascii="Times New Roman" w:hAnsi="Times New Roman" w:cs="Times New Roman"/>
          <w:sz w:val="24"/>
          <w:szCs w:val="24"/>
          <w:lang w:val="fr-FR"/>
        </w:rPr>
        <w:t>THIOMBIANO</w:t>
      </w:r>
      <w:r w:rsidR="00703D51" w:rsidRPr="0013028D">
        <w:rPr>
          <w:rFonts w:ascii="Times New Roman" w:hAnsi="Times New Roman" w:cs="Times New Roman"/>
          <w:sz w:val="24"/>
          <w:szCs w:val="24"/>
          <w:lang w:val="fr-FR"/>
        </w:rPr>
        <w:t xml:space="preserve"> </w:t>
      </w:r>
      <w:r w:rsidR="00731022" w:rsidRPr="0013028D">
        <w:rPr>
          <w:rFonts w:ascii="Times New Roman" w:hAnsi="Times New Roman" w:cs="Times New Roman"/>
          <w:sz w:val="24"/>
          <w:szCs w:val="24"/>
          <w:lang w:val="fr-FR"/>
        </w:rPr>
        <w:t>et</w:t>
      </w:r>
      <w:r w:rsidR="00703D51" w:rsidRPr="0013028D">
        <w:rPr>
          <w:rFonts w:ascii="Times New Roman" w:hAnsi="Times New Roman" w:cs="Times New Roman"/>
          <w:sz w:val="24"/>
          <w:szCs w:val="24"/>
          <w:lang w:val="fr-FR"/>
        </w:rPr>
        <w:t xml:space="preserve"> </w:t>
      </w:r>
      <w:r w:rsidR="00C7577B" w:rsidRPr="0013028D">
        <w:rPr>
          <w:rFonts w:ascii="Times New Roman" w:hAnsi="Times New Roman" w:cs="Times New Roman"/>
          <w:sz w:val="24"/>
          <w:szCs w:val="24"/>
          <w:lang w:val="fr-FR"/>
        </w:rPr>
        <w:t>TOURINO-SOTO</w:t>
      </w:r>
      <w:r w:rsidR="00591866" w:rsidRPr="0013028D">
        <w:rPr>
          <w:rFonts w:ascii="Times New Roman" w:hAnsi="Times New Roman" w:cs="Times New Roman"/>
          <w:sz w:val="24"/>
          <w:szCs w:val="24"/>
          <w:lang w:val="fr-FR"/>
        </w:rPr>
        <w:t>, 2007</w:t>
      </w:r>
      <w:r w:rsidR="00703D51" w:rsidRPr="0013028D">
        <w:rPr>
          <w:rFonts w:ascii="Times New Roman" w:hAnsi="Times New Roman" w:cs="Times New Roman"/>
          <w:sz w:val="24"/>
          <w:szCs w:val="24"/>
          <w:lang w:val="fr-FR"/>
        </w:rPr>
        <w:t xml:space="preserve">). </w:t>
      </w:r>
      <w:r w:rsidR="006B0412" w:rsidRPr="0013028D">
        <w:rPr>
          <w:rFonts w:ascii="Times New Roman" w:hAnsi="Times New Roman" w:cs="Times New Roman"/>
          <w:sz w:val="24"/>
          <w:szCs w:val="24"/>
          <w:lang w:val="fr-FR"/>
        </w:rPr>
        <w:t>La dégrad</w:t>
      </w:r>
      <w:r w:rsidR="00D468D0" w:rsidRPr="0013028D">
        <w:rPr>
          <w:rFonts w:ascii="Times New Roman" w:hAnsi="Times New Roman" w:cs="Times New Roman"/>
          <w:sz w:val="24"/>
          <w:szCs w:val="24"/>
          <w:lang w:val="fr-FR"/>
        </w:rPr>
        <w:t>a</w:t>
      </w:r>
      <w:r w:rsidR="006B0412" w:rsidRPr="0013028D">
        <w:rPr>
          <w:rFonts w:ascii="Times New Roman" w:hAnsi="Times New Roman" w:cs="Times New Roman"/>
          <w:sz w:val="24"/>
          <w:szCs w:val="24"/>
          <w:lang w:val="fr-FR"/>
        </w:rPr>
        <w:t xml:space="preserve">tion des sols a un impact négatif considérable sur les services des écosystèmes et la sécurité alimentaire. </w:t>
      </w:r>
      <w:r w:rsidR="00D468D0" w:rsidRPr="0013028D">
        <w:rPr>
          <w:rFonts w:ascii="Times New Roman" w:hAnsi="Times New Roman" w:cs="Times New Roman"/>
          <w:sz w:val="24"/>
          <w:szCs w:val="24"/>
          <w:lang w:val="fr-FR"/>
        </w:rPr>
        <w:t xml:space="preserve">Dans ces régions </w:t>
      </w:r>
      <w:r w:rsidR="00DD6F98" w:rsidRPr="0013028D">
        <w:rPr>
          <w:rFonts w:ascii="Times New Roman" w:hAnsi="Times New Roman" w:cs="Times New Roman"/>
          <w:sz w:val="24"/>
          <w:szCs w:val="24"/>
          <w:lang w:val="fr-FR"/>
        </w:rPr>
        <w:t>subsahariennes</w:t>
      </w:r>
      <w:r w:rsidR="00D468D0" w:rsidRPr="0013028D">
        <w:rPr>
          <w:rFonts w:ascii="Times New Roman" w:hAnsi="Times New Roman" w:cs="Times New Roman"/>
          <w:sz w:val="24"/>
          <w:szCs w:val="24"/>
          <w:lang w:val="fr-FR"/>
        </w:rPr>
        <w:t>, l</w:t>
      </w:r>
      <w:r w:rsidR="006B0412" w:rsidRPr="0013028D">
        <w:rPr>
          <w:rFonts w:ascii="Times New Roman" w:hAnsi="Times New Roman" w:cs="Times New Roman"/>
          <w:sz w:val="24"/>
          <w:szCs w:val="24"/>
          <w:lang w:val="fr-FR"/>
        </w:rPr>
        <w:t xml:space="preserve">es formes de dégradation les plus </w:t>
      </w:r>
      <w:r w:rsidR="00591866" w:rsidRPr="0013028D">
        <w:rPr>
          <w:rFonts w:ascii="Times New Roman" w:hAnsi="Times New Roman" w:cs="Times New Roman"/>
          <w:sz w:val="24"/>
          <w:szCs w:val="24"/>
          <w:lang w:val="fr-FR"/>
        </w:rPr>
        <w:t>répandues</w:t>
      </w:r>
      <w:r w:rsidR="00D468D0" w:rsidRPr="0013028D">
        <w:rPr>
          <w:rFonts w:ascii="Times New Roman" w:hAnsi="Times New Roman" w:cs="Times New Roman"/>
          <w:sz w:val="24"/>
          <w:szCs w:val="24"/>
          <w:lang w:val="fr-FR"/>
        </w:rPr>
        <w:t xml:space="preserve"> sont l’érosion, la perte de la fertilité et de la matière organique des </w:t>
      </w:r>
      <w:r w:rsidR="00C7577B" w:rsidRPr="0013028D">
        <w:rPr>
          <w:rFonts w:ascii="Times New Roman" w:hAnsi="Times New Roman" w:cs="Times New Roman"/>
          <w:sz w:val="24"/>
          <w:szCs w:val="24"/>
          <w:lang w:val="fr-FR"/>
        </w:rPr>
        <w:t>sols</w:t>
      </w:r>
      <w:r w:rsidR="00C7577B">
        <w:rPr>
          <w:rFonts w:ascii="Times New Roman" w:hAnsi="Times New Roman" w:cs="Times New Roman"/>
          <w:sz w:val="24"/>
          <w:szCs w:val="24"/>
          <w:lang w:val="fr-FR"/>
        </w:rPr>
        <w:t>. A</w:t>
      </w:r>
      <w:r w:rsidR="00D468D0" w:rsidRPr="0013028D">
        <w:rPr>
          <w:rFonts w:ascii="Times New Roman" w:hAnsi="Times New Roman" w:cs="Times New Roman"/>
          <w:sz w:val="24"/>
          <w:szCs w:val="24"/>
          <w:lang w:val="fr-FR"/>
        </w:rPr>
        <w:t xml:space="preserve"> titre indicatif, un épuisement de 30-70% de la matière organique des sols sont rapportés (</w:t>
      </w:r>
      <w:r w:rsidR="00C7577B" w:rsidRPr="0013028D">
        <w:rPr>
          <w:rFonts w:ascii="Times New Roman" w:hAnsi="Times New Roman" w:cs="Times New Roman"/>
          <w:sz w:val="24"/>
          <w:szCs w:val="24"/>
          <w:lang w:val="fr-FR"/>
        </w:rPr>
        <w:t>TRAORE</w:t>
      </w:r>
      <w:r w:rsidR="00DE4A62" w:rsidRPr="0013028D">
        <w:rPr>
          <w:rFonts w:ascii="Times New Roman" w:hAnsi="Times New Roman" w:cs="Times New Roman"/>
          <w:sz w:val="24"/>
          <w:szCs w:val="24"/>
          <w:lang w:val="fr-FR"/>
        </w:rPr>
        <w:t xml:space="preserve"> et </w:t>
      </w:r>
      <w:r w:rsidR="00DE4A62" w:rsidRPr="00C7577B">
        <w:rPr>
          <w:rFonts w:ascii="Times New Roman" w:hAnsi="Times New Roman" w:cs="Times New Roman"/>
          <w:i/>
          <w:iCs/>
          <w:sz w:val="24"/>
          <w:szCs w:val="24"/>
          <w:lang w:val="fr-FR"/>
        </w:rPr>
        <w:t>al</w:t>
      </w:r>
      <w:r w:rsidR="00731022" w:rsidRPr="0013028D">
        <w:rPr>
          <w:rFonts w:ascii="Times New Roman" w:hAnsi="Times New Roman" w:cs="Times New Roman"/>
          <w:sz w:val="24"/>
          <w:szCs w:val="24"/>
          <w:lang w:val="fr-FR"/>
        </w:rPr>
        <w:t>.,</w:t>
      </w:r>
      <w:r w:rsidR="00224792" w:rsidRPr="0013028D">
        <w:rPr>
          <w:rFonts w:ascii="Times New Roman" w:hAnsi="Times New Roman" w:cs="Times New Roman"/>
          <w:sz w:val="24"/>
          <w:szCs w:val="24"/>
          <w:lang w:val="fr-FR"/>
        </w:rPr>
        <w:t xml:space="preserve"> 2015</w:t>
      </w:r>
      <w:r w:rsidR="00731022" w:rsidRPr="0013028D">
        <w:rPr>
          <w:rFonts w:ascii="Times New Roman" w:hAnsi="Times New Roman" w:cs="Times New Roman"/>
          <w:sz w:val="24"/>
          <w:szCs w:val="24"/>
          <w:lang w:val="fr-FR"/>
        </w:rPr>
        <w:t> ;</w:t>
      </w:r>
      <w:r w:rsidR="00224792" w:rsidRPr="0013028D">
        <w:rPr>
          <w:rFonts w:ascii="Times New Roman" w:hAnsi="Times New Roman" w:cs="Times New Roman"/>
          <w:sz w:val="24"/>
          <w:szCs w:val="24"/>
          <w:lang w:val="fr-FR"/>
        </w:rPr>
        <w:t xml:space="preserve"> </w:t>
      </w:r>
      <w:r w:rsidR="00C7577B" w:rsidRPr="0013028D">
        <w:rPr>
          <w:rFonts w:ascii="Times New Roman" w:hAnsi="Times New Roman" w:cs="Times New Roman"/>
          <w:sz w:val="24"/>
          <w:szCs w:val="24"/>
          <w:lang w:val="fr-FR"/>
        </w:rPr>
        <w:t>HOUNKPATIN</w:t>
      </w:r>
      <w:r w:rsidR="00703D51" w:rsidRPr="0013028D">
        <w:rPr>
          <w:rFonts w:ascii="Times New Roman" w:hAnsi="Times New Roman" w:cs="Times New Roman"/>
          <w:sz w:val="24"/>
          <w:szCs w:val="24"/>
          <w:lang w:val="fr-FR"/>
        </w:rPr>
        <w:t xml:space="preserve"> et </w:t>
      </w:r>
      <w:r w:rsidR="00703D51" w:rsidRPr="00C7577B">
        <w:rPr>
          <w:rFonts w:ascii="Times New Roman" w:hAnsi="Times New Roman" w:cs="Times New Roman"/>
          <w:i/>
          <w:iCs/>
          <w:sz w:val="24"/>
          <w:szCs w:val="24"/>
          <w:lang w:val="fr-FR"/>
        </w:rPr>
        <w:t>al.</w:t>
      </w:r>
      <w:r w:rsidR="00731022" w:rsidRPr="0013028D">
        <w:rPr>
          <w:rFonts w:ascii="Times New Roman" w:hAnsi="Times New Roman" w:cs="Times New Roman"/>
          <w:sz w:val="24"/>
          <w:szCs w:val="24"/>
          <w:lang w:val="fr-FR"/>
        </w:rPr>
        <w:t>,</w:t>
      </w:r>
      <w:r w:rsidR="00703D51" w:rsidRPr="0013028D">
        <w:rPr>
          <w:rFonts w:ascii="Times New Roman" w:hAnsi="Times New Roman" w:cs="Times New Roman"/>
          <w:sz w:val="24"/>
          <w:szCs w:val="24"/>
          <w:lang w:val="fr-FR"/>
        </w:rPr>
        <w:t xml:space="preserve"> 2018</w:t>
      </w:r>
      <w:r w:rsidR="00D468D0" w:rsidRPr="0013028D">
        <w:rPr>
          <w:rFonts w:ascii="Times New Roman" w:hAnsi="Times New Roman" w:cs="Times New Roman"/>
          <w:sz w:val="24"/>
          <w:szCs w:val="24"/>
          <w:lang w:val="fr-FR"/>
        </w:rPr>
        <w:t>) et une perte</w:t>
      </w:r>
      <w:r w:rsidR="00224792" w:rsidRPr="0013028D">
        <w:rPr>
          <w:rFonts w:ascii="Times New Roman" w:hAnsi="Times New Roman" w:cs="Times New Roman"/>
          <w:sz w:val="24"/>
          <w:szCs w:val="24"/>
          <w:lang w:val="fr-FR"/>
        </w:rPr>
        <w:t xml:space="preserve"> annuelle de N (-</w:t>
      </w:r>
      <w:r w:rsidR="00224792" w:rsidRPr="0013028D">
        <w:rPr>
          <w:rFonts w:ascii="Times New Roman" w:eastAsia="Times New Roman" w:hAnsi="Times New Roman" w:cs="Times New Roman"/>
          <w:color w:val="000000" w:themeColor="text1"/>
          <w:sz w:val="24"/>
          <w:szCs w:val="24"/>
          <w:lang w:val="fr-FR"/>
        </w:rPr>
        <w:t>34 kg ha</w:t>
      </w:r>
      <w:r w:rsidR="00224792" w:rsidRPr="0013028D">
        <w:rPr>
          <w:rFonts w:ascii="Times New Roman" w:eastAsia="Times New Roman" w:hAnsi="Times New Roman" w:cs="Times New Roman"/>
          <w:color w:val="000000" w:themeColor="text1"/>
          <w:sz w:val="24"/>
          <w:szCs w:val="24"/>
          <w:vertAlign w:val="superscript"/>
          <w:lang w:val="fr-FR"/>
        </w:rPr>
        <w:t>-1</w:t>
      </w:r>
      <w:r w:rsidR="00224792" w:rsidRPr="0013028D">
        <w:rPr>
          <w:rFonts w:ascii="Times New Roman" w:hAnsi="Times New Roman" w:cs="Times New Roman"/>
          <w:sz w:val="24"/>
          <w:szCs w:val="24"/>
          <w:lang w:val="fr-FR"/>
        </w:rPr>
        <w:t>), P (-</w:t>
      </w:r>
      <w:r w:rsidR="00224792" w:rsidRPr="0013028D">
        <w:rPr>
          <w:rFonts w:ascii="Times New Roman" w:eastAsia="Times New Roman" w:hAnsi="Times New Roman" w:cs="Times New Roman"/>
          <w:color w:val="000000" w:themeColor="text1"/>
          <w:sz w:val="24"/>
          <w:szCs w:val="24"/>
          <w:lang w:val="fr-FR"/>
        </w:rPr>
        <w:t>8 kg ha</w:t>
      </w:r>
      <w:r w:rsidR="00224792" w:rsidRPr="0013028D">
        <w:rPr>
          <w:rFonts w:ascii="Times New Roman" w:eastAsia="Times New Roman" w:hAnsi="Times New Roman" w:cs="Times New Roman"/>
          <w:color w:val="000000" w:themeColor="text1"/>
          <w:sz w:val="24"/>
          <w:szCs w:val="24"/>
          <w:vertAlign w:val="superscript"/>
          <w:lang w:val="fr-FR"/>
        </w:rPr>
        <w:t>-1</w:t>
      </w:r>
      <w:r w:rsidR="00224792" w:rsidRPr="0013028D">
        <w:rPr>
          <w:rFonts w:ascii="Times New Roman" w:hAnsi="Times New Roman" w:cs="Times New Roman"/>
          <w:sz w:val="24"/>
          <w:szCs w:val="24"/>
          <w:lang w:val="fr-FR"/>
        </w:rPr>
        <w:t>)</w:t>
      </w:r>
      <w:r w:rsidR="007726ED" w:rsidRPr="0013028D">
        <w:rPr>
          <w:rFonts w:ascii="Times New Roman" w:hAnsi="Times New Roman" w:cs="Times New Roman"/>
          <w:sz w:val="24"/>
          <w:szCs w:val="24"/>
          <w:lang w:val="fr-FR"/>
        </w:rPr>
        <w:t xml:space="preserve"> et </w:t>
      </w:r>
      <w:r w:rsidR="00224792" w:rsidRPr="0013028D">
        <w:rPr>
          <w:rFonts w:ascii="Times New Roman" w:hAnsi="Times New Roman" w:cs="Times New Roman"/>
          <w:sz w:val="24"/>
          <w:szCs w:val="24"/>
          <w:lang w:val="fr-FR"/>
        </w:rPr>
        <w:t>K (</w:t>
      </w:r>
      <w:r w:rsidR="00AC2C75" w:rsidRPr="0013028D">
        <w:rPr>
          <w:rFonts w:ascii="Times New Roman" w:hAnsi="Times New Roman" w:cs="Times New Roman"/>
          <w:sz w:val="24"/>
          <w:szCs w:val="24"/>
          <w:lang w:val="fr-FR"/>
        </w:rPr>
        <w:t>-</w:t>
      </w:r>
      <w:r w:rsidR="00224792" w:rsidRPr="0013028D">
        <w:rPr>
          <w:rFonts w:ascii="Times New Roman" w:eastAsia="Times New Roman" w:hAnsi="Times New Roman" w:cs="Times New Roman"/>
          <w:color w:val="000000" w:themeColor="text1"/>
          <w:sz w:val="24"/>
          <w:szCs w:val="24"/>
          <w:lang w:val="fr-FR"/>
        </w:rPr>
        <w:t>13 kg ha</w:t>
      </w:r>
      <w:r w:rsidR="00224792" w:rsidRPr="0013028D">
        <w:rPr>
          <w:rFonts w:ascii="Times New Roman" w:eastAsia="Times New Roman" w:hAnsi="Times New Roman" w:cs="Times New Roman"/>
          <w:color w:val="000000" w:themeColor="text1"/>
          <w:sz w:val="24"/>
          <w:szCs w:val="24"/>
          <w:vertAlign w:val="superscript"/>
          <w:lang w:val="fr-FR"/>
        </w:rPr>
        <w:t>-1</w:t>
      </w:r>
      <w:r w:rsidR="00224792" w:rsidRPr="0013028D">
        <w:rPr>
          <w:rFonts w:ascii="Times New Roman" w:hAnsi="Times New Roman" w:cs="Times New Roman"/>
          <w:sz w:val="24"/>
          <w:szCs w:val="24"/>
          <w:lang w:val="fr-FR"/>
        </w:rPr>
        <w:t xml:space="preserve">) </w:t>
      </w:r>
      <w:r w:rsidR="00D468D0" w:rsidRPr="0013028D">
        <w:rPr>
          <w:rFonts w:ascii="Times New Roman" w:hAnsi="Times New Roman" w:cs="Times New Roman"/>
          <w:sz w:val="24"/>
          <w:szCs w:val="24"/>
          <w:lang w:val="fr-FR"/>
        </w:rPr>
        <w:t xml:space="preserve">  par érosion</w:t>
      </w:r>
      <w:r w:rsidR="00224792" w:rsidRPr="0013028D">
        <w:rPr>
          <w:rFonts w:ascii="Times New Roman" w:hAnsi="Times New Roman" w:cs="Times New Roman"/>
          <w:sz w:val="24"/>
          <w:szCs w:val="24"/>
          <w:lang w:val="fr-FR"/>
        </w:rPr>
        <w:t xml:space="preserve"> (</w:t>
      </w:r>
      <w:r w:rsidR="00C7577B" w:rsidRPr="0013028D">
        <w:rPr>
          <w:rFonts w:ascii="Times New Roman" w:eastAsia="Times New Roman" w:hAnsi="Times New Roman" w:cs="Times New Roman"/>
          <w:noProof/>
          <w:color w:val="000000" w:themeColor="text1"/>
          <w:sz w:val="24"/>
          <w:szCs w:val="24"/>
          <w:lang w:val="fr-FR"/>
        </w:rPr>
        <w:t>BASHAGALUKE</w:t>
      </w:r>
      <w:r w:rsidR="00224792" w:rsidRPr="0013028D">
        <w:rPr>
          <w:rFonts w:ascii="Times New Roman" w:eastAsia="Times New Roman" w:hAnsi="Times New Roman" w:cs="Times New Roman"/>
          <w:noProof/>
          <w:color w:val="000000" w:themeColor="text1"/>
          <w:sz w:val="24"/>
          <w:szCs w:val="24"/>
          <w:lang w:val="fr-FR"/>
        </w:rPr>
        <w:t xml:space="preserve"> et </w:t>
      </w:r>
      <w:r w:rsidR="00224792" w:rsidRPr="00C7577B">
        <w:rPr>
          <w:rFonts w:ascii="Times New Roman" w:eastAsia="Times New Roman" w:hAnsi="Times New Roman" w:cs="Times New Roman"/>
          <w:i/>
          <w:iCs/>
          <w:noProof/>
          <w:color w:val="000000" w:themeColor="text1"/>
          <w:sz w:val="24"/>
          <w:szCs w:val="24"/>
          <w:lang w:val="fr-FR"/>
        </w:rPr>
        <w:t>al</w:t>
      </w:r>
      <w:r w:rsidR="00224792" w:rsidRPr="0013028D">
        <w:rPr>
          <w:rFonts w:ascii="Times New Roman" w:eastAsia="Times New Roman" w:hAnsi="Times New Roman" w:cs="Times New Roman"/>
          <w:noProof/>
          <w:color w:val="000000" w:themeColor="text1"/>
          <w:sz w:val="24"/>
          <w:szCs w:val="24"/>
          <w:lang w:val="fr-FR"/>
        </w:rPr>
        <w:t>.</w:t>
      </w:r>
      <w:r w:rsidR="00731022" w:rsidRPr="0013028D">
        <w:rPr>
          <w:rFonts w:ascii="Times New Roman" w:eastAsia="Times New Roman" w:hAnsi="Times New Roman" w:cs="Times New Roman"/>
          <w:noProof/>
          <w:color w:val="000000" w:themeColor="text1"/>
          <w:sz w:val="24"/>
          <w:szCs w:val="24"/>
          <w:lang w:val="fr-FR"/>
        </w:rPr>
        <w:t>,</w:t>
      </w:r>
      <w:r w:rsidR="00224792" w:rsidRPr="0013028D">
        <w:rPr>
          <w:rFonts w:ascii="Times New Roman" w:eastAsia="Times New Roman" w:hAnsi="Times New Roman" w:cs="Times New Roman"/>
          <w:noProof/>
          <w:color w:val="000000" w:themeColor="text1"/>
          <w:sz w:val="24"/>
          <w:szCs w:val="24"/>
          <w:lang w:val="fr-FR"/>
        </w:rPr>
        <w:t xml:space="preserve"> 2018</w:t>
      </w:r>
      <w:r w:rsidR="00224792" w:rsidRPr="0013028D">
        <w:rPr>
          <w:rFonts w:ascii="Times New Roman" w:hAnsi="Times New Roman" w:cs="Times New Roman"/>
          <w:sz w:val="24"/>
          <w:szCs w:val="24"/>
          <w:lang w:val="fr-FR"/>
        </w:rPr>
        <w:t xml:space="preserve">).  </w:t>
      </w:r>
    </w:p>
    <w:p w14:paraId="20231E81" w14:textId="767C9BA4" w:rsidR="00631202" w:rsidRPr="00B31501" w:rsidRDefault="007726ED" w:rsidP="0017102B">
      <w:pPr>
        <w:widowControl w:val="0"/>
        <w:autoSpaceDE w:val="0"/>
        <w:autoSpaceDN w:val="0"/>
        <w:adjustRightInd w:val="0"/>
        <w:spacing w:after="120" w:line="240" w:lineRule="auto"/>
        <w:jc w:val="both"/>
        <w:rPr>
          <w:rFonts w:ascii="Times New Roman" w:hAnsi="Times New Roman" w:cs="Times New Roman"/>
          <w:sz w:val="24"/>
          <w:szCs w:val="24"/>
          <w:lang w:val="fr-FR"/>
        </w:rPr>
      </w:pPr>
      <w:r w:rsidRPr="0013028D">
        <w:rPr>
          <w:rFonts w:ascii="Times New Roman" w:hAnsi="Times New Roman" w:cs="Times New Roman"/>
          <w:sz w:val="24"/>
          <w:szCs w:val="24"/>
          <w:lang w:val="fr-FR"/>
        </w:rPr>
        <w:t xml:space="preserve">L’amélioration des pratiques agricoles peut réduire ou ralentir la </w:t>
      </w:r>
      <w:r w:rsidR="00591866" w:rsidRPr="0013028D">
        <w:rPr>
          <w:rFonts w:ascii="Times New Roman" w:hAnsi="Times New Roman" w:cs="Times New Roman"/>
          <w:sz w:val="24"/>
          <w:szCs w:val="24"/>
          <w:lang w:val="fr-FR"/>
        </w:rPr>
        <w:t>dégradation</w:t>
      </w:r>
      <w:r w:rsidRPr="0013028D">
        <w:rPr>
          <w:rFonts w:ascii="Times New Roman" w:hAnsi="Times New Roman" w:cs="Times New Roman"/>
          <w:sz w:val="24"/>
          <w:szCs w:val="24"/>
          <w:lang w:val="fr-FR"/>
        </w:rPr>
        <w:t xml:space="preserve"> des sols</w:t>
      </w:r>
      <w:r w:rsidR="00631202" w:rsidRPr="0013028D">
        <w:rPr>
          <w:rFonts w:ascii="Times New Roman" w:hAnsi="Times New Roman" w:cs="Times New Roman"/>
          <w:sz w:val="24"/>
          <w:szCs w:val="24"/>
          <w:lang w:val="fr-FR"/>
        </w:rPr>
        <w:t xml:space="preserve"> (</w:t>
      </w:r>
      <w:r w:rsidR="00C7577B" w:rsidRPr="0013028D">
        <w:rPr>
          <w:rFonts w:ascii="Times New Roman" w:hAnsi="Times New Roman" w:cs="Times New Roman"/>
          <w:sz w:val="24"/>
          <w:szCs w:val="24"/>
          <w:lang w:val="fr-FR"/>
        </w:rPr>
        <w:t>HIEN</w:t>
      </w:r>
      <w:r w:rsidR="00C85715">
        <w:rPr>
          <w:rFonts w:ascii="Times New Roman" w:hAnsi="Times New Roman" w:cs="Times New Roman"/>
          <w:sz w:val="24"/>
          <w:szCs w:val="24"/>
          <w:lang w:val="fr-FR"/>
        </w:rPr>
        <w:t xml:space="preserve"> et </w:t>
      </w:r>
      <w:r w:rsidR="00C85715" w:rsidRPr="00C85715">
        <w:rPr>
          <w:rFonts w:ascii="Times New Roman" w:hAnsi="Times New Roman" w:cs="Times New Roman"/>
          <w:i/>
          <w:iCs/>
          <w:sz w:val="24"/>
          <w:szCs w:val="24"/>
          <w:lang w:val="fr-FR"/>
        </w:rPr>
        <w:t>al</w:t>
      </w:r>
      <w:r w:rsidR="00C85715">
        <w:rPr>
          <w:rFonts w:ascii="Times New Roman" w:hAnsi="Times New Roman" w:cs="Times New Roman"/>
          <w:i/>
          <w:iCs/>
          <w:sz w:val="24"/>
          <w:szCs w:val="24"/>
          <w:lang w:val="fr-FR"/>
        </w:rPr>
        <w:t>.</w:t>
      </w:r>
      <w:r w:rsidR="00631202" w:rsidRPr="0013028D">
        <w:rPr>
          <w:rFonts w:ascii="Times New Roman" w:hAnsi="Times New Roman" w:cs="Times New Roman"/>
          <w:sz w:val="24"/>
          <w:szCs w:val="24"/>
          <w:lang w:val="fr-FR"/>
        </w:rPr>
        <w:t>, 2011)</w:t>
      </w:r>
      <w:r w:rsidRPr="0013028D">
        <w:rPr>
          <w:rFonts w:ascii="Times New Roman" w:hAnsi="Times New Roman" w:cs="Times New Roman"/>
          <w:sz w:val="24"/>
          <w:szCs w:val="24"/>
          <w:lang w:val="fr-FR"/>
        </w:rPr>
        <w:t>. Avec une faible u</w:t>
      </w:r>
      <w:r w:rsidR="00591866" w:rsidRPr="0013028D">
        <w:rPr>
          <w:rFonts w:ascii="Times New Roman" w:hAnsi="Times New Roman" w:cs="Times New Roman"/>
          <w:sz w:val="24"/>
          <w:szCs w:val="24"/>
          <w:lang w:val="fr-FR"/>
        </w:rPr>
        <w:t>t</w:t>
      </w:r>
      <w:r w:rsidRPr="0013028D">
        <w:rPr>
          <w:rFonts w:ascii="Times New Roman" w:hAnsi="Times New Roman" w:cs="Times New Roman"/>
          <w:sz w:val="24"/>
          <w:szCs w:val="24"/>
          <w:lang w:val="fr-FR"/>
        </w:rPr>
        <w:t xml:space="preserve">ilisation des engrais minéraux, </w:t>
      </w:r>
      <w:r w:rsidR="00EA1BB9">
        <w:rPr>
          <w:rFonts w:ascii="Times New Roman" w:hAnsi="Times New Roman" w:cs="Times New Roman"/>
          <w:sz w:val="24"/>
          <w:szCs w:val="24"/>
          <w:lang w:val="fr-FR"/>
        </w:rPr>
        <w:t>l</w:t>
      </w:r>
      <w:r w:rsidRPr="0013028D">
        <w:rPr>
          <w:rFonts w:ascii="Times New Roman" w:hAnsi="Times New Roman" w:cs="Times New Roman"/>
          <w:sz w:val="24"/>
          <w:szCs w:val="24"/>
          <w:lang w:val="fr-FR"/>
        </w:rPr>
        <w:t xml:space="preserve">es nutriments proviennent principalement des </w:t>
      </w:r>
      <w:r w:rsidR="00AC2C75" w:rsidRPr="0013028D">
        <w:rPr>
          <w:rFonts w:ascii="Times New Roman" w:hAnsi="Times New Roman" w:cs="Times New Roman"/>
          <w:sz w:val="24"/>
          <w:szCs w:val="24"/>
          <w:lang w:val="fr-FR"/>
        </w:rPr>
        <w:t>apports organiques (fumure, composts, résidus de plantes) qui ont l’avantage d’améliorer en plus</w:t>
      </w:r>
      <w:r w:rsidR="00EA1BB9">
        <w:rPr>
          <w:rFonts w:ascii="Times New Roman" w:hAnsi="Times New Roman" w:cs="Times New Roman"/>
          <w:sz w:val="24"/>
          <w:szCs w:val="24"/>
          <w:lang w:val="fr-FR"/>
        </w:rPr>
        <w:t>,</w:t>
      </w:r>
      <w:r w:rsidR="00AC2C75" w:rsidRPr="0013028D">
        <w:rPr>
          <w:rFonts w:ascii="Times New Roman" w:hAnsi="Times New Roman" w:cs="Times New Roman"/>
          <w:sz w:val="24"/>
          <w:szCs w:val="24"/>
          <w:lang w:val="fr-FR"/>
        </w:rPr>
        <w:t xml:space="preserve"> les propriétés physiques et biologiques des sols. </w:t>
      </w:r>
      <w:r w:rsidR="00CD4B76" w:rsidRPr="0013028D">
        <w:rPr>
          <w:rFonts w:ascii="Times New Roman" w:hAnsi="Times New Roman" w:cs="Times New Roman"/>
          <w:sz w:val="24"/>
          <w:szCs w:val="24"/>
          <w:lang w:val="fr-FR"/>
        </w:rPr>
        <w:t>Une meilleur</w:t>
      </w:r>
      <w:r w:rsidR="00EA1BB9">
        <w:rPr>
          <w:rFonts w:ascii="Times New Roman" w:hAnsi="Times New Roman" w:cs="Times New Roman"/>
          <w:sz w:val="24"/>
          <w:szCs w:val="24"/>
          <w:lang w:val="fr-FR"/>
        </w:rPr>
        <w:t>e</w:t>
      </w:r>
      <w:r w:rsidR="00CD4B76" w:rsidRPr="0013028D">
        <w:rPr>
          <w:rFonts w:ascii="Times New Roman" w:hAnsi="Times New Roman" w:cs="Times New Roman"/>
          <w:sz w:val="24"/>
          <w:szCs w:val="24"/>
          <w:lang w:val="fr-FR"/>
        </w:rPr>
        <w:t xml:space="preserve"> gestion de la biomasse dans les agrosystèmes pour améliorer la fertilité chimique et physique du sol</w:t>
      </w:r>
      <w:r w:rsidR="00EA1BB9">
        <w:rPr>
          <w:rFonts w:ascii="Times New Roman" w:hAnsi="Times New Roman" w:cs="Times New Roman"/>
          <w:sz w:val="24"/>
          <w:szCs w:val="24"/>
          <w:lang w:val="fr-FR"/>
        </w:rPr>
        <w:t>,</w:t>
      </w:r>
      <w:r w:rsidR="00CD4B76" w:rsidRPr="0013028D">
        <w:rPr>
          <w:rFonts w:ascii="Times New Roman" w:hAnsi="Times New Roman" w:cs="Times New Roman"/>
          <w:sz w:val="24"/>
          <w:szCs w:val="24"/>
          <w:lang w:val="fr-FR"/>
        </w:rPr>
        <w:t xml:space="preserve"> s’avère être une alternative</w:t>
      </w:r>
      <w:r w:rsidR="004D4D2C" w:rsidRPr="0013028D">
        <w:rPr>
          <w:rFonts w:ascii="Times New Roman" w:hAnsi="Times New Roman" w:cs="Times New Roman"/>
          <w:sz w:val="24"/>
          <w:szCs w:val="24"/>
          <w:lang w:val="fr-FR"/>
        </w:rPr>
        <w:t xml:space="preserve"> viable pour relever le défi de </w:t>
      </w:r>
      <w:r w:rsidR="00EA1BB9">
        <w:rPr>
          <w:rFonts w:ascii="Times New Roman" w:hAnsi="Times New Roman" w:cs="Times New Roman"/>
          <w:sz w:val="24"/>
          <w:szCs w:val="24"/>
          <w:lang w:val="fr-FR"/>
        </w:rPr>
        <w:t xml:space="preserve">la </w:t>
      </w:r>
      <w:r w:rsidR="00290EB0" w:rsidRPr="0013028D">
        <w:rPr>
          <w:rFonts w:ascii="Times New Roman" w:hAnsi="Times New Roman" w:cs="Times New Roman"/>
          <w:sz w:val="24"/>
          <w:szCs w:val="24"/>
          <w:lang w:val="fr-FR"/>
        </w:rPr>
        <w:t xml:space="preserve">conservation </w:t>
      </w:r>
      <w:r w:rsidR="00CD4B76" w:rsidRPr="0013028D">
        <w:rPr>
          <w:rFonts w:ascii="Times New Roman" w:hAnsi="Times New Roman" w:cs="Times New Roman"/>
          <w:sz w:val="24"/>
          <w:szCs w:val="24"/>
          <w:lang w:val="fr-FR"/>
        </w:rPr>
        <w:t xml:space="preserve">des sols. </w:t>
      </w:r>
      <w:r w:rsidR="00631202" w:rsidRPr="0013028D">
        <w:rPr>
          <w:rFonts w:ascii="Times New Roman" w:hAnsi="Times New Roman" w:cs="Times New Roman"/>
          <w:sz w:val="24"/>
          <w:szCs w:val="24"/>
          <w:lang w:val="fr-FR"/>
        </w:rPr>
        <w:t xml:space="preserve">Face à la compétition </w:t>
      </w:r>
      <w:r w:rsidR="00DD1120" w:rsidRPr="0013028D">
        <w:rPr>
          <w:rFonts w:ascii="Times New Roman" w:hAnsi="Times New Roman" w:cs="Times New Roman"/>
          <w:sz w:val="24"/>
          <w:szCs w:val="24"/>
          <w:lang w:val="fr-FR"/>
        </w:rPr>
        <w:t>récurrente</w:t>
      </w:r>
      <w:r w:rsidR="00631202" w:rsidRPr="0013028D">
        <w:rPr>
          <w:rFonts w:ascii="Times New Roman" w:hAnsi="Times New Roman" w:cs="Times New Roman"/>
          <w:sz w:val="24"/>
          <w:szCs w:val="24"/>
          <w:lang w:val="fr-FR"/>
        </w:rPr>
        <w:t xml:space="preserve"> de la gestion des résidus de cultures</w:t>
      </w:r>
      <w:r w:rsidR="00FE7023" w:rsidRPr="0013028D">
        <w:rPr>
          <w:rFonts w:ascii="Times New Roman" w:hAnsi="Times New Roman" w:cs="Times New Roman"/>
          <w:sz w:val="24"/>
          <w:szCs w:val="24"/>
          <w:lang w:val="fr-FR"/>
        </w:rPr>
        <w:t xml:space="preserve"> utilisé</w:t>
      </w:r>
      <w:r w:rsidR="00EA1BB9">
        <w:rPr>
          <w:rFonts w:ascii="Times New Roman" w:hAnsi="Times New Roman" w:cs="Times New Roman"/>
          <w:sz w:val="24"/>
          <w:szCs w:val="24"/>
          <w:lang w:val="fr-FR"/>
        </w:rPr>
        <w:t>s</w:t>
      </w:r>
      <w:r w:rsidR="00FE7023" w:rsidRPr="0013028D">
        <w:rPr>
          <w:rFonts w:ascii="Times New Roman" w:hAnsi="Times New Roman" w:cs="Times New Roman"/>
          <w:sz w:val="24"/>
          <w:szCs w:val="24"/>
          <w:lang w:val="fr-FR"/>
        </w:rPr>
        <w:t xml:space="preserve"> également</w:t>
      </w:r>
      <w:r w:rsidR="00631202" w:rsidRPr="0013028D">
        <w:rPr>
          <w:rFonts w:ascii="Times New Roman" w:hAnsi="Times New Roman" w:cs="Times New Roman"/>
          <w:sz w:val="24"/>
          <w:szCs w:val="24"/>
          <w:lang w:val="fr-FR"/>
        </w:rPr>
        <w:t xml:space="preserve"> pour l</w:t>
      </w:r>
      <w:r w:rsidR="00FE7023" w:rsidRPr="0013028D">
        <w:rPr>
          <w:rFonts w:ascii="Times New Roman" w:hAnsi="Times New Roman" w:cs="Times New Roman"/>
          <w:sz w:val="24"/>
          <w:szCs w:val="24"/>
          <w:lang w:val="fr-FR"/>
        </w:rPr>
        <w:t>e fourrage, la gestion de la biomasse des arbres/arbustes montre un intérêt grandissant. Les premiers résultats obtenus</w:t>
      </w:r>
      <w:r w:rsidR="00DD1233" w:rsidRPr="0013028D">
        <w:rPr>
          <w:rFonts w:ascii="Times New Roman" w:hAnsi="Times New Roman" w:cs="Times New Roman"/>
          <w:sz w:val="24"/>
          <w:szCs w:val="24"/>
          <w:lang w:val="fr-FR"/>
        </w:rPr>
        <w:t xml:space="preserve"> avec les amendements à base les </w:t>
      </w:r>
      <w:r w:rsidR="00A80465" w:rsidRPr="0013028D">
        <w:rPr>
          <w:rFonts w:ascii="Times New Roman" w:hAnsi="Times New Roman" w:cs="Times New Roman"/>
          <w:sz w:val="24"/>
          <w:szCs w:val="24"/>
          <w:lang w:val="fr-FR"/>
        </w:rPr>
        <w:t>résidus</w:t>
      </w:r>
      <w:r w:rsidR="00DD1233" w:rsidRPr="0013028D">
        <w:rPr>
          <w:rFonts w:ascii="Times New Roman" w:hAnsi="Times New Roman" w:cs="Times New Roman"/>
          <w:sz w:val="24"/>
          <w:szCs w:val="24"/>
          <w:lang w:val="fr-FR"/>
        </w:rPr>
        <w:t xml:space="preserve"> de plantes</w:t>
      </w:r>
      <w:r w:rsidR="00FE7023" w:rsidRPr="0013028D">
        <w:rPr>
          <w:rFonts w:ascii="Times New Roman" w:hAnsi="Times New Roman" w:cs="Times New Roman"/>
          <w:sz w:val="24"/>
          <w:szCs w:val="24"/>
          <w:lang w:val="fr-FR"/>
        </w:rPr>
        <w:t xml:space="preserve"> </w:t>
      </w:r>
      <w:r w:rsidR="00DD1233" w:rsidRPr="0013028D">
        <w:rPr>
          <w:rFonts w:ascii="Times New Roman" w:hAnsi="Times New Roman" w:cs="Times New Roman"/>
          <w:sz w:val="24"/>
          <w:szCs w:val="24"/>
          <w:lang w:val="fr-FR"/>
        </w:rPr>
        <w:t>ont montré</w:t>
      </w:r>
      <w:r w:rsidR="00FE7023" w:rsidRPr="0013028D">
        <w:rPr>
          <w:rFonts w:ascii="Times New Roman" w:hAnsi="Times New Roman" w:cs="Times New Roman"/>
          <w:sz w:val="24"/>
          <w:szCs w:val="24"/>
          <w:lang w:val="fr-FR"/>
        </w:rPr>
        <w:t xml:space="preserve"> une amélioration de la structure des sols </w:t>
      </w:r>
      <w:r w:rsidR="00DD1233" w:rsidRPr="0013028D">
        <w:rPr>
          <w:rFonts w:ascii="Times New Roman" w:hAnsi="Times New Roman" w:cs="Times New Roman"/>
          <w:sz w:val="24"/>
          <w:szCs w:val="24"/>
          <w:lang w:val="fr-FR"/>
        </w:rPr>
        <w:t xml:space="preserve">encroutés </w:t>
      </w:r>
      <w:r w:rsidR="00B31501" w:rsidRPr="00B31501">
        <w:rPr>
          <w:rFonts w:ascii="Times New Roman" w:hAnsi="Times New Roman" w:cs="Times New Roman"/>
          <w:sz w:val="24"/>
          <w:szCs w:val="24"/>
          <w:lang w:val="fr-FR"/>
        </w:rPr>
        <w:t xml:space="preserve">(MANDO </w:t>
      </w:r>
      <w:r w:rsidR="0091607B">
        <w:rPr>
          <w:rFonts w:ascii="Times New Roman" w:hAnsi="Times New Roman" w:cs="Times New Roman"/>
          <w:sz w:val="24"/>
          <w:szCs w:val="24"/>
          <w:lang w:val="fr-FR"/>
        </w:rPr>
        <w:t>et</w:t>
      </w:r>
      <w:r w:rsidR="0091607B" w:rsidRPr="00B31501">
        <w:rPr>
          <w:rFonts w:ascii="Times New Roman" w:hAnsi="Times New Roman" w:cs="Times New Roman"/>
          <w:sz w:val="24"/>
          <w:szCs w:val="24"/>
          <w:lang w:val="fr-FR"/>
        </w:rPr>
        <w:t xml:space="preserve"> </w:t>
      </w:r>
      <w:r w:rsidR="00B31501" w:rsidRPr="00B31501">
        <w:rPr>
          <w:rFonts w:ascii="Times New Roman" w:hAnsi="Times New Roman" w:cs="Times New Roman"/>
          <w:sz w:val="24"/>
          <w:szCs w:val="24"/>
          <w:lang w:val="fr-FR"/>
        </w:rPr>
        <w:t>STROOSNIJDER, 1999)</w:t>
      </w:r>
      <w:r w:rsidR="00DD1233" w:rsidRPr="0013028D">
        <w:rPr>
          <w:rFonts w:ascii="Times New Roman" w:hAnsi="Times New Roman" w:cs="Times New Roman"/>
          <w:sz w:val="24"/>
          <w:szCs w:val="24"/>
          <w:lang w:val="fr-FR"/>
        </w:rPr>
        <w:t xml:space="preserve">, de la libération des </w:t>
      </w:r>
      <w:r w:rsidR="00DD1233" w:rsidRPr="00B31501">
        <w:rPr>
          <w:rFonts w:ascii="Times New Roman" w:hAnsi="Times New Roman" w:cs="Times New Roman"/>
          <w:sz w:val="24"/>
          <w:szCs w:val="24"/>
          <w:lang w:val="fr-FR"/>
        </w:rPr>
        <w:t>nutriments (</w:t>
      </w:r>
      <w:r w:rsidR="00B31501" w:rsidRPr="00B31501">
        <w:rPr>
          <w:rFonts w:ascii="Times New Roman" w:hAnsi="Times New Roman" w:cs="Times New Roman"/>
          <w:sz w:val="24"/>
          <w:szCs w:val="24"/>
          <w:lang w:val="fr-FR"/>
        </w:rPr>
        <w:t>BAYALA</w:t>
      </w:r>
      <w:r w:rsidR="00DD1233" w:rsidRPr="00B31501">
        <w:rPr>
          <w:rFonts w:ascii="Times New Roman" w:hAnsi="Times New Roman" w:cs="Times New Roman"/>
          <w:sz w:val="24"/>
          <w:szCs w:val="24"/>
          <w:lang w:val="fr-FR"/>
        </w:rPr>
        <w:t xml:space="preserve"> et </w:t>
      </w:r>
      <w:r w:rsidR="00DD1233" w:rsidRPr="00B31501">
        <w:rPr>
          <w:rFonts w:ascii="Times New Roman" w:hAnsi="Times New Roman" w:cs="Times New Roman"/>
          <w:i/>
          <w:iCs/>
          <w:sz w:val="24"/>
          <w:szCs w:val="24"/>
          <w:lang w:val="fr-FR"/>
        </w:rPr>
        <w:t>al.</w:t>
      </w:r>
      <w:r w:rsidR="00DD1233" w:rsidRPr="00B31501">
        <w:rPr>
          <w:rFonts w:ascii="Times New Roman" w:hAnsi="Times New Roman" w:cs="Times New Roman"/>
          <w:sz w:val="24"/>
          <w:szCs w:val="24"/>
          <w:lang w:val="fr-FR"/>
        </w:rPr>
        <w:t>, 2005) et de la conservation de l’eau (</w:t>
      </w:r>
      <w:r w:rsidR="00B31501" w:rsidRPr="00B31501">
        <w:rPr>
          <w:rFonts w:ascii="Times New Roman" w:hAnsi="Times New Roman" w:cs="Times New Roman"/>
          <w:sz w:val="24"/>
          <w:szCs w:val="24"/>
          <w:lang w:val="fr-FR"/>
        </w:rPr>
        <w:t xml:space="preserve">TILANDER </w:t>
      </w:r>
      <w:r w:rsidR="0013028D" w:rsidRPr="00B31501">
        <w:rPr>
          <w:rFonts w:ascii="Times New Roman" w:hAnsi="Times New Roman" w:cs="Times New Roman"/>
          <w:sz w:val="24"/>
          <w:szCs w:val="24"/>
          <w:lang w:val="fr-FR"/>
        </w:rPr>
        <w:t>et</w:t>
      </w:r>
      <w:r w:rsidR="00DD1233" w:rsidRPr="00B31501">
        <w:rPr>
          <w:rFonts w:ascii="Times New Roman" w:hAnsi="Times New Roman" w:cs="Times New Roman"/>
          <w:sz w:val="24"/>
          <w:szCs w:val="24"/>
          <w:lang w:val="fr-FR"/>
        </w:rPr>
        <w:t xml:space="preserve"> </w:t>
      </w:r>
      <w:r w:rsidR="00B31501" w:rsidRPr="00B31501">
        <w:rPr>
          <w:rFonts w:ascii="Times New Roman" w:hAnsi="Times New Roman" w:cs="Times New Roman"/>
          <w:sz w:val="24"/>
          <w:szCs w:val="24"/>
          <w:lang w:val="fr-FR"/>
        </w:rPr>
        <w:t>BONZI</w:t>
      </w:r>
      <w:r w:rsidR="00DD1233" w:rsidRPr="00B31501">
        <w:rPr>
          <w:rFonts w:ascii="Times New Roman" w:hAnsi="Times New Roman" w:cs="Times New Roman"/>
          <w:sz w:val="24"/>
          <w:szCs w:val="24"/>
          <w:lang w:val="fr-FR"/>
        </w:rPr>
        <w:t xml:space="preserve">, 1997). </w:t>
      </w:r>
    </w:p>
    <w:p w14:paraId="5085BFD5" w14:textId="0DCCDBE6" w:rsidR="004F3645" w:rsidRPr="00B31501" w:rsidRDefault="00036D79" w:rsidP="0017102B">
      <w:pPr>
        <w:widowControl w:val="0"/>
        <w:autoSpaceDE w:val="0"/>
        <w:autoSpaceDN w:val="0"/>
        <w:adjustRightInd w:val="0"/>
        <w:spacing w:after="120" w:line="240" w:lineRule="auto"/>
        <w:jc w:val="both"/>
        <w:rPr>
          <w:rFonts w:ascii="Times New Roman" w:hAnsi="Times New Roman" w:cs="Times New Roman"/>
          <w:sz w:val="24"/>
          <w:szCs w:val="24"/>
          <w:lang w:val="fr-FR"/>
        </w:rPr>
      </w:pPr>
      <w:bookmarkStart w:id="1" w:name="_Hlk41467581"/>
      <w:r w:rsidRPr="00B31501">
        <w:rPr>
          <w:rFonts w:ascii="Times New Roman" w:hAnsi="Times New Roman" w:cs="Times New Roman"/>
          <w:sz w:val="24"/>
          <w:szCs w:val="24"/>
          <w:lang w:val="fr-FR"/>
        </w:rPr>
        <w:t>En particulier</w:t>
      </w:r>
      <w:r w:rsidR="00862B45" w:rsidRPr="00B31501">
        <w:rPr>
          <w:rFonts w:ascii="Times New Roman" w:hAnsi="Times New Roman" w:cs="Times New Roman"/>
          <w:sz w:val="24"/>
          <w:szCs w:val="24"/>
          <w:lang w:val="fr-FR"/>
        </w:rPr>
        <w:t xml:space="preserve">, </w:t>
      </w:r>
      <w:r w:rsidR="002814F7" w:rsidRPr="00B31501">
        <w:rPr>
          <w:rFonts w:ascii="Times New Roman" w:hAnsi="Times New Roman" w:cs="Times New Roman"/>
          <w:sz w:val="24"/>
          <w:szCs w:val="24"/>
          <w:lang w:val="fr-FR"/>
        </w:rPr>
        <w:t xml:space="preserve">des études ont montré que </w:t>
      </w:r>
      <w:r w:rsidR="00431726" w:rsidRPr="00B31501">
        <w:rPr>
          <w:rFonts w:ascii="Times New Roman" w:hAnsi="Times New Roman" w:cs="Times New Roman"/>
          <w:sz w:val="24"/>
          <w:szCs w:val="24"/>
          <w:lang w:val="fr-FR"/>
        </w:rPr>
        <w:t xml:space="preserve">la litière </w:t>
      </w:r>
      <w:r w:rsidR="00862B45" w:rsidRPr="00B31501">
        <w:rPr>
          <w:rFonts w:ascii="Times New Roman" w:hAnsi="Times New Roman" w:cs="Times New Roman"/>
          <w:sz w:val="24"/>
          <w:szCs w:val="24"/>
          <w:lang w:val="fr-FR"/>
        </w:rPr>
        <w:t xml:space="preserve">de </w:t>
      </w:r>
      <w:r w:rsidR="007F11C4" w:rsidRPr="00B31501">
        <w:rPr>
          <w:rFonts w:ascii="Times New Roman" w:hAnsi="Times New Roman" w:cs="Times New Roman"/>
          <w:i/>
          <w:iCs/>
          <w:sz w:val="24"/>
          <w:szCs w:val="24"/>
          <w:lang w:val="fr-FR"/>
        </w:rPr>
        <w:t>Piliostigma reticulatum</w:t>
      </w:r>
      <w:r w:rsidR="007F11C4" w:rsidRPr="00B31501">
        <w:rPr>
          <w:rFonts w:ascii="Times New Roman" w:hAnsi="Times New Roman" w:cs="Times New Roman"/>
          <w:sz w:val="24"/>
          <w:szCs w:val="24"/>
          <w:lang w:val="fr-FR"/>
        </w:rPr>
        <w:t xml:space="preserve"> </w:t>
      </w:r>
      <w:r w:rsidRPr="00B31501">
        <w:rPr>
          <w:rFonts w:ascii="Times New Roman" w:hAnsi="Times New Roman" w:cs="Times New Roman"/>
          <w:sz w:val="24"/>
          <w:szCs w:val="24"/>
          <w:lang w:val="fr-FR"/>
        </w:rPr>
        <w:t xml:space="preserve">stimule </w:t>
      </w:r>
      <w:r w:rsidR="00862B45" w:rsidRPr="00B31501">
        <w:rPr>
          <w:rFonts w:ascii="Times New Roman" w:hAnsi="Times New Roman" w:cs="Times New Roman"/>
          <w:sz w:val="24"/>
          <w:szCs w:val="24"/>
          <w:lang w:val="fr-FR"/>
        </w:rPr>
        <w:t xml:space="preserve">l'activité </w:t>
      </w:r>
      <w:r w:rsidR="003764A0" w:rsidRPr="00B31501">
        <w:rPr>
          <w:rFonts w:ascii="Times New Roman" w:hAnsi="Times New Roman" w:cs="Times New Roman"/>
          <w:sz w:val="24"/>
          <w:szCs w:val="24"/>
          <w:lang w:val="fr-FR"/>
        </w:rPr>
        <w:t>du macrofaune</w:t>
      </w:r>
      <w:r w:rsidR="00D65386" w:rsidRPr="00B31501">
        <w:rPr>
          <w:rFonts w:ascii="Times New Roman" w:hAnsi="Times New Roman" w:cs="Times New Roman"/>
          <w:sz w:val="24"/>
          <w:szCs w:val="24"/>
          <w:lang w:val="fr-FR"/>
        </w:rPr>
        <w:t>, augmente</w:t>
      </w:r>
      <w:r w:rsidR="00F27615" w:rsidRPr="00B31501">
        <w:rPr>
          <w:rFonts w:ascii="Times New Roman" w:hAnsi="Times New Roman" w:cs="Times New Roman"/>
          <w:sz w:val="24"/>
          <w:szCs w:val="24"/>
          <w:lang w:val="fr-FR"/>
        </w:rPr>
        <w:t xml:space="preserve"> l'infiltration et </w:t>
      </w:r>
      <w:r w:rsidR="004C7C3D" w:rsidRPr="00B31501">
        <w:rPr>
          <w:rFonts w:ascii="Times New Roman" w:hAnsi="Times New Roman" w:cs="Times New Roman"/>
          <w:sz w:val="24"/>
          <w:szCs w:val="24"/>
          <w:lang w:val="fr-FR"/>
        </w:rPr>
        <w:t>rédui</w:t>
      </w:r>
      <w:r w:rsidR="009A30FB" w:rsidRPr="00B31501">
        <w:rPr>
          <w:rFonts w:ascii="Times New Roman" w:hAnsi="Times New Roman" w:cs="Times New Roman"/>
          <w:sz w:val="24"/>
          <w:szCs w:val="24"/>
          <w:lang w:val="fr-FR"/>
        </w:rPr>
        <w:t>t</w:t>
      </w:r>
      <w:r w:rsidR="004C7C3D" w:rsidRPr="00B31501">
        <w:rPr>
          <w:rFonts w:ascii="Times New Roman" w:hAnsi="Times New Roman" w:cs="Times New Roman"/>
          <w:sz w:val="24"/>
          <w:szCs w:val="24"/>
          <w:lang w:val="fr-FR"/>
        </w:rPr>
        <w:t xml:space="preserve"> l'évaporation (</w:t>
      </w:r>
      <w:r w:rsidR="00B31501" w:rsidRPr="00B31501">
        <w:rPr>
          <w:rFonts w:ascii="Times New Roman" w:hAnsi="Times New Roman" w:cs="Times New Roman"/>
          <w:sz w:val="24"/>
          <w:szCs w:val="24"/>
          <w:lang w:val="fr-FR"/>
        </w:rPr>
        <w:t>KIZITO</w:t>
      </w:r>
      <w:r w:rsidR="00332B88" w:rsidRPr="00B31501">
        <w:rPr>
          <w:rFonts w:ascii="Times New Roman" w:hAnsi="Times New Roman" w:cs="Times New Roman"/>
          <w:sz w:val="24"/>
          <w:szCs w:val="24"/>
          <w:lang w:val="fr-FR"/>
        </w:rPr>
        <w:t xml:space="preserve"> et </w:t>
      </w:r>
      <w:r w:rsidR="00332B88" w:rsidRPr="00B31501">
        <w:rPr>
          <w:rFonts w:ascii="Times New Roman" w:hAnsi="Times New Roman" w:cs="Times New Roman"/>
          <w:i/>
          <w:iCs/>
          <w:sz w:val="24"/>
          <w:szCs w:val="24"/>
          <w:lang w:val="fr-FR"/>
        </w:rPr>
        <w:t>al.,</w:t>
      </w:r>
      <w:r w:rsidR="00332B88" w:rsidRPr="00B31501">
        <w:rPr>
          <w:rFonts w:ascii="Times New Roman" w:hAnsi="Times New Roman" w:cs="Times New Roman"/>
          <w:sz w:val="24"/>
          <w:szCs w:val="24"/>
          <w:lang w:val="fr-FR"/>
        </w:rPr>
        <w:t xml:space="preserve"> 2012</w:t>
      </w:r>
      <w:r w:rsidR="009F4972" w:rsidRPr="00B31501">
        <w:rPr>
          <w:rFonts w:ascii="Times New Roman" w:hAnsi="Times New Roman" w:cs="Times New Roman"/>
          <w:sz w:val="24"/>
          <w:szCs w:val="24"/>
          <w:lang w:val="fr-FR"/>
        </w:rPr>
        <w:t xml:space="preserve"> ; </w:t>
      </w:r>
      <w:r w:rsidR="00B31501" w:rsidRPr="00B31501">
        <w:rPr>
          <w:rFonts w:ascii="Times New Roman" w:hAnsi="Times New Roman" w:cs="Times New Roman"/>
          <w:sz w:val="24"/>
          <w:szCs w:val="24"/>
          <w:lang w:val="fr-FR"/>
        </w:rPr>
        <w:t>YELEMOU</w:t>
      </w:r>
      <w:r w:rsidR="00C85715">
        <w:rPr>
          <w:rFonts w:ascii="Times New Roman" w:hAnsi="Times New Roman" w:cs="Times New Roman"/>
          <w:sz w:val="24"/>
          <w:szCs w:val="24"/>
          <w:lang w:val="fr-FR"/>
        </w:rPr>
        <w:t xml:space="preserve"> et </w:t>
      </w:r>
      <w:r w:rsidR="00C85715" w:rsidRPr="00C85715">
        <w:rPr>
          <w:rFonts w:ascii="Times New Roman" w:hAnsi="Times New Roman" w:cs="Times New Roman"/>
          <w:i/>
          <w:iCs/>
          <w:sz w:val="24"/>
          <w:szCs w:val="24"/>
          <w:lang w:val="fr-FR"/>
        </w:rPr>
        <w:t>al.</w:t>
      </w:r>
      <w:r w:rsidR="009F4972" w:rsidRPr="00B31501">
        <w:rPr>
          <w:rFonts w:ascii="Times New Roman" w:hAnsi="Times New Roman" w:cs="Times New Roman"/>
          <w:sz w:val="24"/>
          <w:szCs w:val="24"/>
          <w:lang w:val="fr-FR"/>
        </w:rPr>
        <w:t xml:space="preserve">, </w:t>
      </w:r>
      <w:r w:rsidR="00D65386" w:rsidRPr="00B31501">
        <w:rPr>
          <w:rFonts w:ascii="Times New Roman" w:hAnsi="Times New Roman" w:cs="Times New Roman"/>
          <w:sz w:val="24"/>
          <w:szCs w:val="24"/>
          <w:lang w:val="fr-FR"/>
        </w:rPr>
        <w:t>2014)</w:t>
      </w:r>
      <w:bookmarkEnd w:id="1"/>
      <w:r w:rsidR="005E5095" w:rsidRPr="00B31501">
        <w:rPr>
          <w:rFonts w:ascii="Times New Roman" w:hAnsi="Times New Roman" w:cs="Times New Roman"/>
          <w:sz w:val="24"/>
          <w:szCs w:val="24"/>
          <w:lang w:val="fr-FR"/>
        </w:rPr>
        <w:t xml:space="preserve">. Par la bioturbation, </w:t>
      </w:r>
      <w:r w:rsidRPr="00B31501">
        <w:rPr>
          <w:rFonts w:ascii="Times New Roman" w:hAnsi="Times New Roman" w:cs="Times New Roman"/>
          <w:sz w:val="24"/>
          <w:szCs w:val="24"/>
          <w:lang w:val="fr-FR"/>
        </w:rPr>
        <w:t>la macrofaune influence</w:t>
      </w:r>
      <w:r w:rsidR="005E5095" w:rsidRPr="00B31501">
        <w:rPr>
          <w:rFonts w:ascii="Times New Roman" w:hAnsi="Times New Roman" w:cs="Times New Roman"/>
          <w:sz w:val="24"/>
          <w:szCs w:val="24"/>
          <w:lang w:val="fr-FR"/>
        </w:rPr>
        <w:t xml:space="preserve"> les processus biologiques, chimiques et physiques du sol qui affectent le flux d'énergie et de matière (</w:t>
      </w:r>
      <w:hyperlink r:id="rId8" w:anchor="bib0165" w:history="1">
        <w:r w:rsidR="00B31501" w:rsidRPr="00B31501">
          <w:rPr>
            <w:rStyle w:val="Lienhypertexte"/>
            <w:rFonts w:ascii="Times New Roman" w:hAnsi="Times New Roman" w:cs="Times New Roman"/>
            <w:color w:val="auto"/>
            <w:sz w:val="24"/>
            <w:szCs w:val="24"/>
            <w:u w:val="none"/>
            <w:lang w:val="fr-FR"/>
          </w:rPr>
          <w:t>LAVELLE</w:t>
        </w:r>
        <w:r w:rsidR="005E5095" w:rsidRPr="00B31501">
          <w:rPr>
            <w:rStyle w:val="Lienhypertexte"/>
            <w:rFonts w:ascii="Times New Roman" w:hAnsi="Times New Roman" w:cs="Times New Roman"/>
            <w:color w:val="auto"/>
            <w:sz w:val="24"/>
            <w:szCs w:val="24"/>
            <w:u w:val="none"/>
            <w:lang w:val="fr-FR"/>
          </w:rPr>
          <w:t xml:space="preserve"> et </w:t>
        </w:r>
        <w:r w:rsidR="005E5095" w:rsidRPr="00B31501">
          <w:rPr>
            <w:rStyle w:val="Lienhypertexte"/>
            <w:rFonts w:ascii="Times New Roman" w:hAnsi="Times New Roman" w:cs="Times New Roman"/>
            <w:i/>
            <w:iCs/>
            <w:color w:val="auto"/>
            <w:sz w:val="24"/>
            <w:szCs w:val="24"/>
            <w:u w:val="none"/>
            <w:lang w:val="fr-FR"/>
          </w:rPr>
          <w:t>al.</w:t>
        </w:r>
        <w:r w:rsidR="005E5095" w:rsidRPr="00B31501">
          <w:rPr>
            <w:rStyle w:val="Lienhypertexte"/>
            <w:rFonts w:ascii="Times New Roman" w:hAnsi="Times New Roman" w:cs="Times New Roman"/>
            <w:color w:val="auto"/>
            <w:sz w:val="24"/>
            <w:szCs w:val="24"/>
            <w:u w:val="none"/>
            <w:lang w:val="fr-FR"/>
          </w:rPr>
          <w:t>, 1997</w:t>
        </w:r>
      </w:hyperlink>
      <w:r w:rsidR="00B31501">
        <w:rPr>
          <w:rStyle w:val="Lienhypertexte"/>
          <w:rFonts w:ascii="Times New Roman" w:hAnsi="Times New Roman" w:cs="Times New Roman"/>
          <w:color w:val="auto"/>
          <w:sz w:val="24"/>
          <w:szCs w:val="24"/>
          <w:u w:val="none"/>
          <w:lang w:val="fr-FR"/>
        </w:rPr>
        <w:t> </w:t>
      </w:r>
      <w:r w:rsidR="00B31501">
        <w:rPr>
          <w:rFonts w:ascii="Times New Roman" w:hAnsi="Times New Roman" w:cs="Times New Roman"/>
          <w:sz w:val="24"/>
          <w:szCs w:val="24"/>
          <w:lang w:val="fr-FR"/>
        </w:rPr>
        <w:t>;</w:t>
      </w:r>
      <w:r w:rsidR="005E5095" w:rsidRPr="00B31501">
        <w:rPr>
          <w:rFonts w:ascii="Times New Roman" w:hAnsi="Times New Roman" w:cs="Times New Roman"/>
          <w:sz w:val="24"/>
          <w:szCs w:val="24"/>
          <w:lang w:val="fr-FR"/>
        </w:rPr>
        <w:t> </w:t>
      </w:r>
      <w:bookmarkStart w:id="2" w:name="bbib0225"/>
      <w:r w:rsidR="00C120E0" w:rsidRPr="00B31501">
        <w:rPr>
          <w:rFonts w:ascii="Times New Roman" w:hAnsi="Times New Roman" w:cs="Times New Roman"/>
          <w:sz w:val="24"/>
          <w:szCs w:val="24"/>
        </w:rPr>
        <w:fldChar w:fldCharType="begin"/>
      </w:r>
      <w:r w:rsidR="005E5095" w:rsidRPr="00B31501">
        <w:rPr>
          <w:rFonts w:ascii="Times New Roman" w:hAnsi="Times New Roman" w:cs="Times New Roman"/>
          <w:sz w:val="24"/>
          <w:szCs w:val="24"/>
          <w:lang w:val="fr-FR"/>
        </w:rPr>
        <w:instrText xml:space="preserve"> HYPERLINK "https://www.sciencedirect.com/science/article/pii/S0167880915001334" \l "bib0225" </w:instrText>
      </w:r>
      <w:r w:rsidR="00C120E0" w:rsidRPr="00B31501">
        <w:rPr>
          <w:rFonts w:ascii="Times New Roman" w:hAnsi="Times New Roman" w:cs="Times New Roman"/>
          <w:sz w:val="24"/>
          <w:szCs w:val="24"/>
        </w:rPr>
        <w:fldChar w:fldCharType="separate"/>
      </w:r>
      <w:r w:rsidR="00B31501" w:rsidRPr="00B31501">
        <w:rPr>
          <w:rStyle w:val="Lienhypertexte"/>
          <w:rFonts w:ascii="Times New Roman" w:hAnsi="Times New Roman" w:cs="Times New Roman"/>
          <w:color w:val="auto"/>
          <w:sz w:val="24"/>
          <w:szCs w:val="24"/>
          <w:u w:val="none"/>
          <w:lang w:val="fr-FR"/>
        </w:rPr>
        <w:t xml:space="preserve">PULLEMAN </w:t>
      </w:r>
      <w:r w:rsidR="005E5095" w:rsidRPr="00B31501">
        <w:rPr>
          <w:rStyle w:val="Lienhypertexte"/>
          <w:rFonts w:ascii="Times New Roman" w:hAnsi="Times New Roman" w:cs="Times New Roman"/>
          <w:color w:val="auto"/>
          <w:sz w:val="24"/>
          <w:szCs w:val="24"/>
          <w:u w:val="none"/>
          <w:lang w:val="fr-FR"/>
        </w:rPr>
        <w:t xml:space="preserve">et </w:t>
      </w:r>
      <w:r w:rsidR="005E5095" w:rsidRPr="00B31501">
        <w:rPr>
          <w:rStyle w:val="Lienhypertexte"/>
          <w:rFonts w:ascii="Times New Roman" w:hAnsi="Times New Roman" w:cs="Times New Roman"/>
          <w:i/>
          <w:iCs/>
          <w:color w:val="auto"/>
          <w:sz w:val="24"/>
          <w:szCs w:val="24"/>
          <w:u w:val="none"/>
          <w:lang w:val="fr-FR"/>
        </w:rPr>
        <w:t>al</w:t>
      </w:r>
      <w:r w:rsidR="005E5095" w:rsidRPr="00B31501">
        <w:rPr>
          <w:rStyle w:val="Lienhypertexte"/>
          <w:rFonts w:ascii="Times New Roman" w:hAnsi="Times New Roman" w:cs="Times New Roman"/>
          <w:color w:val="auto"/>
          <w:sz w:val="24"/>
          <w:szCs w:val="24"/>
          <w:u w:val="none"/>
          <w:lang w:val="fr-FR"/>
        </w:rPr>
        <w:t>., 2012</w:t>
      </w:r>
      <w:r w:rsidR="00C120E0" w:rsidRPr="00B31501">
        <w:rPr>
          <w:rFonts w:ascii="Times New Roman" w:hAnsi="Times New Roman" w:cs="Times New Roman"/>
          <w:sz w:val="24"/>
          <w:szCs w:val="24"/>
          <w:lang w:val="fr-FR"/>
        </w:rPr>
        <w:fldChar w:fldCharType="end"/>
      </w:r>
      <w:bookmarkEnd w:id="2"/>
      <w:r w:rsidR="00DD1120" w:rsidRPr="00B31501">
        <w:rPr>
          <w:rFonts w:ascii="Times New Roman" w:hAnsi="Times New Roman" w:cs="Times New Roman"/>
          <w:sz w:val="24"/>
          <w:szCs w:val="24"/>
          <w:lang w:val="fr-FR"/>
        </w:rPr>
        <w:t>)</w:t>
      </w:r>
      <w:r w:rsidR="00B31501">
        <w:rPr>
          <w:rFonts w:ascii="Times New Roman" w:hAnsi="Times New Roman" w:cs="Times New Roman"/>
          <w:sz w:val="24"/>
          <w:szCs w:val="24"/>
          <w:lang w:val="fr-FR"/>
        </w:rPr>
        <w:t>.</w:t>
      </w:r>
      <w:r w:rsidR="00B44FE5" w:rsidRPr="00B31501">
        <w:rPr>
          <w:rFonts w:ascii="Times New Roman" w:hAnsi="Times New Roman" w:cs="Times New Roman"/>
          <w:sz w:val="24"/>
          <w:szCs w:val="24"/>
          <w:lang w:val="fr-FR"/>
        </w:rPr>
        <w:t xml:space="preserve"> </w:t>
      </w:r>
    </w:p>
    <w:p w14:paraId="361D3F72" w14:textId="7EE85845" w:rsidR="0024430F" w:rsidRPr="0013028D" w:rsidRDefault="00036D79" w:rsidP="0017102B">
      <w:pPr>
        <w:widowControl w:val="0"/>
        <w:autoSpaceDE w:val="0"/>
        <w:autoSpaceDN w:val="0"/>
        <w:adjustRightInd w:val="0"/>
        <w:spacing w:after="120" w:line="240" w:lineRule="auto"/>
        <w:jc w:val="both"/>
        <w:rPr>
          <w:rFonts w:ascii="Times New Roman" w:hAnsi="Times New Roman" w:cs="Times New Roman"/>
          <w:w w:val="99"/>
          <w:sz w:val="24"/>
          <w:szCs w:val="24"/>
          <w:lang w:val="fr-FR"/>
        </w:rPr>
      </w:pPr>
      <w:r w:rsidRPr="0013028D">
        <w:rPr>
          <w:rFonts w:ascii="Times New Roman" w:hAnsi="Times New Roman" w:cs="Times New Roman"/>
          <w:sz w:val="24"/>
          <w:szCs w:val="24"/>
          <w:lang w:val="fr-FR"/>
        </w:rPr>
        <w:t>En améliorant les</w:t>
      </w:r>
      <w:r w:rsidR="002854D8" w:rsidRPr="0013028D">
        <w:rPr>
          <w:rFonts w:ascii="Times New Roman" w:hAnsi="Times New Roman" w:cs="Times New Roman"/>
          <w:sz w:val="24"/>
          <w:szCs w:val="24"/>
          <w:lang w:val="fr-FR"/>
        </w:rPr>
        <w:t xml:space="preserve"> multiples</w:t>
      </w:r>
      <w:r w:rsidRPr="0013028D">
        <w:rPr>
          <w:rFonts w:ascii="Times New Roman" w:hAnsi="Times New Roman" w:cs="Times New Roman"/>
          <w:sz w:val="24"/>
          <w:szCs w:val="24"/>
          <w:lang w:val="fr-FR"/>
        </w:rPr>
        <w:t xml:space="preserve"> fonctions des sols,</w:t>
      </w:r>
      <w:r w:rsidR="001F5AE9" w:rsidRPr="0013028D">
        <w:rPr>
          <w:rFonts w:ascii="Times New Roman" w:hAnsi="Times New Roman" w:cs="Times New Roman"/>
          <w:sz w:val="24"/>
          <w:szCs w:val="24"/>
          <w:lang w:val="fr-FR"/>
        </w:rPr>
        <w:t xml:space="preserve"> </w:t>
      </w:r>
      <w:r w:rsidRPr="0013028D">
        <w:rPr>
          <w:rFonts w:ascii="Times New Roman" w:hAnsi="Times New Roman" w:cs="Times New Roman"/>
          <w:sz w:val="24"/>
          <w:szCs w:val="24"/>
          <w:lang w:val="fr-FR"/>
        </w:rPr>
        <w:t xml:space="preserve">les </w:t>
      </w:r>
      <w:r w:rsidR="003443C9" w:rsidRPr="0013028D">
        <w:rPr>
          <w:rFonts w:ascii="Times New Roman" w:hAnsi="Times New Roman" w:cs="Times New Roman"/>
          <w:sz w:val="24"/>
          <w:szCs w:val="24"/>
          <w:lang w:val="fr-FR"/>
        </w:rPr>
        <w:t xml:space="preserve">amendements </w:t>
      </w:r>
      <w:r w:rsidR="0091607B">
        <w:rPr>
          <w:rFonts w:ascii="Times New Roman" w:hAnsi="Times New Roman" w:cs="Times New Roman"/>
          <w:sz w:val="24"/>
          <w:szCs w:val="24"/>
          <w:lang w:val="fr-FR"/>
        </w:rPr>
        <w:t xml:space="preserve">à base de </w:t>
      </w:r>
      <w:r w:rsidR="003443C9" w:rsidRPr="0013028D">
        <w:rPr>
          <w:rFonts w:ascii="Times New Roman" w:hAnsi="Times New Roman" w:cs="Times New Roman"/>
          <w:sz w:val="24"/>
          <w:szCs w:val="24"/>
          <w:lang w:val="fr-FR"/>
        </w:rPr>
        <w:t>ligneux constituent</w:t>
      </w:r>
      <w:r w:rsidR="005037A9" w:rsidRPr="0013028D">
        <w:rPr>
          <w:rFonts w:ascii="Times New Roman" w:hAnsi="Times New Roman" w:cs="Times New Roman"/>
          <w:color w:val="000000"/>
          <w:w w:val="99"/>
          <w:sz w:val="24"/>
          <w:szCs w:val="24"/>
          <w:lang w:val="fr-FR"/>
        </w:rPr>
        <w:t xml:space="preserve"> </w:t>
      </w:r>
      <w:r w:rsidR="003443C9" w:rsidRPr="0013028D">
        <w:rPr>
          <w:rFonts w:ascii="Times New Roman" w:hAnsi="Times New Roman" w:cs="Times New Roman"/>
          <w:color w:val="000000"/>
          <w:w w:val="99"/>
          <w:sz w:val="24"/>
          <w:szCs w:val="24"/>
          <w:lang w:val="fr-FR"/>
        </w:rPr>
        <w:t xml:space="preserve">alors </w:t>
      </w:r>
      <w:r w:rsidR="00672504" w:rsidRPr="0013028D">
        <w:rPr>
          <w:rFonts w:ascii="Times New Roman" w:hAnsi="Times New Roman" w:cs="Times New Roman"/>
          <w:sz w:val="24"/>
          <w:szCs w:val="24"/>
          <w:lang w:val="fr-FR"/>
        </w:rPr>
        <w:t xml:space="preserve">une </w:t>
      </w:r>
      <w:r w:rsidR="00C71CB2" w:rsidRPr="0013028D">
        <w:rPr>
          <w:rFonts w:ascii="Times New Roman" w:hAnsi="Times New Roman" w:cs="Times New Roman"/>
          <w:sz w:val="24"/>
          <w:szCs w:val="24"/>
          <w:lang w:val="fr-FR"/>
        </w:rPr>
        <w:t xml:space="preserve">pratique </w:t>
      </w:r>
      <w:r w:rsidR="00672504" w:rsidRPr="0013028D">
        <w:rPr>
          <w:rFonts w:ascii="Times New Roman" w:hAnsi="Times New Roman" w:cs="Times New Roman"/>
          <w:sz w:val="24"/>
          <w:szCs w:val="24"/>
          <w:lang w:val="fr-FR"/>
        </w:rPr>
        <w:t xml:space="preserve">écologique </w:t>
      </w:r>
      <w:r w:rsidR="00EC326B" w:rsidRPr="0013028D">
        <w:rPr>
          <w:rFonts w:ascii="Times New Roman" w:hAnsi="Times New Roman" w:cs="Times New Roman"/>
          <w:sz w:val="24"/>
          <w:szCs w:val="24"/>
          <w:lang w:val="fr-FR"/>
        </w:rPr>
        <w:t>de</w:t>
      </w:r>
      <w:r w:rsidR="002854D8" w:rsidRPr="0013028D">
        <w:rPr>
          <w:rFonts w:ascii="Times New Roman" w:hAnsi="Times New Roman" w:cs="Times New Roman"/>
          <w:sz w:val="24"/>
          <w:szCs w:val="24"/>
          <w:lang w:val="fr-FR"/>
        </w:rPr>
        <w:t xml:space="preserve"> conservation et de</w:t>
      </w:r>
      <w:r w:rsidR="00EC326B" w:rsidRPr="0013028D">
        <w:rPr>
          <w:rFonts w:ascii="Times New Roman" w:hAnsi="Times New Roman" w:cs="Times New Roman"/>
          <w:sz w:val="24"/>
          <w:szCs w:val="24"/>
          <w:lang w:val="fr-FR"/>
        </w:rPr>
        <w:t xml:space="preserve"> restauration </w:t>
      </w:r>
      <w:r w:rsidR="00672504" w:rsidRPr="0013028D">
        <w:rPr>
          <w:rFonts w:ascii="Times New Roman" w:hAnsi="Times New Roman" w:cs="Times New Roman"/>
          <w:sz w:val="24"/>
          <w:szCs w:val="24"/>
          <w:lang w:val="fr-FR"/>
        </w:rPr>
        <w:t>des sols</w:t>
      </w:r>
      <w:r w:rsidR="00DD1120" w:rsidRPr="0013028D">
        <w:rPr>
          <w:rFonts w:ascii="Times New Roman" w:hAnsi="Times New Roman" w:cs="Times New Roman"/>
          <w:sz w:val="24"/>
          <w:szCs w:val="24"/>
          <w:lang w:val="fr-FR"/>
        </w:rPr>
        <w:t>.</w:t>
      </w:r>
      <w:r w:rsidR="00EC326B" w:rsidRPr="0013028D">
        <w:rPr>
          <w:rFonts w:ascii="Times New Roman" w:hAnsi="Times New Roman" w:cs="Times New Roman"/>
          <w:sz w:val="24"/>
          <w:szCs w:val="24"/>
          <w:lang w:val="fr-FR"/>
        </w:rPr>
        <w:t xml:space="preserve"> </w:t>
      </w:r>
      <w:r w:rsidR="003E7A61" w:rsidRPr="0013028D">
        <w:rPr>
          <w:rFonts w:ascii="Times New Roman" w:hAnsi="Times New Roman" w:cs="Times New Roman"/>
          <w:sz w:val="24"/>
          <w:szCs w:val="24"/>
          <w:lang w:val="fr-FR"/>
        </w:rPr>
        <w:t>Ces pratiques agroécologiques capables</w:t>
      </w:r>
      <w:r w:rsidR="007E1D0A" w:rsidRPr="0013028D">
        <w:rPr>
          <w:rFonts w:ascii="Times New Roman" w:hAnsi="Times New Roman" w:cs="Times New Roman"/>
          <w:sz w:val="24"/>
          <w:szCs w:val="24"/>
          <w:lang w:val="fr-FR"/>
        </w:rPr>
        <w:t xml:space="preserve"> </w:t>
      </w:r>
      <w:r w:rsidR="003E7A61" w:rsidRPr="0013028D">
        <w:rPr>
          <w:rFonts w:ascii="Times New Roman" w:hAnsi="Times New Roman" w:cs="Times New Roman"/>
          <w:sz w:val="24"/>
          <w:szCs w:val="24"/>
          <w:lang w:val="fr-FR"/>
        </w:rPr>
        <w:t xml:space="preserve">d’améliorer </w:t>
      </w:r>
      <w:r w:rsidR="00C22F50" w:rsidRPr="0013028D">
        <w:rPr>
          <w:rFonts w:ascii="Times New Roman" w:hAnsi="Times New Roman" w:cs="Times New Roman"/>
          <w:sz w:val="24"/>
          <w:szCs w:val="24"/>
          <w:lang w:val="fr-FR"/>
        </w:rPr>
        <w:t>la fertilité des sols des régions semi-arides</w:t>
      </w:r>
      <w:r w:rsidR="00514CC7" w:rsidRPr="0013028D">
        <w:rPr>
          <w:rFonts w:ascii="Times New Roman" w:hAnsi="Times New Roman" w:cs="Times New Roman"/>
          <w:sz w:val="24"/>
          <w:szCs w:val="24"/>
          <w:lang w:val="fr-FR"/>
        </w:rPr>
        <w:t xml:space="preserve"> </w:t>
      </w:r>
      <w:r w:rsidR="00C120E0" w:rsidRPr="0013028D">
        <w:rPr>
          <w:rFonts w:ascii="Times New Roman" w:hAnsi="Times New Roman" w:cs="Times New Roman"/>
          <w:sz w:val="24"/>
          <w:szCs w:val="24"/>
          <w:lang w:val="fr-FR"/>
        </w:rPr>
        <w:fldChar w:fldCharType="begin"/>
      </w:r>
      <w:r w:rsidR="00514CC7" w:rsidRPr="0013028D">
        <w:rPr>
          <w:rFonts w:ascii="Times New Roman" w:hAnsi="Times New Roman" w:cs="Times New Roman"/>
          <w:sz w:val="24"/>
          <w:szCs w:val="24"/>
          <w:lang w:val="fr-FR"/>
        </w:rPr>
        <w:instrText xml:space="preserve"> ADDIN EN.CITE &lt;EndNote&gt;&lt;Cite&gt;&lt;Author&gt;Hien&lt;/Author&gt;&lt;Year&gt;2010&lt;/Year&gt;&lt;RecNum&gt;507&lt;/RecNum&gt;&lt;DisplayText&gt;(Hien et al. 2010)&lt;/DisplayText&gt;&lt;record&gt;&lt;rec-number&gt;507&lt;/rec-number&gt;&lt;foreign-keys&gt;&lt;key app="EN" db-id="v52z92av6swtwterav6pvwscawadvep2xape" timestamp="1582989817"&gt;507&lt;/key&gt;&lt;/foreign-keys&gt;&lt;ref-type name="Conference Proceedings"&gt;10&lt;/ref-type&gt;&lt;contributors&gt;&lt;authors&gt;&lt;author&gt;Hien, Edmond&lt;/author&gt;&lt;author&gt;Kaboré, William&lt;/author&gt;&lt;author&gt;Masse, Dominique&lt;/author&gt;&lt;author&gt;Dugué, Patrick&lt;/author&gt;&lt;/authors&gt;&lt;/contributors&gt;&lt;titles&gt;&lt;title&gt;Sustainable Farming Systems in the Sub-Sahelian Zone of Burkina Faso - Key Factors&lt;/title&gt;&lt;/titles&gt;&lt;dates&gt;&lt;year&gt;2010&lt;/year&gt;&lt;/dates&gt;&lt;urls&gt;&lt;/urls&gt;&lt;electronic-resource-num&gt;10.18472/SustDeb.v1n2.2010.1686&lt;/electronic-resource-num&gt;&lt;/record&gt;&lt;/Cite&gt;&lt;/EndNote&gt;</w:instrText>
      </w:r>
      <w:r w:rsidR="00C120E0" w:rsidRPr="0013028D">
        <w:rPr>
          <w:rFonts w:ascii="Times New Roman" w:hAnsi="Times New Roman" w:cs="Times New Roman"/>
          <w:sz w:val="24"/>
          <w:szCs w:val="24"/>
          <w:lang w:val="fr-FR"/>
        </w:rPr>
        <w:fldChar w:fldCharType="separate"/>
      </w:r>
      <w:r w:rsidR="00514CC7" w:rsidRPr="0013028D">
        <w:rPr>
          <w:rFonts w:ascii="Times New Roman" w:hAnsi="Times New Roman" w:cs="Times New Roman"/>
          <w:sz w:val="24"/>
          <w:szCs w:val="24"/>
          <w:lang w:val="fr-FR"/>
        </w:rPr>
        <w:t>(</w:t>
      </w:r>
      <w:r w:rsidR="00B31501" w:rsidRPr="0013028D">
        <w:rPr>
          <w:rFonts w:ascii="Times New Roman" w:hAnsi="Times New Roman" w:cs="Times New Roman"/>
          <w:sz w:val="24"/>
          <w:szCs w:val="24"/>
          <w:lang w:val="fr-FR"/>
        </w:rPr>
        <w:t>HIEN</w:t>
      </w:r>
      <w:r w:rsidR="00514CC7" w:rsidRPr="0013028D">
        <w:rPr>
          <w:rFonts w:ascii="Times New Roman" w:hAnsi="Times New Roman" w:cs="Times New Roman"/>
          <w:sz w:val="24"/>
          <w:szCs w:val="24"/>
          <w:lang w:val="fr-FR"/>
        </w:rPr>
        <w:t xml:space="preserve"> et </w:t>
      </w:r>
      <w:r w:rsidR="00514CC7" w:rsidRPr="004A714F">
        <w:rPr>
          <w:rFonts w:ascii="Times New Roman" w:hAnsi="Times New Roman" w:cs="Times New Roman"/>
          <w:i/>
          <w:iCs/>
          <w:sz w:val="24"/>
          <w:szCs w:val="24"/>
          <w:lang w:val="fr-FR"/>
        </w:rPr>
        <w:t>al.</w:t>
      </w:r>
      <w:r w:rsidR="000272B0" w:rsidRPr="0013028D">
        <w:rPr>
          <w:rFonts w:ascii="Times New Roman" w:hAnsi="Times New Roman" w:cs="Times New Roman"/>
          <w:sz w:val="24"/>
          <w:szCs w:val="24"/>
          <w:lang w:val="fr-FR"/>
        </w:rPr>
        <w:t>,</w:t>
      </w:r>
      <w:r w:rsidR="00514CC7" w:rsidRPr="0013028D">
        <w:rPr>
          <w:rFonts w:ascii="Times New Roman" w:hAnsi="Times New Roman" w:cs="Times New Roman"/>
          <w:sz w:val="24"/>
          <w:szCs w:val="24"/>
          <w:lang w:val="fr-FR"/>
        </w:rPr>
        <w:t xml:space="preserve"> 2010)</w:t>
      </w:r>
      <w:r w:rsidR="00C120E0" w:rsidRPr="0013028D">
        <w:rPr>
          <w:rFonts w:ascii="Times New Roman" w:hAnsi="Times New Roman" w:cs="Times New Roman"/>
          <w:sz w:val="24"/>
          <w:szCs w:val="24"/>
          <w:lang w:val="fr-FR"/>
        </w:rPr>
        <w:fldChar w:fldCharType="end"/>
      </w:r>
      <w:r w:rsidR="002854D8" w:rsidRPr="0013028D">
        <w:rPr>
          <w:rFonts w:ascii="Times New Roman" w:hAnsi="Times New Roman" w:cs="Times New Roman"/>
          <w:sz w:val="24"/>
          <w:szCs w:val="24"/>
          <w:lang w:val="fr-FR"/>
        </w:rPr>
        <w:t xml:space="preserve"> ne sont </w:t>
      </w:r>
      <w:r w:rsidR="00C52E5B" w:rsidRPr="0013028D">
        <w:rPr>
          <w:rFonts w:ascii="Times New Roman" w:hAnsi="Times New Roman" w:cs="Times New Roman"/>
          <w:sz w:val="24"/>
          <w:szCs w:val="24"/>
          <w:lang w:val="fr-FR"/>
        </w:rPr>
        <w:t xml:space="preserve">pas </w:t>
      </w:r>
      <w:r w:rsidR="002854D8" w:rsidRPr="0013028D">
        <w:rPr>
          <w:rFonts w:ascii="Times New Roman" w:hAnsi="Times New Roman" w:cs="Times New Roman"/>
          <w:sz w:val="24"/>
          <w:szCs w:val="24"/>
          <w:lang w:val="fr-FR"/>
        </w:rPr>
        <w:t xml:space="preserve">très bien documentés et </w:t>
      </w:r>
      <w:r w:rsidR="003E7A61" w:rsidRPr="0013028D">
        <w:rPr>
          <w:rFonts w:ascii="Times New Roman" w:hAnsi="Times New Roman" w:cs="Times New Roman"/>
          <w:sz w:val="24"/>
          <w:szCs w:val="24"/>
          <w:lang w:val="fr-FR"/>
        </w:rPr>
        <w:t xml:space="preserve">nécessitent des résultats scientifiques suffisants pour </w:t>
      </w:r>
      <w:r w:rsidR="0091607B">
        <w:rPr>
          <w:rFonts w:ascii="Times New Roman" w:hAnsi="Times New Roman" w:cs="Times New Roman"/>
          <w:sz w:val="24"/>
          <w:szCs w:val="24"/>
          <w:lang w:val="fr-FR"/>
        </w:rPr>
        <w:t xml:space="preserve">soutenir leur </w:t>
      </w:r>
      <w:r w:rsidR="00C71CB2" w:rsidRPr="0013028D">
        <w:rPr>
          <w:rFonts w:ascii="Times New Roman" w:hAnsi="Times New Roman" w:cs="Times New Roman"/>
          <w:sz w:val="24"/>
          <w:szCs w:val="24"/>
          <w:lang w:val="fr-FR"/>
        </w:rPr>
        <w:t>promo</w:t>
      </w:r>
      <w:r w:rsidR="0091607B">
        <w:rPr>
          <w:rFonts w:ascii="Times New Roman" w:hAnsi="Times New Roman" w:cs="Times New Roman"/>
          <w:sz w:val="24"/>
          <w:szCs w:val="24"/>
          <w:lang w:val="fr-FR"/>
        </w:rPr>
        <w:t>tion et</w:t>
      </w:r>
      <w:r w:rsidR="00C71CB2" w:rsidRPr="0013028D">
        <w:rPr>
          <w:rFonts w:ascii="Times New Roman" w:hAnsi="Times New Roman" w:cs="Times New Roman"/>
          <w:sz w:val="24"/>
          <w:szCs w:val="24"/>
          <w:lang w:val="fr-FR"/>
        </w:rPr>
        <w:t xml:space="preserve"> </w:t>
      </w:r>
      <w:r w:rsidR="003E7A61" w:rsidRPr="0013028D">
        <w:rPr>
          <w:rFonts w:ascii="Times New Roman" w:hAnsi="Times New Roman" w:cs="Times New Roman"/>
          <w:sz w:val="24"/>
          <w:szCs w:val="24"/>
          <w:lang w:val="fr-FR"/>
        </w:rPr>
        <w:t>leur vulgarisation</w:t>
      </w:r>
      <w:r w:rsidR="00C71CB2" w:rsidRPr="0013028D">
        <w:rPr>
          <w:rFonts w:ascii="Times New Roman" w:hAnsi="Times New Roman" w:cs="Times New Roman"/>
          <w:sz w:val="24"/>
          <w:szCs w:val="24"/>
          <w:lang w:val="fr-FR"/>
        </w:rPr>
        <w:t xml:space="preserve"> dans les </w:t>
      </w:r>
      <w:r w:rsidR="00C52E5B" w:rsidRPr="0013028D">
        <w:rPr>
          <w:rFonts w:ascii="Times New Roman" w:hAnsi="Times New Roman" w:cs="Times New Roman"/>
          <w:sz w:val="24"/>
          <w:szCs w:val="24"/>
          <w:lang w:val="fr-FR"/>
        </w:rPr>
        <w:t>différentes</w:t>
      </w:r>
      <w:r w:rsidR="00C71CB2" w:rsidRPr="0013028D">
        <w:rPr>
          <w:rFonts w:ascii="Times New Roman" w:hAnsi="Times New Roman" w:cs="Times New Roman"/>
          <w:sz w:val="24"/>
          <w:szCs w:val="24"/>
          <w:lang w:val="fr-FR"/>
        </w:rPr>
        <w:t xml:space="preserve"> zones </w:t>
      </w:r>
      <w:r w:rsidR="00C52E5B" w:rsidRPr="0013028D">
        <w:rPr>
          <w:rFonts w:ascii="Times New Roman" w:hAnsi="Times New Roman" w:cs="Times New Roman"/>
          <w:sz w:val="24"/>
          <w:szCs w:val="24"/>
          <w:lang w:val="fr-FR"/>
        </w:rPr>
        <w:t>agroécologiques</w:t>
      </w:r>
      <w:r w:rsidR="003E7A61" w:rsidRPr="0013028D">
        <w:rPr>
          <w:rFonts w:ascii="Times New Roman" w:hAnsi="Times New Roman" w:cs="Times New Roman"/>
          <w:sz w:val="24"/>
          <w:szCs w:val="24"/>
          <w:lang w:val="fr-FR"/>
        </w:rPr>
        <w:t xml:space="preserve">. </w:t>
      </w:r>
      <w:r w:rsidR="0024430F" w:rsidRPr="0013028D">
        <w:rPr>
          <w:rFonts w:ascii="Times New Roman" w:hAnsi="Times New Roman" w:cs="Times New Roman"/>
          <w:sz w:val="24"/>
          <w:szCs w:val="24"/>
          <w:lang w:val="fr-FR"/>
        </w:rPr>
        <w:t xml:space="preserve">Cette présente </w:t>
      </w:r>
      <w:r w:rsidR="00A87C53" w:rsidRPr="0013028D">
        <w:rPr>
          <w:rFonts w:ascii="Times New Roman" w:hAnsi="Times New Roman" w:cs="Times New Roman"/>
          <w:sz w:val="24"/>
          <w:szCs w:val="24"/>
          <w:lang w:val="fr-FR"/>
        </w:rPr>
        <w:t xml:space="preserve">étude </w:t>
      </w:r>
      <w:r w:rsidR="0024430F" w:rsidRPr="0013028D">
        <w:rPr>
          <w:rFonts w:ascii="Times New Roman" w:hAnsi="Times New Roman" w:cs="Times New Roman"/>
          <w:sz w:val="24"/>
          <w:szCs w:val="24"/>
          <w:lang w:val="fr-FR"/>
        </w:rPr>
        <w:t xml:space="preserve">contribuera à approfondir </w:t>
      </w:r>
      <w:r w:rsidR="00D65386" w:rsidRPr="0013028D">
        <w:rPr>
          <w:rFonts w:ascii="Times New Roman" w:hAnsi="Times New Roman" w:cs="Times New Roman"/>
          <w:sz w:val="24"/>
          <w:szCs w:val="24"/>
          <w:lang w:val="fr-FR"/>
        </w:rPr>
        <w:t>particulièrement les</w:t>
      </w:r>
      <w:r w:rsidR="0024430F" w:rsidRPr="0013028D">
        <w:rPr>
          <w:rFonts w:ascii="Times New Roman" w:hAnsi="Times New Roman" w:cs="Times New Roman"/>
          <w:sz w:val="24"/>
          <w:szCs w:val="24"/>
          <w:lang w:val="fr-FR"/>
        </w:rPr>
        <w:t xml:space="preserve"> aspects liés </w:t>
      </w:r>
      <w:r w:rsidR="00C22F50" w:rsidRPr="0013028D">
        <w:rPr>
          <w:rFonts w:ascii="Times New Roman" w:hAnsi="Times New Roman" w:cs="Times New Roman"/>
          <w:sz w:val="24"/>
          <w:szCs w:val="24"/>
          <w:lang w:val="fr-FR"/>
        </w:rPr>
        <w:t xml:space="preserve">aux indicateurs </w:t>
      </w:r>
      <w:r w:rsidR="002854D8" w:rsidRPr="0013028D">
        <w:rPr>
          <w:rFonts w:ascii="Times New Roman" w:hAnsi="Times New Roman" w:cs="Times New Roman"/>
          <w:sz w:val="24"/>
          <w:szCs w:val="24"/>
          <w:lang w:val="fr-FR"/>
        </w:rPr>
        <w:t>bio</w:t>
      </w:r>
      <w:r w:rsidR="00C52E5B" w:rsidRPr="0013028D">
        <w:rPr>
          <w:rFonts w:ascii="Times New Roman" w:hAnsi="Times New Roman" w:cs="Times New Roman"/>
          <w:sz w:val="24"/>
          <w:szCs w:val="24"/>
          <w:lang w:val="fr-FR"/>
        </w:rPr>
        <w:t>-</w:t>
      </w:r>
      <w:r w:rsidR="00C22F50" w:rsidRPr="0013028D">
        <w:rPr>
          <w:rFonts w:ascii="Times New Roman" w:hAnsi="Times New Roman" w:cs="Times New Roman"/>
          <w:sz w:val="24"/>
          <w:szCs w:val="24"/>
          <w:lang w:val="fr-FR"/>
        </w:rPr>
        <w:t>physique</w:t>
      </w:r>
      <w:r w:rsidR="002854D8" w:rsidRPr="0013028D">
        <w:rPr>
          <w:rFonts w:ascii="Times New Roman" w:hAnsi="Times New Roman" w:cs="Times New Roman"/>
          <w:sz w:val="24"/>
          <w:szCs w:val="24"/>
          <w:lang w:val="fr-FR"/>
        </w:rPr>
        <w:t>s</w:t>
      </w:r>
      <w:r w:rsidR="003443C9" w:rsidRPr="0013028D">
        <w:rPr>
          <w:rFonts w:ascii="Times New Roman" w:hAnsi="Times New Roman" w:cs="Times New Roman"/>
          <w:sz w:val="24"/>
          <w:szCs w:val="24"/>
          <w:lang w:val="fr-FR"/>
        </w:rPr>
        <w:t xml:space="preserve"> </w:t>
      </w:r>
      <w:r w:rsidR="00C22F50" w:rsidRPr="0013028D">
        <w:rPr>
          <w:rFonts w:ascii="Times New Roman" w:hAnsi="Times New Roman" w:cs="Times New Roman"/>
          <w:sz w:val="24"/>
          <w:szCs w:val="24"/>
          <w:lang w:val="fr-FR"/>
        </w:rPr>
        <w:t xml:space="preserve">des sols afin de mieux les optimiser pour une production durable. </w:t>
      </w:r>
      <w:bookmarkStart w:id="3" w:name="_Hlk47444394"/>
    </w:p>
    <w:p w14:paraId="1B17D5ED" w14:textId="212C2A92" w:rsidR="00B715DB" w:rsidRDefault="00A87C53" w:rsidP="0017102B">
      <w:pPr>
        <w:widowControl w:val="0"/>
        <w:autoSpaceDE w:val="0"/>
        <w:autoSpaceDN w:val="0"/>
        <w:adjustRightInd w:val="0"/>
        <w:spacing w:after="120" w:line="240" w:lineRule="auto"/>
        <w:jc w:val="both"/>
        <w:rPr>
          <w:rFonts w:ascii="Times New Roman" w:hAnsi="Times New Roman" w:cs="Times New Roman"/>
          <w:sz w:val="24"/>
          <w:szCs w:val="24"/>
          <w:lang w:val="fr-FR"/>
        </w:rPr>
      </w:pPr>
      <w:r w:rsidRPr="0013028D">
        <w:rPr>
          <w:rFonts w:ascii="Times New Roman" w:hAnsi="Times New Roman" w:cs="Times New Roman"/>
          <w:sz w:val="24"/>
          <w:szCs w:val="24"/>
          <w:lang w:val="fr-FR"/>
        </w:rPr>
        <w:t>L’</w:t>
      </w:r>
      <w:r w:rsidR="00CD3C7F" w:rsidRPr="0013028D">
        <w:rPr>
          <w:rFonts w:ascii="Times New Roman" w:hAnsi="Times New Roman" w:cs="Times New Roman"/>
          <w:sz w:val="24"/>
          <w:szCs w:val="24"/>
          <w:lang w:val="fr-FR"/>
        </w:rPr>
        <w:t>objectif</w:t>
      </w:r>
      <w:r w:rsidRPr="0013028D">
        <w:rPr>
          <w:rFonts w:ascii="Times New Roman" w:hAnsi="Times New Roman" w:cs="Times New Roman"/>
          <w:sz w:val="24"/>
          <w:szCs w:val="24"/>
          <w:lang w:val="fr-FR"/>
        </w:rPr>
        <w:t xml:space="preserve"> de cette étude </w:t>
      </w:r>
      <w:r w:rsidR="00CD3C7F" w:rsidRPr="0013028D">
        <w:rPr>
          <w:rFonts w:ascii="Times New Roman" w:hAnsi="Times New Roman" w:cs="Times New Roman"/>
          <w:sz w:val="24"/>
          <w:szCs w:val="24"/>
          <w:lang w:val="fr-FR"/>
        </w:rPr>
        <w:t xml:space="preserve">est de déterminer dans quelles mesures </w:t>
      </w:r>
      <w:r w:rsidR="003C6727" w:rsidRPr="0013028D">
        <w:rPr>
          <w:rFonts w:ascii="Times New Roman" w:hAnsi="Times New Roman" w:cs="Times New Roman"/>
          <w:sz w:val="24"/>
          <w:szCs w:val="24"/>
          <w:lang w:val="fr-FR"/>
        </w:rPr>
        <w:t xml:space="preserve">les amendements ligneux à base </w:t>
      </w:r>
      <w:r w:rsidR="00F96D4F" w:rsidRPr="0013028D">
        <w:rPr>
          <w:rFonts w:ascii="Times New Roman" w:hAnsi="Times New Roman" w:cs="Times New Roman"/>
          <w:sz w:val="24"/>
          <w:szCs w:val="24"/>
          <w:lang w:val="fr-FR"/>
        </w:rPr>
        <w:t xml:space="preserve">de bois et </w:t>
      </w:r>
      <w:r w:rsidR="00864597">
        <w:rPr>
          <w:rFonts w:ascii="Times New Roman" w:hAnsi="Times New Roman" w:cs="Times New Roman"/>
          <w:sz w:val="24"/>
          <w:szCs w:val="24"/>
          <w:lang w:val="fr-FR"/>
        </w:rPr>
        <w:t xml:space="preserve">de </w:t>
      </w:r>
      <w:r w:rsidR="00F96D4F" w:rsidRPr="0013028D">
        <w:rPr>
          <w:rFonts w:ascii="Times New Roman" w:hAnsi="Times New Roman" w:cs="Times New Roman"/>
          <w:sz w:val="24"/>
          <w:szCs w:val="24"/>
          <w:lang w:val="fr-FR"/>
        </w:rPr>
        <w:t xml:space="preserve">rameaux fragmentés (BRF) </w:t>
      </w:r>
      <w:r w:rsidR="00F27615" w:rsidRPr="0013028D">
        <w:rPr>
          <w:rFonts w:ascii="Times New Roman" w:hAnsi="Times New Roman" w:cs="Times New Roman"/>
          <w:sz w:val="24"/>
          <w:szCs w:val="24"/>
          <w:lang w:val="fr-FR"/>
        </w:rPr>
        <w:t xml:space="preserve">de </w:t>
      </w:r>
      <w:r w:rsidR="003C6727" w:rsidRPr="0013028D">
        <w:rPr>
          <w:rFonts w:ascii="Times New Roman" w:hAnsi="Times New Roman" w:cs="Times New Roman"/>
          <w:i/>
          <w:iCs/>
          <w:sz w:val="24"/>
          <w:szCs w:val="24"/>
          <w:lang w:val="fr-FR"/>
        </w:rPr>
        <w:t>P</w:t>
      </w:r>
      <w:r w:rsidR="000A4A35" w:rsidRPr="0013028D">
        <w:rPr>
          <w:rFonts w:ascii="Times New Roman" w:hAnsi="Times New Roman" w:cs="Times New Roman"/>
          <w:i/>
          <w:iCs/>
          <w:sz w:val="24"/>
          <w:szCs w:val="24"/>
          <w:lang w:val="fr-FR"/>
        </w:rPr>
        <w:t>.</w:t>
      </w:r>
      <w:r w:rsidR="003C6727" w:rsidRPr="0013028D">
        <w:rPr>
          <w:rFonts w:ascii="Times New Roman" w:hAnsi="Times New Roman" w:cs="Times New Roman"/>
          <w:i/>
          <w:iCs/>
          <w:sz w:val="24"/>
          <w:szCs w:val="24"/>
          <w:lang w:val="fr-FR"/>
        </w:rPr>
        <w:t xml:space="preserve"> reticulatum</w:t>
      </w:r>
      <w:r w:rsidR="003C6727" w:rsidRPr="0013028D">
        <w:rPr>
          <w:rFonts w:ascii="Times New Roman" w:hAnsi="Times New Roman" w:cs="Times New Roman"/>
          <w:sz w:val="24"/>
          <w:szCs w:val="24"/>
          <w:lang w:val="fr-FR"/>
        </w:rPr>
        <w:t>, affectent</w:t>
      </w:r>
      <w:r w:rsidR="0021447F" w:rsidRPr="0013028D">
        <w:rPr>
          <w:rFonts w:ascii="Times New Roman" w:hAnsi="Times New Roman" w:cs="Times New Roman"/>
          <w:sz w:val="24"/>
          <w:szCs w:val="24"/>
          <w:lang w:val="fr-FR"/>
        </w:rPr>
        <w:t xml:space="preserve"> la conservation des sols. Plus </w:t>
      </w:r>
      <w:r w:rsidR="00C52E5B" w:rsidRPr="0013028D">
        <w:rPr>
          <w:rFonts w:ascii="Times New Roman" w:hAnsi="Times New Roman" w:cs="Times New Roman"/>
          <w:sz w:val="24"/>
          <w:szCs w:val="24"/>
          <w:lang w:val="fr-FR"/>
        </w:rPr>
        <w:t>spécifiquement</w:t>
      </w:r>
      <w:r w:rsidR="0021447F" w:rsidRPr="0013028D">
        <w:rPr>
          <w:rFonts w:ascii="Times New Roman" w:hAnsi="Times New Roman" w:cs="Times New Roman"/>
          <w:sz w:val="24"/>
          <w:szCs w:val="24"/>
          <w:lang w:val="fr-FR"/>
        </w:rPr>
        <w:t xml:space="preserve">, </w:t>
      </w:r>
      <w:r w:rsidRPr="0013028D">
        <w:rPr>
          <w:rFonts w:ascii="Times New Roman" w:hAnsi="Times New Roman" w:cs="Times New Roman"/>
          <w:sz w:val="24"/>
          <w:szCs w:val="24"/>
          <w:lang w:val="fr-FR"/>
        </w:rPr>
        <w:t xml:space="preserve">il s’agit de déterminer l’effet des amendements </w:t>
      </w:r>
      <w:r w:rsidR="0091607B">
        <w:rPr>
          <w:rFonts w:ascii="Times New Roman" w:hAnsi="Times New Roman" w:cs="Times New Roman"/>
          <w:sz w:val="24"/>
          <w:szCs w:val="24"/>
          <w:lang w:val="fr-FR"/>
        </w:rPr>
        <w:t xml:space="preserve">à base de </w:t>
      </w:r>
      <w:r w:rsidRPr="0013028D">
        <w:rPr>
          <w:rFonts w:ascii="Times New Roman" w:hAnsi="Times New Roman" w:cs="Times New Roman"/>
          <w:sz w:val="24"/>
          <w:szCs w:val="24"/>
          <w:lang w:val="fr-FR"/>
        </w:rPr>
        <w:t xml:space="preserve">ligneux sur les indicateurs </w:t>
      </w:r>
      <w:r w:rsidR="001F2D91" w:rsidRPr="0013028D">
        <w:rPr>
          <w:rFonts w:ascii="Times New Roman" w:hAnsi="Times New Roman" w:cs="Times New Roman"/>
          <w:sz w:val="24"/>
          <w:szCs w:val="24"/>
          <w:lang w:val="fr-FR"/>
        </w:rPr>
        <w:t>biophysiques</w:t>
      </w:r>
      <w:r w:rsidRPr="0013028D">
        <w:rPr>
          <w:rFonts w:ascii="Times New Roman" w:hAnsi="Times New Roman" w:cs="Times New Roman"/>
          <w:sz w:val="24"/>
          <w:szCs w:val="24"/>
          <w:lang w:val="fr-FR"/>
        </w:rPr>
        <w:t xml:space="preserve"> ainsi que sur la produc</w:t>
      </w:r>
      <w:r w:rsidR="001F2D91" w:rsidRPr="0013028D">
        <w:rPr>
          <w:rFonts w:ascii="Times New Roman" w:hAnsi="Times New Roman" w:cs="Times New Roman"/>
          <w:sz w:val="24"/>
          <w:szCs w:val="24"/>
          <w:lang w:val="fr-FR"/>
        </w:rPr>
        <w:t>t</w:t>
      </w:r>
      <w:r w:rsidRPr="0013028D">
        <w:rPr>
          <w:rFonts w:ascii="Times New Roman" w:hAnsi="Times New Roman" w:cs="Times New Roman"/>
          <w:sz w:val="24"/>
          <w:szCs w:val="24"/>
          <w:lang w:val="fr-FR"/>
        </w:rPr>
        <w:t xml:space="preserve">ivité des </w:t>
      </w:r>
      <w:r w:rsidR="001F2D91" w:rsidRPr="0013028D">
        <w:rPr>
          <w:rFonts w:ascii="Times New Roman" w:hAnsi="Times New Roman" w:cs="Times New Roman"/>
          <w:sz w:val="24"/>
          <w:szCs w:val="24"/>
          <w:lang w:val="fr-FR"/>
        </w:rPr>
        <w:t>sols</w:t>
      </w:r>
      <w:r w:rsidRPr="0013028D">
        <w:rPr>
          <w:rFonts w:ascii="Times New Roman" w:hAnsi="Times New Roman" w:cs="Times New Roman"/>
          <w:sz w:val="24"/>
          <w:szCs w:val="24"/>
          <w:lang w:val="fr-FR"/>
        </w:rPr>
        <w:t>. Les hypothèses suivantes sont testées : les amendement</w:t>
      </w:r>
      <w:r w:rsidR="001F2D91" w:rsidRPr="0013028D">
        <w:rPr>
          <w:rFonts w:ascii="Times New Roman" w:hAnsi="Times New Roman" w:cs="Times New Roman"/>
          <w:sz w:val="24"/>
          <w:szCs w:val="24"/>
          <w:lang w:val="fr-FR"/>
        </w:rPr>
        <w:t>s</w:t>
      </w:r>
      <w:r w:rsidRPr="0013028D">
        <w:rPr>
          <w:rFonts w:ascii="Times New Roman" w:hAnsi="Times New Roman" w:cs="Times New Roman"/>
          <w:sz w:val="24"/>
          <w:szCs w:val="24"/>
          <w:lang w:val="fr-FR"/>
        </w:rPr>
        <w:t xml:space="preserve"> </w:t>
      </w:r>
      <w:r w:rsidR="0091607B">
        <w:rPr>
          <w:rFonts w:ascii="Times New Roman" w:hAnsi="Times New Roman" w:cs="Times New Roman"/>
          <w:sz w:val="24"/>
          <w:szCs w:val="24"/>
          <w:lang w:val="fr-FR"/>
        </w:rPr>
        <w:t xml:space="preserve">à base de </w:t>
      </w:r>
      <w:r w:rsidRPr="0013028D">
        <w:rPr>
          <w:rFonts w:ascii="Times New Roman" w:hAnsi="Times New Roman" w:cs="Times New Roman"/>
          <w:sz w:val="24"/>
          <w:szCs w:val="24"/>
          <w:lang w:val="fr-FR"/>
        </w:rPr>
        <w:t>ligneux améliorent</w:t>
      </w:r>
      <w:r w:rsidR="001F2D91" w:rsidRPr="0013028D">
        <w:rPr>
          <w:rFonts w:ascii="Times New Roman" w:hAnsi="Times New Roman" w:cs="Times New Roman"/>
          <w:sz w:val="24"/>
          <w:szCs w:val="24"/>
          <w:lang w:val="fr-FR"/>
        </w:rPr>
        <w:t xml:space="preserve"> </w:t>
      </w:r>
      <w:r w:rsidR="0091607B" w:rsidRPr="0013028D">
        <w:rPr>
          <w:rFonts w:ascii="Times New Roman" w:hAnsi="Times New Roman" w:cs="Times New Roman"/>
          <w:sz w:val="24"/>
          <w:szCs w:val="24"/>
          <w:lang w:val="fr-FR"/>
        </w:rPr>
        <w:t xml:space="preserve">(i) </w:t>
      </w:r>
      <w:r w:rsidR="001F2D91" w:rsidRPr="0013028D">
        <w:rPr>
          <w:rFonts w:ascii="Times New Roman" w:hAnsi="Times New Roman" w:cs="Times New Roman"/>
          <w:sz w:val="24"/>
          <w:szCs w:val="24"/>
          <w:lang w:val="fr-FR"/>
        </w:rPr>
        <w:t>le taux de carbone et des nutriments majeurs (N, P)</w:t>
      </w:r>
      <w:r w:rsidR="0091607B">
        <w:rPr>
          <w:rFonts w:ascii="Times New Roman" w:hAnsi="Times New Roman" w:cs="Times New Roman"/>
          <w:sz w:val="24"/>
          <w:szCs w:val="24"/>
          <w:lang w:val="fr-FR"/>
        </w:rPr>
        <w:t>,</w:t>
      </w:r>
      <w:r w:rsidR="001F2D91" w:rsidRPr="0013028D">
        <w:rPr>
          <w:rFonts w:ascii="Times New Roman" w:hAnsi="Times New Roman" w:cs="Times New Roman"/>
          <w:sz w:val="24"/>
          <w:szCs w:val="24"/>
          <w:lang w:val="fr-FR"/>
        </w:rPr>
        <w:t xml:space="preserve"> (ii) la structure du sol et la </w:t>
      </w:r>
      <w:r w:rsidR="00C52E5B" w:rsidRPr="0013028D">
        <w:rPr>
          <w:rFonts w:ascii="Times New Roman" w:hAnsi="Times New Roman" w:cs="Times New Roman"/>
          <w:sz w:val="24"/>
          <w:szCs w:val="24"/>
          <w:lang w:val="fr-FR"/>
        </w:rPr>
        <w:t>rétention</w:t>
      </w:r>
      <w:r w:rsidR="001F2D91" w:rsidRPr="0013028D">
        <w:rPr>
          <w:rFonts w:ascii="Times New Roman" w:hAnsi="Times New Roman" w:cs="Times New Roman"/>
          <w:sz w:val="24"/>
          <w:szCs w:val="24"/>
          <w:lang w:val="fr-FR"/>
        </w:rPr>
        <w:t xml:space="preserve"> en eau des sols </w:t>
      </w:r>
      <w:r w:rsidR="0091607B">
        <w:rPr>
          <w:rFonts w:ascii="Times New Roman" w:hAnsi="Times New Roman" w:cs="Times New Roman"/>
          <w:sz w:val="24"/>
          <w:szCs w:val="24"/>
          <w:lang w:val="fr-FR"/>
        </w:rPr>
        <w:t xml:space="preserve">et </w:t>
      </w:r>
      <w:r w:rsidRPr="0013028D">
        <w:rPr>
          <w:rFonts w:ascii="Times New Roman" w:hAnsi="Times New Roman" w:cs="Times New Roman"/>
          <w:sz w:val="24"/>
          <w:szCs w:val="24"/>
          <w:lang w:val="fr-FR"/>
        </w:rPr>
        <w:t>(ii</w:t>
      </w:r>
      <w:r w:rsidR="001F2D91" w:rsidRPr="0013028D">
        <w:rPr>
          <w:rFonts w:ascii="Times New Roman" w:hAnsi="Times New Roman" w:cs="Times New Roman"/>
          <w:sz w:val="24"/>
          <w:szCs w:val="24"/>
          <w:lang w:val="fr-FR"/>
        </w:rPr>
        <w:t>i</w:t>
      </w:r>
      <w:r w:rsidRPr="0013028D">
        <w:rPr>
          <w:rFonts w:ascii="Times New Roman" w:hAnsi="Times New Roman" w:cs="Times New Roman"/>
          <w:sz w:val="24"/>
          <w:szCs w:val="24"/>
          <w:lang w:val="fr-FR"/>
        </w:rPr>
        <w:t xml:space="preserve">) </w:t>
      </w:r>
      <w:r w:rsidR="001F2D91" w:rsidRPr="0013028D">
        <w:rPr>
          <w:rFonts w:ascii="Times New Roman" w:hAnsi="Times New Roman" w:cs="Times New Roman"/>
          <w:sz w:val="24"/>
          <w:szCs w:val="24"/>
          <w:lang w:val="fr-FR"/>
        </w:rPr>
        <w:t>la productivité des cultures</w:t>
      </w:r>
      <w:r w:rsidR="00B565AB">
        <w:rPr>
          <w:rFonts w:ascii="Times New Roman" w:hAnsi="Times New Roman" w:cs="Times New Roman"/>
          <w:sz w:val="24"/>
          <w:szCs w:val="24"/>
          <w:lang w:val="fr-FR"/>
        </w:rPr>
        <w:t>.</w:t>
      </w:r>
      <w:bookmarkEnd w:id="3"/>
    </w:p>
    <w:p w14:paraId="3669E9FF" w14:textId="56CCFF1D" w:rsidR="003764A0" w:rsidRDefault="003764A0" w:rsidP="003764A0">
      <w:pPr>
        <w:widowControl w:val="0"/>
        <w:autoSpaceDE w:val="0"/>
        <w:autoSpaceDN w:val="0"/>
        <w:adjustRightInd w:val="0"/>
        <w:spacing w:after="120" w:line="240" w:lineRule="auto"/>
        <w:jc w:val="both"/>
        <w:rPr>
          <w:rFonts w:ascii="Times New Roman" w:hAnsi="Times New Roman" w:cs="Times New Roman"/>
          <w:sz w:val="24"/>
          <w:szCs w:val="24"/>
          <w:lang w:val="fr-FR"/>
        </w:rPr>
      </w:pPr>
    </w:p>
    <w:p w14:paraId="1163E7CF" w14:textId="77777777" w:rsidR="003764A0" w:rsidRDefault="003764A0" w:rsidP="003764A0">
      <w:pPr>
        <w:widowControl w:val="0"/>
        <w:autoSpaceDE w:val="0"/>
        <w:autoSpaceDN w:val="0"/>
        <w:adjustRightInd w:val="0"/>
        <w:spacing w:after="120" w:line="240" w:lineRule="auto"/>
        <w:jc w:val="both"/>
        <w:rPr>
          <w:rFonts w:ascii="Times New Roman" w:hAnsi="Times New Roman" w:cs="Times New Roman"/>
          <w:sz w:val="24"/>
          <w:szCs w:val="24"/>
          <w:lang w:val="fr-FR"/>
        </w:rPr>
      </w:pPr>
    </w:p>
    <w:p w14:paraId="7C76B2F2" w14:textId="77777777" w:rsidR="001A15F6" w:rsidRPr="001A15F6" w:rsidRDefault="001A15F6" w:rsidP="001A15F6">
      <w:pPr>
        <w:widowControl w:val="0"/>
        <w:autoSpaceDE w:val="0"/>
        <w:autoSpaceDN w:val="0"/>
        <w:adjustRightInd w:val="0"/>
        <w:spacing w:before="101" w:after="0" w:line="240" w:lineRule="auto"/>
        <w:ind w:firstLine="720"/>
        <w:jc w:val="both"/>
        <w:rPr>
          <w:rFonts w:ascii="Times New Roman" w:hAnsi="Times New Roman" w:cs="Times New Roman"/>
          <w:sz w:val="24"/>
          <w:szCs w:val="24"/>
          <w:lang w:val="fr-FR"/>
        </w:rPr>
      </w:pPr>
    </w:p>
    <w:p w14:paraId="70BBE38D" w14:textId="20FE63F4" w:rsidR="0044313E" w:rsidRPr="003764A0" w:rsidRDefault="007C21C6" w:rsidP="000A4A35">
      <w:pPr>
        <w:spacing w:line="240" w:lineRule="auto"/>
        <w:jc w:val="both"/>
        <w:rPr>
          <w:rFonts w:ascii="Times New Roman" w:hAnsi="Times New Roman" w:cs="Times New Roman"/>
          <w:b/>
          <w:bCs/>
          <w:sz w:val="28"/>
          <w:szCs w:val="28"/>
          <w:lang w:val="fr-FR"/>
        </w:rPr>
      </w:pPr>
      <w:r w:rsidRPr="003764A0">
        <w:rPr>
          <w:rFonts w:ascii="Times New Roman" w:hAnsi="Times New Roman" w:cs="Times New Roman"/>
          <w:b/>
          <w:bCs/>
          <w:sz w:val="28"/>
          <w:szCs w:val="28"/>
          <w:lang w:val="fr-FR"/>
        </w:rPr>
        <w:lastRenderedPageBreak/>
        <w:t>1</w:t>
      </w:r>
      <w:r w:rsidR="0044313E" w:rsidRPr="003764A0">
        <w:rPr>
          <w:rFonts w:ascii="Times New Roman" w:hAnsi="Times New Roman" w:cs="Times New Roman"/>
          <w:b/>
          <w:bCs/>
          <w:sz w:val="28"/>
          <w:szCs w:val="28"/>
          <w:lang w:val="fr-FR"/>
        </w:rPr>
        <w:t xml:space="preserve">. Matériel </w:t>
      </w:r>
      <w:r w:rsidR="0036244A" w:rsidRPr="003764A0">
        <w:rPr>
          <w:rFonts w:ascii="Times New Roman" w:hAnsi="Times New Roman" w:cs="Times New Roman"/>
          <w:b/>
          <w:bCs/>
          <w:sz w:val="28"/>
          <w:szCs w:val="28"/>
          <w:lang w:val="fr-FR"/>
        </w:rPr>
        <w:t>et</w:t>
      </w:r>
      <w:r w:rsidR="0044313E" w:rsidRPr="003764A0">
        <w:rPr>
          <w:rFonts w:ascii="Times New Roman" w:hAnsi="Times New Roman" w:cs="Times New Roman"/>
          <w:b/>
          <w:bCs/>
          <w:sz w:val="28"/>
          <w:szCs w:val="28"/>
          <w:lang w:val="fr-FR"/>
        </w:rPr>
        <w:t xml:space="preserve"> Méthodes </w:t>
      </w:r>
    </w:p>
    <w:p w14:paraId="731578F4" w14:textId="2ADA1BA8" w:rsidR="0044313E" w:rsidRPr="000A4A35" w:rsidRDefault="007C21C6" w:rsidP="003764A0">
      <w:pPr>
        <w:spacing w:after="120" w:line="240" w:lineRule="auto"/>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1</w:t>
      </w:r>
      <w:r w:rsidR="0044313E" w:rsidRPr="000A4A35">
        <w:rPr>
          <w:rFonts w:ascii="Times New Roman" w:hAnsi="Times New Roman" w:cs="Times New Roman"/>
          <w:b/>
          <w:bCs/>
          <w:sz w:val="24"/>
          <w:szCs w:val="24"/>
          <w:lang w:val="fr-FR"/>
        </w:rPr>
        <w:t>.</w:t>
      </w:r>
      <w:r w:rsidR="00D31CC7" w:rsidRPr="000A4A35">
        <w:rPr>
          <w:rFonts w:ascii="Times New Roman" w:hAnsi="Times New Roman" w:cs="Times New Roman"/>
          <w:b/>
          <w:bCs/>
          <w:sz w:val="24"/>
          <w:szCs w:val="24"/>
          <w:lang w:val="fr-FR"/>
        </w:rPr>
        <w:t>1</w:t>
      </w:r>
      <w:r w:rsidR="0044313E" w:rsidRPr="000A4A35">
        <w:rPr>
          <w:rFonts w:ascii="Times New Roman" w:hAnsi="Times New Roman" w:cs="Times New Roman"/>
          <w:b/>
          <w:bCs/>
          <w:sz w:val="24"/>
          <w:szCs w:val="24"/>
          <w:lang w:val="fr-FR"/>
        </w:rPr>
        <w:t>.</w:t>
      </w:r>
      <w:r w:rsidR="0044313E" w:rsidRPr="000A4A35">
        <w:rPr>
          <w:rFonts w:ascii="Times New Roman" w:hAnsi="Times New Roman" w:cs="Times New Roman"/>
          <w:sz w:val="24"/>
          <w:szCs w:val="24"/>
          <w:lang w:val="fr-FR"/>
        </w:rPr>
        <w:t xml:space="preserve"> </w:t>
      </w:r>
      <w:r w:rsidR="00547569" w:rsidRPr="000A4A35">
        <w:rPr>
          <w:rFonts w:ascii="Times New Roman" w:hAnsi="Times New Roman" w:cs="Times New Roman"/>
          <w:b/>
          <w:bCs/>
          <w:sz w:val="24"/>
          <w:szCs w:val="24"/>
          <w:lang w:val="fr-FR"/>
        </w:rPr>
        <w:t xml:space="preserve">Site </w:t>
      </w:r>
      <w:r w:rsidR="00A93B4D" w:rsidRPr="000A4A35">
        <w:rPr>
          <w:rFonts w:ascii="Times New Roman" w:hAnsi="Times New Roman" w:cs="Times New Roman"/>
          <w:b/>
          <w:bCs/>
          <w:sz w:val="24"/>
          <w:szCs w:val="24"/>
          <w:lang w:val="fr-FR"/>
        </w:rPr>
        <w:t>d’</w:t>
      </w:r>
      <w:r w:rsidR="00547569" w:rsidRPr="000A4A35">
        <w:rPr>
          <w:rFonts w:ascii="Times New Roman" w:hAnsi="Times New Roman" w:cs="Times New Roman"/>
          <w:b/>
          <w:bCs/>
          <w:sz w:val="24"/>
          <w:szCs w:val="24"/>
          <w:lang w:val="fr-FR"/>
        </w:rPr>
        <w:t>ét</w:t>
      </w:r>
      <w:r w:rsidR="00A93B4D" w:rsidRPr="000A4A35">
        <w:rPr>
          <w:rFonts w:ascii="Times New Roman" w:hAnsi="Times New Roman" w:cs="Times New Roman"/>
          <w:b/>
          <w:bCs/>
          <w:sz w:val="24"/>
          <w:szCs w:val="24"/>
          <w:lang w:val="fr-FR"/>
        </w:rPr>
        <w:t>ude</w:t>
      </w:r>
      <w:r w:rsidR="0044313E" w:rsidRPr="000A4A35">
        <w:rPr>
          <w:rFonts w:ascii="Times New Roman" w:hAnsi="Times New Roman" w:cs="Times New Roman"/>
          <w:sz w:val="24"/>
          <w:szCs w:val="24"/>
          <w:lang w:val="fr-FR"/>
        </w:rPr>
        <w:t xml:space="preserve"> </w:t>
      </w:r>
    </w:p>
    <w:p w14:paraId="19CE15AA" w14:textId="6CAF0DB0" w:rsidR="000A4A35" w:rsidRDefault="00547569" w:rsidP="0017102B">
      <w:pPr>
        <w:spacing w:after="0" w:line="240" w:lineRule="auto"/>
        <w:jc w:val="both"/>
        <w:rPr>
          <w:rFonts w:ascii="Times New Roman" w:hAnsi="Times New Roman" w:cs="Times New Roman"/>
          <w:sz w:val="24"/>
          <w:szCs w:val="24"/>
          <w:lang w:val="fr-FR"/>
        </w:rPr>
      </w:pPr>
      <w:r w:rsidRPr="000A4A35">
        <w:rPr>
          <w:rFonts w:ascii="Times New Roman" w:hAnsi="Times New Roman" w:cs="Times New Roman"/>
          <w:sz w:val="24"/>
          <w:szCs w:val="24"/>
          <w:lang w:val="fr-FR"/>
        </w:rPr>
        <w:t xml:space="preserve">L'étude a été </w:t>
      </w:r>
      <w:r w:rsidR="00D65386" w:rsidRPr="000A4A35">
        <w:rPr>
          <w:rFonts w:ascii="Times New Roman" w:hAnsi="Times New Roman" w:cs="Times New Roman"/>
          <w:sz w:val="24"/>
          <w:szCs w:val="24"/>
          <w:lang w:val="fr-FR"/>
        </w:rPr>
        <w:t>conduite sur</w:t>
      </w:r>
      <w:r w:rsidRPr="000A4A35">
        <w:rPr>
          <w:rFonts w:ascii="Times New Roman" w:hAnsi="Times New Roman" w:cs="Times New Roman"/>
          <w:sz w:val="24"/>
          <w:szCs w:val="24"/>
          <w:lang w:val="fr-FR"/>
        </w:rPr>
        <w:t xml:space="preserve"> </w:t>
      </w:r>
      <w:r w:rsidR="00D00479" w:rsidRPr="000A4A35">
        <w:rPr>
          <w:rFonts w:ascii="Times New Roman" w:hAnsi="Times New Roman" w:cs="Times New Roman"/>
          <w:sz w:val="24"/>
          <w:szCs w:val="24"/>
          <w:lang w:val="fr-FR"/>
        </w:rPr>
        <w:t>le site expérimental de Gampèla (lat: 12,4167 N et long :1,3479 W) situé</w:t>
      </w:r>
      <w:r w:rsidRPr="000A4A35">
        <w:rPr>
          <w:rFonts w:ascii="Times New Roman" w:hAnsi="Times New Roman" w:cs="Times New Roman"/>
          <w:sz w:val="24"/>
          <w:szCs w:val="24"/>
          <w:lang w:val="fr-FR"/>
        </w:rPr>
        <w:t xml:space="preserve"> en zone soudano-sahélienne du Burkina Faso. </w:t>
      </w:r>
      <w:r w:rsidR="00D65386" w:rsidRPr="000A4A35">
        <w:rPr>
          <w:rFonts w:ascii="Times New Roman" w:hAnsi="Times New Roman" w:cs="Times New Roman"/>
          <w:sz w:val="24"/>
          <w:szCs w:val="24"/>
          <w:lang w:val="fr-FR"/>
        </w:rPr>
        <w:t>Le climat</w:t>
      </w:r>
      <w:r w:rsidRPr="000A4A35">
        <w:rPr>
          <w:rFonts w:ascii="Times New Roman" w:hAnsi="Times New Roman" w:cs="Times New Roman"/>
          <w:sz w:val="24"/>
          <w:szCs w:val="24"/>
          <w:lang w:val="fr-FR"/>
        </w:rPr>
        <w:t xml:space="preserve"> est de </w:t>
      </w:r>
      <w:r w:rsidR="00D65386" w:rsidRPr="000A4A35">
        <w:rPr>
          <w:rFonts w:ascii="Times New Roman" w:hAnsi="Times New Roman" w:cs="Times New Roman"/>
          <w:sz w:val="24"/>
          <w:szCs w:val="24"/>
          <w:lang w:val="fr-FR"/>
        </w:rPr>
        <w:t>type tropical</w:t>
      </w:r>
      <w:r w:rsidRPr="000A4A35">
        <w:rPr>
          <w:rFonts w:ascii="Times New Roman" w:hAnsi="Times New Roman" w:cs="Times New Roman"/>
          <w:sz w:val="24"/>
          <w:szCs w:val="24"/>
          <w:lang w:val="fr-FR"/>
        </w:rPr>
        <w:t xml:space="preserve"> chaud et sec qui se caractérise par des précipitations annuelles variant entre 700 et 800 mm</w:t>
      </w:r>
      <w:r w:rsidR="00BE7667">
        <w:rPr>
          <w:rFonts w:ascii="Times New Roman" w:hAnsi="Times New Roman" w:cs="Times New Roman"/>
          <w:sz w:val="24"/>
          <w:szCs w:val="24"/>
          <w:lang w:val="fr-FR"/>
        </w:rPr>
        <w:t xml:space="preserve"> </w:t>
      </w:r>
      <w:r w:rsidR="00BE7667" w:rsidRPr="008D4001">
        <w:rPr>
          <w:rFonts w:ascii="Times New Roman" w:hAnsi="Times New Roman" w:cs="Times New Roman"/>
          <w:sz w:val="24"/>
          <w:szCs w:val="24"/>
          <w:lang w:val="fr-FR"/>
        </w:rPr>
        <w:t xml:space="preserve">(FICK </w:t>
      </w:r>
      <w:r w:rsidR="00BE7667">
        <w:rPr>
          <w:rFonts w:ascii="Times New Roman" w:hAnsi="Times New Roman" w:cs="Times New Roman"/>
          <w:sz w:val="24"/>
          <w:szCs w:val="24"/>
          <w:lang w:val="fr-FR"/>
        </w:rPr>
        <w:t>et</w:t>
      </w:r>
      <w:r w:rsidR="00BE7667" w:rsidRPr="008D4001">
        <w:rPr>
          <w:rFonts w:ascii="Times New Roman" w:hAnsi="Times New Roman" w:cs="Times New Roman"/>
          <w:sz w:val="24"/>
          <w:szCs w:val="24"/>
          <w:lang w:val="fr-FR"/>
        </w:rPr>
        <w:t xml:space="preserve"> HIJMANS, 2017)</w:t>
      </w:r>
      <w:r w:rsidR="000952E3">
        <w:rPr>
          <w:rFonts w:ascii="Times New Roman" w:hAnsi="Times New Roman" w:cs="Times New Roman"/>
          <w:sz w:val="24"/>
          <w:szCs w:val="24"/>
          <w:lang w:val="fr-FR"/>
        </w:rPr>
        <w:t>. La figure</w:t>
      </w:r>
      <w:r w:rsidR="00C52E5B">
        <w:rPr>
          <w:rFonts w:ascii="Times New Roman" w:hAnsi="Times New Roman" w:cs="Times New Roman"/>
          <w:sz w:val="24"/>
          <w:szCs w:val="24"/>
          <w:lang w:val="fr-FR"/>
        </w:rPr>
        <w:t xml:space="preserve"> </w:t>
      </w:r>
      <w:r w:rsidR="000952E3" w:rsidRPr="000952E3">
        <w:rPr>
          <w:rFonts w:ascii="Times New Roman" w:hAnsi="Times New Roman" w:cs="Times New Roman"/>
          <w:sz w:val="24"/>
          <w:szCs w:val="24"/>
          <w:lang w:val="fr-FR"/>
        </w:rPr>
        <w:t>1</w:t>
      </w:r>
      <w:r w:rsidR="000952E3">
        <w:rPr>
          <w:rFonts w:ascii="Times New Roman" w:hAnsi="Times New Roman" w:cs="Times New Roman"/>
          <w:sz w:val="24"/>
          <w:szCs w:val="24"/>
          <w:lang w:val="fr-FR"/>
        </w:rPr>
        <w:t xml:space="preserve"> montre les variations pluviométriques mensuelles des trois dernières années dans la zone d’étude</w:t>
      </w:r>
      <w:r w:rsidRPr="000A4A35">
        <w:rPr>
          <w:rFonts w:ascii="Times New Roman" w:hAnsi="Times New Roman" w:cs="Times New Roman"/>
          <w:sz w:val="24"/>
          <w:szCs w:val="24"/>
          <w:lang w:val="fr-FR"/>
        </w:rPr>
        <w:t xml:space="preserve"> avec une saison sèche qui dure entre 7 et 8 mois. La moyenne des températures annuelles varie de 22°C pendant la période la plus froide à 38°C pendant la période la plus chaude</w:t>
      </w:r>
      <w:r w:rsidR="00C52E5B">
        <w:rPr>
          <w:rFonts w:ascii="Times New Roman" w:hAnsi="Times New Roman" w:cs="Times New Roman"/>
          <w:sz w:val="24"/>
          <w:szCs w:val="24"/>
          <w:lang w:val="fr-FR"/>
        </w:rPr>
        <w:t>.</w:t>
      </w:r>
    </w:p>
    <w:p w14:paraId="1221D953" w14:textId="12C1CF56" w:rsidR="006D6D22" w:rsidRPr="001F6ADE" w:rsidRDefault="00547569" w:rsidP="001F6ADE">
      <w:pPr>
        <w:spacing w:after="0" w:line="240" w:lineRule="auto"/>
        <w:jc w:val="both"/>
        <w:rPr>
          <w:rFonts w:ascii="Times New Roman" w:hAnsi="Times New Roman" w:cs="Times New Roman"/>
          <w:sz w:val="24"/>
          <w:szCs w:val="24"/>
          <w:lang w:val="fr-FR"/>
        </w:rPr>
      </w:pPr>
      <w:r w:rsidRPr="008D4001">
        <w:rPr>
          <w:rFonts w:ascii="Times New Roman" w:hAnsi="Times New Roman" w:cs="Times New Roman"/>
          <w:sz w:val="24"/>
          <w:szCs w:val="24"/>
          <w:lang w:val="fr-FR"/>
        </w:rPr>
        <w:t xml:space="preserve">Les sols </w:t>
      </w:r>
      <w:r w:rsidR="00A93B4D" w:rsidRPr="008D4001">
        <w:rPr>
          <w:rFonts w:ascii="Times New Roman" w:hAnsi="Times New Roman" w:cs="Times New Roman"/>
          <w:sz w:val="24"/>
          <w:szCs w:val="24"/>
          <w:lang w:val="fr-FR"/>
        </w:rPr>
        <w:t xml:space="preserve">appartiennent au </w:t>
      </w:r>
      <w:r w:rsidR="00544349" w:rsidRPr="008D4001">
        <w:rPr>
          <w:rFonts w:ascii="Times New Roman" w:hAnsi="Times New Roman" w:cs="Times New Roman"/>
          <w:sz w:val="24"/>
          <w:szCs w:val="24"/>
          <w:lang w:val="fr-FR"/>
        </w:rPr>
        <w:t>groupe Endogleyic</w:t>
      </w:r>
      <w:r w:rsidRPr="008D4001">
        <w:rPr>
          <w:rFonts w:ascii="Times New Roman" w:hAnsi="Times New Roman" w:cs="Times New Roman"/>
          <w:sz w:val="24"/>
          <w:szCs w:val="24"/>
          <w:lang w:val="fr-FR"/>
        </w:rPr>
        <w:t xml:space="preserve"> Acrisol selon la classification de la World Reference </w:t>
      </w:r>
      <w:r w:rsidR="00544349" w:rsidRPr="008D4001">
        <w:rPr>
          <w:rFonts w:ascii="Times New Roman" w:hAnsi="Times New Roman" w:cs="Times New Roman"/>
          <w:sz w:val="24"/>
          <w:szCs w:val="24"/>
          <w:lang w:val="fr-FR"/>
        </w:rPr>
        <w:t>Base (</w:t>
      </w:r>
      <w:r w:rsidR="00217AB5" w:rsidRPr="008D4001">
        <w:rPr>
          <w:rFonts w:ascii="Times New Roman" w:hAnsi="Times New Roman" w:cs="Times New Roman"/>
          <w:sz w:val="24"/>
          <w:szCs w:val="24"/>
          <w:lang w:val="fr-FR"/>
        </w:rPr>
        <w:t>WRB, 2015</w:t>
      </w:r>
      <w:r w:rsidRPr="008D4001">
        <w:rPr>
          <w:rFonts w:ascii="Times New Roman" w:hAnsi="Times New Roman" w:cs="Times New Roman"/>
          <w:sz w:val="24"/>
          <w:szCs w:val="24"/>
          <w:lang w:val="fr-FR"/>
        </w:rPr>
        <w:t>). L</w:t>
      </w:r>
      <w:r w:rsidR="00431726">
        <w:rPr>
          <w:rFonts w:ascii="Times New Roman" w:hAnsi="Times New Roman" w:cs="Times New Roman"/>
          <w:sz w:val="24"/>
          <w:szCs w:val="24"/>
          <w:lang w:val="fr-FR"/>
        </w:rPr>
        <w:t>a</w:t>
      </w:r>
      <w:r w:rsidRPr="008D4001">
        <w:rPr>
          <w:rFonts w:ascii="Times New Roman" w:hAnsi="Times New Roman" w:cs="Times New Roman"/>
          <w:sz w:val="24"/>
          <w:szCs w:val="24"/>
          <w:lang w:val="fr-FR"/>
        </w:rPr>
        <w:t xml:space="preserve"> texture </w:t>
      </w:r>
      <w:r w:rsidR="00431726">
        <w:rPr>
          <w:rFonts w:ascii="Times New Roman" w:hAnsi="Times New Roman" w:cs="Times New Roman"/>
          <w:sz w:val="24"/>
          <w:szCs w:val="24"/>
          <w:lang w:val="fr-FR"/>
        </w:rPr>
        <w:t>est</w:t>
      </w:r>
      <w:r w:rsidRPr="008D4001">
        <w:rPr>
          <w:rFonts w:ascii="Times New Roman" w:hAnsi="Times New Roman" w:cs="Times New Roman"/>
          <w:sz w:val="24"/>
          <w:szCs w:val="24"/>
          <w:lang w:val="fr-FR"/>
        </w:rPr>
        <w:t xml:space="preserve"> sablo-limoneuse dans l'horizon de surface et argileuse dans les horizons inférieurs. Ces sols sont pauvres en matière organique (moins de </w:t>
      </w:r>
      <w:r w:rsidR="00CD744F">
        <w:rPr>
          <w:rFonts w:ascii="Times New Roman" w:hAnsi="Times New Roman" w:cs="Times New Roman"/>
          <w:sz w:val="24"/>
          <w:szCs w:val="24"/>
          <w:lang w:val="fr-FR"/>
        </w:rPr>
        <w:t>1</w:t>
      </w:r>
      <w:r w:rsidRPr="008D4001">
        <w:rPr>
          <w:rFonts w:ascii="Times New Roman" w:hAnsi="Times New Roman" w:cs="Times New Roman"/>
          <w:sz w:val="24"/>
          <w:szCs w:val="24"/>
          <w:lang w:val="fr-FR"/>
        </w:rPr>
        <w:t xml:space="preserve">% de carbone) avec une CEC moyenne allant de </w:t>
      </w:r>
      <w:r w:rsidR="00CD744F">
        <w:rPr>
          <w:rFonts w:ascii="Times New Roman" w:hAnsi="Times New Roman" w:cs="Times New Roman"/>
          <w:sz w:val="24"/>
          <w:szCs w:val="24"/>
          <w:lang w:val="fr-FR"/>
        </w:rPr>
        <w:t>7</w:t>
      </w:r>
      <w:r w:rsidRPr="008D4001">
        <w:rPr>
          <w:rFonts w:ascii="Times New Roman" w:hAnsi="Times New Roman" w:cs="Times New Roman"/>
          <w:sz w:val="24"/>
          <w:szCs w:val="24"/>
          <w:lang w:val="fr-FR"/>
        </w:rPr>
        <w:t xml:space="preserve"> à 12 cmol kg</w:t>
      </w:r>
      <w:r w:rsidRPr="008D4001">
        <w:rPr>
          <w:rFonts w:ascii="Times New Roman" w:hAnsi="Times New Roman" w:cs="Times New Roman"/>
          <w:sz w:val="24"/>
          <w:szCs w:val="24"/>
          <w:vertAlign w:val="superscript"/>
          <w:lang w:val="fr-FR"/>
        </w:rPr>
        <w:t>-1</w:t>
      </w:r>
      <w:r w:rsidR="001F6ADE">
        <w:rPr>
          <w:rFonts w:ascii="Times New Roman" w:hAnsi="Times New Roman" w:cs="Times New Roman"/>
          <w:sz w:val="24"/>
          <w:szCs w:val="24"/>
          <w:lang w:val="fr-FR"/>
        </w:rPr>
        <w:t>.</w:t>
      </w:r>
    </w:p>
    <w:p w14:paraId="379B1254" w14:textId="2A46EB59" w:rsidR="001F6ADE" w:rsidRDefault="001F6ADE" w:rsidP="001F6ADE">
      <w:pPr>
        <w:spacing w:after="0" w:line="240" w:lineRule="auto"/>
        <w:jc w:val="both"/>
        <w:rPr>
          <w:rFonts w:ascii="Times New Roman" w:hAnsi="Times New Roman" w:cs="Times New Roman"/>
          <w:sz w:val="24"/>
          <w:szCs w:val="24"/>
          <w:lang w:val="fr-FR"/>
        </w:rPr>
      </w:pPr>
    </w:p>
    <w:p w14:paraId="7490AF12" w14:textId="610EA6D4" w:rsidR="00F31506" w:rsidRDefault="00F31506" w:rsidP="004F1534">
      <w:pPr>
        <w:tabs>
          <w:tab w:val="left" w:pos="3945"/>
        </w:tabs>
        <w:spacing w:after="0" w:line="240" w:lineRule="auto"/>
        <w:jc w:val="center"/>
        <w:rPr>
          <w:rFonts w:ascii="Times New Roman" w:hAnsi="Times New Roman" w:cs="Times New Roman"/>
          <w:sz w:val="24"/>
          <w:szCs w:val="24"/>
          <w:lang w:val="fr-FR"/>
        </w:rPr>
      </w:pPr>
      <w:r w:rsidRPr="005D5BFF">
        <w:rPr>
          <w:rFonts w:ascii="Times New Roman" w:hAnsi="Times New Roman" w:cs="Times New Roman"/>
          <w:noProof/>
          <w:lang w:val="fr-FR" w:eastAsia="fr-FR"/>
        </w:rPr>
        <w:drawing>
          <wp:inline distT="0" distB="0" distL="0" distR="0" wp14:anchorId="3F207ECD" wp14:editId="3E47BD2D">
            <wp:extent cx="3947795" cy="1845310"/>
            <wp:effectExtent l="0" t="0" r="0" b="0"/>
            <wp:docPr id="3" name="Graphique 3">
              <a:extLst xmlns:a="http://schemas.openxmlformats.org/drawingml/2006/main">
                <a:ext uri="{FF2B5EF4-FFF2-40B4-BE49-F238E27FC236}">
                  <a16:creationId xmlns:a16="http://schemas.microsoft.com/office/drawing/2014/main" id="{792D2942-3489-4105-BA4C-281BE94528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9098C7E" w14:textId="3C890440" w:rsidR="00F31506" w:rsidRPr="003764A0" w:rsidRDefault="00F31506" w:rsidP="003764A0">
      <w:pPr>
        <w:spacing w:after="0" w:line="240" w:lineRule="auto"/>
        <w:ind w:left="1418" w:right="1468"/>
        <w:jc w:val="both"/>
        <w:rPr>
          <w:rFonts w:ascii="Times New Roman" w:hAnsi="Times New Roman" w:cs="Times New Roman"/>
          <w:sz w:val="20"/>
          <w:szCs w:val="20"/>
          <w:lang w:val="fr-FR"/>
        </w:rPr>
      </w:pPr>
      <w:r w:rsidRPr="003764A0">
        <w:rPr>
          <w:rFonts w:ascii="Times New Roman" w:hAnsi="Times New Roman" w:cs="Times New Roman"/>
          <w:b/>
          <w:bCs/>
          <w:sz w:val="20"/>
          <w:szCs w:val="20"/>
          <w:lang w:val="fr-FR"/>
        </w:rPr>
        <w:t>Figure </w:t>
      </w:r>
      <w:r w:rsidR="000952E3" w:rsidRPr="003764A0">
        <w:rPr>
          <w:rFonts w:ascii="Times New Roman" w:hAnsi="Times New Roman" w:cs="Times New Roman"/>
          <w:b/>
          <w:bCs/>
          <w:sz w:val="20"/>
          <w:szCs w:val="20"/>
          <w:lang w:val="fr-FR"/>
        </w:rPr>
        <w:t>1</w:t>
      </w:r>
      <w:r w:rsidRPr="003764A0">
        <w:rPr>
          <w:rFonts w:ascii="Times New Roman" w:hAnsi="Times New Roman" w:cs="Times New Roman"/>
          <w:b/>
          <w:bCs/>
          <w:sz w:val="20"/>
          <w:szCs w:val="20"/>
          <w:lang w:val="fr-FR"/>
        </w:rPr>
        <w:t>:</w:t>
      </w:r>
      <w:r w:rsidRPr="003764A0">
        <w:rPr>
          <w:rFonts w:ascii="Times New Roman" w:hAnsi="Times New Roman" w:cs="Times New Roman"/>
          <w:sz w:val="20"/>
          <w:szCs w:val="20"/>
          <w:lang w:val="fr-FR"/>
        </w:rPr>
        <w:t xml:space="preserve"> Pluviométrie</w:t>
      </w:r>
      <w:r w:rsidR="009F39DC" w:rsidRPr="003764A0">
        <w:rPr>
          <w:rFonts w:ascii="Times New Roman" w:hAnsi="Times New Roman" w:cs="Times New Roman"/>
          <w:sz w:val="20"/>
          <w:szCs w:val="20"/>
          <w:lang w:val="fr-FR"/>
        </w:rPr>
        <w:t>s</w:t>
      </w:r>
      <w:r w:rsidRPr="003764A0">
        <w:rPr>
          <w:rFonts w:ascii="Times New Roman" w:hAnsi="Times New Roman" w:cs="Times New Roman"/>
          <w:sz w:val="20"/>
          <w:szCs w:val="20"/>
          <w:lang w:val="fr-FR"/>
        </w:rPr>
        <w:t xml:space="preserve"> </w:t>
      </w:r>
      <w:r w:rsidR="009F39DC" w:rsidRPr="003764A0">
        <w:rPr>
          <w:rFonts w:ascii="Times New Roman" w:hAnsi="Times New Roman" w:cs="Times New Roman"/>
          <w:sz w:val="20"/>
          <w:szCs w:val="20"/>
          <w:lang w:val="fr-FR"/>
        </w:rPr>
        <w:t>moyenne</w:t>
      </w:r>
      <w:r w:rsidR="000952E3" w:rsidRPr="003764A0">
        <w:rPr>
          <w:rFonts w:ascii="Times New Roman" w:hAnsi="Times New Roman" w:cs="Times New Roman"/>
          <w:sz w:val="20"/>
          <w:szCs w:val="20"/>
          <w:lang w:val="fr-FR"/>
        </w:rPr>
        <w:t>s</w:t>
      </w:r>
      <w:r w:rsidR="009F39DC" w:rsidRPr="003764A0">
        <w:rPr>
          <w:rFonts w:ascii="Times New Roman" w:hAnsi="Times New Roman" w:cs="Times New Roman"/>
          <w:sz w:val="20"/>
          <w:szCs w:val="20"/>
          <w:lang w:val="fr-FR"/>
        </w:rPr>
        <w:t xml:space="preserve"> </w:t>
      </w:r>
      <w:r w:rsidRPr="003764A0">
        <w:rPr>
          <w:rFonts w:ascii="Times New Roman" w:hAnsi="Times New Roman" w:cs="Times New Roman"/>
          <w:sz w:val="20"/>
          <w:szCs w:val="20"/>
          <w:lang w:val="fr-FR"/>
        </w:rPr>
        <w:t xml:space="preserve">mensuelles des trois années consécutives </w:t>
      </w:r>
      <w:r w:rsidR="000952E3" w:rsidRPr="003764A0">
        <w:rPr>
          <w:rFonts w:ascii="Times New Roman" w:hAnsi="Times New Roman" w:cs="Times New Roman"/>
          <w:sz w:val="20"/>
          <w:szCs w:val="20"/>
          <w:lang w:val="fr-FR"/>
        </w:rPr>
        <w:t>(2017, 2018 et 2019) dans la zone</w:t>
      </w:r>
      <w:r w:rsidRPr="003764A0">
        <w:rPr>
          <w:rFonts w:ascii="Times New Roman" w:hAnsi="Times New Roman" w:cs="Times New Roman"/>
          <w:sz w:val="20"/>
          <w:szCs w:val="20"/>
          <w:lang w:val="fr-FR"/>
        </w:rPr>
        <w:t xml:space="preserve"> de Gampèla</w:t>
      </w:r>
      <w:r w:rsidR="00A80465" w:rsidRPr="003764A0">
        <w:rPr>
          <w:rFonts w:ascii="Times New Roman" w:hAnsi="Times New Roman" w:cs="Times New Roman"/>
          <w:sz w:val="20"/>
          <w:szCs w:val="20"/>
          <w:lang w:val="fr-FR"/>
        </w:rPr>
        <w:t xml:space="preserve"> (</w:t>
      </w:r>
      <w:r w:rsidR="00A80465" w:rsidRPr="003764A0">
        <w:rPr>
          <w:rFonts w:ascii="Times New Roman" w:hAnsi="Times New Roman" w:cs="Times New Roman"/>
          <w:b/>
          <w:sz w:val="20"/>
          <w:szCs w:val="20"/>
          <w:lang w:val="fr-FR"/>
        </w:rPr>
        <w:t>source</w:t>
      </w:r>
      <w:r w:rsidR="00B31501" w:rsidRPr="003764A0">
        <w:rPr>
          <w:rFonts w:ascii="Times New Roman" w:hAnsi="Times New Roman" w:cs="Times New Roman"/>
          <w:sz w:val="20"/>
          <w:szCs w:val="20"/>
          <w:lang w:val="fr-FR"/>
        </w:rPr>
        <w:t> :</w:t>
      </w:r>
      <w:r w:rsidR="00A80465" w:rsidRPr="003764A0">
        <w:rPr>
          <w:rFonts w:ascii="Times New Roman" w:hAnsi="Times New Roman" w:cs="Times New Roman"/>
          <w:sz w:val="20"/>
          <w:szCs w:val="20"/>
          <w:lang w:val="fr-FR"/>
        </w:rPr>
        <w:t xml:space="preserve"> station météo </w:t>
      </w:r>
      <w:r w:rsidR="00B31501" w:rsidRPr="003764A0">
        <w:rPr>
          <w:rFonts w:ascii="Times New Roman" w:hAnsi="Times New Roman" w:cs="Times New Roman"/>
          <w:sz w:val="20"/>
          <w:szCs w:val="20"/>
          <w:lang w:val="fr-FR"/>
        </w:rPr>
        <w:t>de Gampèla</w:t>
      </w:r>
      <w:r w:rsidR="00A80465" w:rsidRPr="003764A0">
        <w:rPr>
          <w:rFonts w:ascii="Times New Roman" w:hAnsi="Times New Roman" w:cs="Times New Roman"/>
          <w:sz w:val="20"/>
          <w:szCs w:val="20"/>
          <w:lang w:val="fr-FR"/>
        </w:rPr>
        <w:t>)</w:t>
      </w:r>
    </w:p>
    <w:p w14:paraId="057E192B" w14:textId="77777777" w:rsidR="00F31506" w:rsidRDefault="00F31506" w:rsidP="002C69D9">
      <w:pPr>
        <w:spacing w:after="0" w:line="240" w:lineRule="auto"/>
        <w:jc w:val="both"/>
        <w:rPr>
          <w:rFonts w:ascii="Times New Roman" w:hAnsi="Times New Roman" w:cs="Times New Roman"/>
          <w:b/>
          <w:bCs/>
          <w:sz w:val="24"/>
          <w:szCs w:val="24"/>
          <w:lang w:val="fr-FR"/>
        </w:rPr>
      </w:pPr>
    </w:p>
    <w:p w14:paraId="531AFDCD" w14:textId="5295CB90" w:rsidR="0044313E" w:rsidRPr="007F11C4" w:rsidRDefault="007C21C6" w:rsidP="00407CB5">
      <w:pPr>
        <w:spacing w:after="120" w:line="240" w:lineRule="auto"/>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1</w:t>
      </w:r>
      <w:r w:rsidR="0044313E" w:rsidRPr="00CB7FB5">
        <w:rPr>
          <w:rFonts w:ascii="Times New Roman" w:hAnsi="Times New Roman" w:cs="Times New Roman"/>
          <w:b/>
          <w:bCs/>
          <w:sz w:val="24"/>
          <w:szCs w:val="24"/>
          <w:lang w:val="fr-FR"/>
        </w:rPr>
        <w:t xml:space="preserve">.2. </w:t>
      </w:r>
      <w:r w:rsidR="00A93B4D" w:rsidRPr="00CB7FB5">
        <w:rPr>
          <w:rFonts w:ascii="Times New Roman" w:hAnsi="Times New Roman" w:cs="Times New Roman"/>
          <w:b/>
          <w:bCs/>
          <w:sz w:val="24"/>
          <w:szCs w:val="24"/>
          <w:lang w:val="fr-FR"/>
        </w:rPr>
        <w:t xml:space="preserve">Dispositif expérimental et </w:t>
      </w:r>
      <w:r w:rsidR="00335B79" w:rsidRPr="00CB7FB5">
        <w:rPr>
          <w:rFonts w:ascii="Times New Roman" w:hAnsi="Times New Roman" w:cs="Times New Roman"/>
          <w:b/>
          <w:bCs/>
          <w:sz w:val="24"/>
          <w:szCs w:val="24"/>
          <w:lang w:val="fr-FR"/>
        </w:rPr>
        <w:t>traitements</w:t>
      </w:r>
      <w:r w:rsidR="0044313E" w:rsidRPr="00CB7FB5">
        <w:rPr>
          <w:rFonts w:ascii="Times New Roman" w:hAnsi="Times New Roman" w:cs="Times New Roman"/>
          <w:b/>
          <w:bCs/>
          <w:sz w:val="24"/>
          <w:szCs w:val="24"/>
          <w:lang w:val="fr-FR"/>
        </w:rPr>
        <w:t xml:space="preserve"> </w:t>
      </w:r>
    </w:p>
    <w:p w14:paraId="4D8780C8" w14:textId="451EDC99" w:rsidR="00CB7FB5" w:rsidRPr="008D4001" w:rsidRDefault="0090777A" w:rsidP="0017102B">
      <w:pPr>
        <w:spacing w:after="120" w:line="240" w:lineRule="auto"/>
        <w:jc w:val="both"/>
        <w:rPr>
          <w:rFonts w:ascii="Times New Roman" w:hAnsi="Times New Roman" w:cs="Times New Roman"/>
          <w:sz w:val="24"/>
          <w:szCs w:val="24"/>
          <w:lang w:val="fr-FR"/>
        </w:rPr>
      </w:pPr>
      <w:r w:rsidRPr="008D4001">
        <w:rPr>
          <w:rFonts w:ascii="Times New Roman" w:hAnsi="Times New Roman" w:cs="Times New Roman"/>
          <w:sz w:val="24"/>
          <w:szCs w:val="24"/>
          <w:lang w:val="fr-FR"/>
        </w:rPr>
        <w:t xml:space="preserve">Le dispositif expérimental est organisé en 4 blocs de Fisher complètement randomisés </w:t>
      </w:r>
      <w:r>
        <w:rPr>
          <w:rFonts w:ascii="Times New Roman" w:hAnsi="Times New Roman" w:cs="Times New Roman"/>
          <w:sz w:val="24"/>
          <w:szCs w:val="24"/>
          <w:lang w:val="fr-FR"/>
        </w:rPr>
        <w:t xml:space="preserve">comportant quatre parcelles élémentaires amendées en BRF </w:t>
      </w:r>
      <w:r w:rsidRPr="008D4001">
        <w:rPr>
          <w:rFonts w:ascii="Times New Roman" w:hAnsi="Times New Roman" w:cs="Times New Roman"/>
          <w:sz w:val="24"/>
          <w:szCs w:val="24"/>
          <w:lang w:val="fr-FR"/>
        </w:rPr>
        <w:t xml:space="preserve">de </w:t>
      </w:r>
      <w:r w:rsidRPr="00CD744F">
        <w:rPr>
          <w:rFonts w:ascii="Times New Roman" w:eastAsia="Times New Roman" w:hAnsi="Times New Roman" w:cs="Times New Roman"/>
          <w:i/>
          <w:iCs/>
          <w:sz w:val="24"/>
          <w:szCs w:val="24"/>
          <w:lang w:val="fr-FR"/>
        </w:rPr>
        <w:t>P</w:t>
      </w:r>
      <w:r>
        <w:rPr>
          <w:rFonts w:ascii="Times New Roman" w:eastAsia="Times New Roman" w:hAnsi="Times New Roman" w:cs="Times New Roman"/>
          <w:i/>
          <w:iCs/>
          <w:sz w:val="24"/>
          <w:szCs w:val="24"/>
          <w:lang w:val="fr-FR"/>
        </w:rPr>
        <w:t>.</w:t>
      </w:r>
      <w:r w:rsidRPr="00CD744F">
        <w:rPr>
          <w:rFonts w:ascii="Times New Roman" w:eastAsia="Times New Roman" w:hAnsi="Times New Roman" w:cs="Times New Roman"/>
          <w:i/>
          <w:iCs/>
          <w:sz w:val="24"/>
          <w:szCs w:val="24"/>
          <w:lang w:val="fr-FR"/>
        </w:rPr>
        <w:t xml:space="preserve"> </w:t>
      </w:r>
      <w:r>
        <w:rPr>
          <w:rFonts w:ascii="Times New Roman" w:eastAsia="Times New Roman" w:hAnsi="Times New Roman" w:cs="Times New Roman"/>
          <w:i/>
          <w:iCs/>
          <w:sz w:val="24"/>
          <w:szCs w:val="24"/>
          <w:lang w:val="fr-FR"/>
        </w:rPr>
        <w:t>r</w:t>
      </w:r>
      <w:r w:rsidRPr="00CD744F">
        <w:rPr>
          <w:rFonts w:ascii="Times New Roman" w:eastAsia="Times New Roman" w:hAnsi="Times New Roman" w:cs="Times New Roman"/>
          <w:i/>
          <w:iCs/>
          <w:sz w:val="24"/>
          <w:szCs w:val="24"/>
          <w:lang w:val="fr-FR"/>
        </w:rPr>
        <w:t>eticulatum</w:t>
      </w:r>
      <w:r>
        <w:rPr>
          <w:rFonts w:ascii="Times New Roman" w:hAnsi="Times New Roman" w:cs="Times New Roman"/>
          <w:sz w:val="24"/>
          <w:szCs w:val="24"/>
          <w:lang w:val="fr-FR"/>
        </w:rPr>
        <w:t xml:space="preserve"> et quatre parcelles non amendé</w:t>
      </w:r>
      <w:r w:rsidR="00B565AB">
        <w:rPr>
          <w:rFonts w:ascii="Times New Roman" w:hAnsi="Times New Roman" w:cs="Times New Roman"/>
          <w:sz w:val="24"/>
          <w:szCs w:val="24"/>
          <w:lang w:val="fr-FR"/>
        </w:rPr>
        <w:t>e</w:t>
      </w:r>
      <w:r>
        <w:rPr>
          <w:rFonts w:ascii="Times New Roman" w:hAnsi="Times New Roman" w:cs="Times New Roman"/>
          <w:sz w:val="24"/>
          <w:szCs w:val="24"/>
          <w:lang w:val="fr-FR"/>
        </w:rPr>
        <w:t xml:space="preserve">s servant de </w:t>
      </w:r>
      <w:r w:rsidR="00626F89">
        <w:rPr>
          <w:rFonts w:ascii="Times New Roman" w:hAnsi="Times New Roman" w:cs="Times New Roman"/>
          <w:sz w:val="24"/>
          <w:szCs w:val="24"/>
          <w:lang w:val="fr-FR"/>
        </w:rPr>
        <w:t>contrôle</w:t>
      </w:r>
      <w:r>
        <w:rPr>
          <w:rFonts w:ascii="Times New Roman" w:hAnsi="Times New Roman" w:cs="Times New Roman"/>
          <w:sz w:val="24"/>
          <w:szCs w:val="24"/>
          <w:lang w:val="fr-FR"/>
        </w:rPr>
        <w:t xml:space="preserve"> (témoin)</w:t>
      </w:r>
      <w:r w:rsidR="0099430F">
        <w:rPr>
          <w:rFonts w:ascii="Times New Roman" w:hAnsi="Times New Roman" w:cs="Times New Roman"/>
          <w:sz w:val="24"/>
          <w:szCs w:val="24"/>
          <w:lang w:val="fr-FR"/>
        </w:rPr>
        <w:t>.</w:t>
      </w:r>
      <w:r>
        <w:rPr>
          <w:rFonts w:ascii="Times New Roman" w:hAnsi="Times New Roman" w:cs="Times New Roman"/>
          <w:sz w:val="24"/>
          <w:szCs w:val="24"/>
          <w:lang w:val="fr-FR"/>
        </w:rPr>
        <w:t xml:space="preserve"> C</w:t>
      </w:r>
      <w:r w:rsidRPr="008D4001">
        <w:rPr>
          <w:rFonts w:ascii="Times New Roman" w:hAnsi="Times New Roman" w:cs="Times New Roman"/>
          <w:sz w:val="24"/>
          <w:szCs w:val="24"/>
          <w:lang w:val="fr-FR"/>
        </w:rPr>
        <w:t xml:space="preserve">es </w:t>
      </w:r>
      <w:r>
        <w:rPr>
          <w:rFonts w:ascii="Times New Roman" w:hAnsi="Times New Roman" w:cs="Times New Roman"/>
          <w:sz w:val="24"/>
          <w:szCs w:val="24"/>
          <w:lang w:val="fr-FR"/>
        </w:rPr>
        <w:t>amendements</w:t>
      </w:r>
      <w:r w:rsidRPr="008D4001">
        <w:rPr>
          <w:rFonts w:ascii="Times New Roman" w:hAnsi="Times New Roman" w:cs="Times New Roman"/>
          <w:sz w:val="24"/>
          <w:szCs w:val="24"/>
          <w:lang w:val="fr-FR"/>
        </w:rPr>
        <w:t xml:space="preserve"> BRF sont composés de 40% de fragments de </w:t>
      </w:r>
      <w:r w:rsidR="00B565AB">
        <w:rPr>
          <w:rFonts w:ascii="Times New Roman" w:hAnsi="Times New Roman" w:cs="Times New Roman"/>
          <w:sz w:val="24"/>
          <w:szCs w:val="24"/>
          <w:lang w:val="fr-FR"/>
        </w:rPr>
        <w:t>branches</w:t>
      </w:r>
      <w:r w:rsidR="00B565AB" w:rsidRPr="008D4001">
        <w:rPr>
          <w:rFonts w:ascii="Times New Roman" w:hAnsi="Times New Roman" w:cs="Times New Roman"/>
          <w:sz w:val="24"/>
          <w:szCs w:val="24"/>
          <w:lang w:val="fr-FR"/>
        </w:rPr>
        <w:t xml:space="preserve"> </w:t>
      </w:r>
      <w:r w:rsidRPr="008D4001">
        <w:rPr>
          <w:rFonts w:ascii="Times New Roman" w:hAnsi="Times New Roman" w:cs="Times New Roman"/>
          <w:sz w:val="24"/>
          <w:szCs w:val="24"/>
          <w:lang w:val="fr-FR"/>
        </w:rPr>
        <w:t xml:space="preserve">et de 60% de feuilles. Les BRF découpés grossièrement (15 à 30 cm) ont été appliqués </w:t>
      </w:r>
      <w:r>
        <w:rPr>
          <w:rFonts w:ascii="Times New Roman" w:hAnsi="Times New Roman" w:cs="Times New Roman"/>
          <w:sz w:val="24"/>
          <w:szCs w:val="24"/>
          <w:lang w:val="fr-FR"/>
        </w:rPr>
        <w:t>à la surface du sol</w:t>
      </w:r>
      <w:r w:rsidR="00B565AB" w:rsidRPr="00B565AB">
        <w:rPr>
          <w:rFonts w:ascii="Times New Roman" w:hAnsi="Times New Roman" w:cs="Times New Roman"/>
          <w:sz w:val="24"/>
          <w:szCs w:val="24"/>
          <w:lang w:val="fr-FR"/>
        </w:rPr>
        <w:t xml:space="preserve"> </w:t>
      </w:r>
      <w:r w:rsidR="00B565AB" w:rsidRPr="008D4001">
        <w:rPr>
          <w:rFonts w:ascii="Times New Roman" w:hAnsi="Times New Roman" w:cs="Times New Roman"/>
          <w:sz w:val="24"/>
          <w:szCs w:val="24"/>
          <w:lang w:val="fr-FR"/>
        </w:rPr>
        <w:t>à raison de 3 t MS ha</w:t>
      </w:r>
      <w:r w:rsidR="00B565AB" w:rsidRPr="008D4001">
        <w:rPr>
          <w:rFonts w:ascii="Times New Roman" w:hAnsi="Times New Roman" w:cs="Times New Roman"/>
          <w:sz w:val="24"/>
          <w:szCs w:val="24"/>
          <w:vertAlign w:val="superscript"/>
          <w:lang w:val="fr-FR"/>
        </w:rPr>
        <w:t>-1</w:t>
      </w:r>
      <w:r w:rsidR="00B565AB" w:rsidRPr="008D4001">
        <w:rPr>
          <w:rFonts w:ascii="Times New Roman" w:hAnsi="Times New Roman" w:cs="Times New Roman"/>
          <w:sz w:val="24"/>
          <w:szCs w:val="24"/>
          <w:lang w:val="fr-FR"/>
        </w:rPr>
        <w:t xml:space="preserve"> an</w:t>
      </w:r>
      <w:r w:rsidR="00B565AB" w:rsidRPr="008D4001">
        <w:rPr>
          <w:rFonts w:ascii="Times New Roman" w:hAnsi="Times New Roman" w:cs="Times New Roman"/>
          <w:sz w:val="24"/>
          <w:szCs w:val="24"/>
          <w:vertAlign w:val="superscript"/>
          <w:lang w:val="fr-FR"/>
        </w:rPr>
        <w:t>-1</w:t>
      </w:r>
      <w:r w:rsidR="00B565AB" w:rsidRPr="008D4001">
        <w:rPr>
          <w:rFonts w:ascii="Times New Roman" w:hAnsi="Times New Roman" w:cs="Times New Roman"/>
          <w:sz w:val="24"/>
          <w:szCs w:val="24"/>
          <w:lang w:val="fr-FR"/>
        </w:rPr>
        <w:t xml:space="preserve"> (1,7 t C ha</w:t>
      </w:r>
      <w:r w:rsidR="00B565AB" w:rsidRPr="008D4001">
        <w:rPr>
          <w:rFonts w:ascii="Times New Roman" w:hAnsi="Times New Roman" w:cs="Times New Roman"/>
          <w:sz w:val="24"/>
          <w:szCs w:val="24"/>
          <w:vertAlign w:val="superscript"/>
          <w:lang w:val="fr-FR"/>
        </w:rPr>
        <w:t>-1</w:t>
      </w:r>
      <w:r w:rsidR="00B565AB" w:rsidRPr="008D4001">
        <w:rPr>
          <w:rFonts w:ascii="Times New Roman" w:hAnsi="Times New Roman" w:cs="Times New Roman"/>
          <w:sz w:val="24"/>
          <w:szCs w:val="24"/>
          <w:lang w:val="fr-FR"/>
        </w:rPr>
        <w:t xml:space="preserve"> an</w:t>
      </w:r>
      <w:r w:rsidR="00B565AB" w:rsidRPr="008D4001">
        <w:rPr>
          <w:rFonts w:ascii="Times New Roman" w:hAnsi="Times New Roman" w:cs="Times New Roman"/>
          <w:sz w:val="24"/>
          <w:szCs w:val="24"/>
          <w:vertAlign w:val="superscript"/>
          <w:lang w:val="fr-FR"/>
        </w:rPr>
        <w:t>-1</w:t>
      </w:r>
      <w:r w:rsidR="00B565AB" w:rsidRPr="008D4001">
        <w:rPr>
          <w:rFonts w:ascii="Times New Roman" w:hAnsi="Times New Roman" w:cs="Times New Roman"/>
          <w:sz w:val="24"/>
          <w:szCs w:val="24"/>
          <w:lang w:val="fr-FR"/>
        </w:rPr>
        <w:t xml:space="preserve"> et 55 kg N ha</w:t>
      </w:r>
      <w:r w:rsidR="00B565AB" w:rsidRPr="008D4001">
        <w:rPr>
          <w:rFonts w:ascii="Times New Roman" w:hAnsi="Times New Roman" w:cs="Times New Roman"/>
          <w:sz w:val="24"/>
          <w:szCs w:val="24"/>
          <w:vertAlign w:val="superscript"/>
          <w:lang w:val="fr-FR"/>
        </w:rPr>
        <w:t>-1</w:t>
      </w:r>
      <w:r w:rsidR="00B565AB" w:rsidRPr="008D4001">
        <w:rPr>
          <w:rFonts w:ascii="Times New Roman" w:hAnsi="Times New Roman" w:cs="Times New Roman"/>
          <w:sz w:val="24"/>
          <w:szCs w:val="24"/>
          <w:lang w:val="fr-FR"/>
        </w:rPr>
        <w:t>)</w:t>
      </w:r>
      <w:r w:rsidRPr="008D4001">
        <w:rPr>
          <w:rFonts w:ascii="Times New Roman" w:hAnsi="Times New Roman" w:cs="Times New Roman"/>
          <w:sz w:val="24"/>
          <w:szCs w:val="24"/>
          <w:lang w:val="fr-FR"/>
        </w:rPr>
        <w:t>.</w:t>
      </w:r>
      <w:r>
        <w:rPr>
          <w:rFonts w:ascii="Times New Roman" w:hAnsi="Times New Roman" w:cs="Times New Roman"/>
          <w:sz w:val="24"/>
          <w:szCs w:val="24"/>
          <w:lang w:val="fr-FR"/>
        </w:rPr>
        <w:t xml:space="preserve"> </w:t>
      </w:r>
      <w:r w:rsidRPr="008D4001">
        <w:rPr>
          <w:rFonts w:ascii="Times New Roman" w:hAnsi="Times New Roman" w:cs="Times New Roman"/>
          <w:sz w:val="24"/>
          <w:szCs w:val="24"/>
          <w:lang w:val="fr-FR"/>
        </w:rPr>
        <w:t xml:space="preserve">L’application des </w:t>
      </w:r>
      <w:r>
        <w:rPr>
          <w:rFonts w:ascii="Times New Roman" w:hAnsi="Times New Roman" w:cs="Times New Roman"/>
          <w:sz w:val="24"/>
          <w:szCs w:val="24"/>
          <w:lang w:val="fr-FR"/>
        </w:rPr>
        <w:t>BRF</w:t>
      </w:r>
      <w:r w:rsidRPr="008D4001">
        <w:rPr>
          <w:rFonts w:ascii="Times New Roman" w:hAnsi="Times New Roman" w:cs="Times New Roman"/>
          <w:sz w:val="24"/>
          <w:szCs w:val="24"/>
          <w:lang w:val="fr-FR"/>
        </w:rPr>
        <w:t xml:space="preserve"> a été effectuée </w:t>
      </w:r>
      <w:r>
        <w:rPr>
          <w:rFonts w:ascii="Times New Roman" w:hAnsi="Times New Roman" w:cs="Times New Roman"/>
          <w:sz w:val="24"/>
          <w:szCs w:val="24"/>
          <w:lang w:val="fr-FR"/>
        </w:rPr>
        <w:t xml:space="preserve">annuellement en début de saison pluvieuse </w:t>
      </w:r>
      <w:r w:rsidRPr="008D4001">
        <w:rPr>
          <w:rFonts w:ascii="Times New Roman" w:hAnsi="Times New Roman" w:cs="Times New Roman"/>
          <w:sz w:val="24"/>
          <w:szCs w:val="24"/>
          <w:lang w:val="fr-FR"/>
        </w:rPr>
        <w:t xml:space="preserve">pendant </w:t>
      </w:r>
      <w:r>
        <w:rPr>
          <w:rFonts w:ascii="Times New Roman" w:hAnsi="Times New Roman" w:cs="Times New Roman"/>
          <w:sz w:val="24"/>
          <w:szCs w:val="24"/>
          <w:lang w:val="fr-FR"/>
        </w:rPr>
        <w:t>sept années consécutives</w:t>
      </w:r>
      <w:r w:rsidRPr="008D4001">
        <w:rPr>
          <w:rFonts w:ascii="Times New Roman" w:hAnsi="Times New Roman" w:cs="Times New Roman"/>
          <w:sz w:val="24"/>
          <w:szCs w:val="24"/>
          <w:lang w:val="fr-FR"/>
        </w:rPr>
        <w:t xml:space="preserve"> </w:t>
      </w:r>
      <w:r>
        <w:rPr>
          <w:rFonts w:ascii="Times New Roman" w:hAnsi="Times New Roman" w:cs="Times New Roman"/>
          <w:sz w:val="24"/>
          <w:szCs w:val="24"/>
          <w:lang w:val="fr-FR"/>
        </w:rPr>
        <w:t>(2013-2019)</w:t>
      </w:r>
      <w:r w:rsidRPr="008D4001">
        <w:rPr>
          <w:rFonts w:ascii="Times New Roman" w:hAnsi="Times New Roman" w:cs="Times New Roman"/>
          <w:sz w:val="24"/>
          <w:szCs w:val="24"/>
          <w:lang w:val="fr-FR"/>
        </w:rPr>
        <w:t>. Les parcelles élémentaires (5</w:t>
      </w:r>
      <w:r w:rsidR="00B565AB">
        <w:rPr>
          <w:rFonts w:ascii="Times New Roman" w:hAnsi="Times New Roman" w:cs="Times New Roman"/>
          <w:sz w:val="24"/>
          <w:szCs w:val="24"/>
          <w:lang w:val="fr-FR"/>
        </w:rPr>
        <w:t xml:space="preserve"> </w:t>
      </w:r>
      <w:r w:rsidRPr="008D4001">
        <w:rPr>
          <w:rFonts w:ascii="Times New Roman" w:hAnsi="Times New Roman" w:cs="Times New Roman"/>
          <w:sz w:val="24"/>
          <w:szCs w:val="24"/>
          <w:lang w:val="fr-FR"/>
        </w:rPr>
        <w:t>m x 5</w:t>
      </w:r>
      <w:r w:rsidR="00B565AB">
        <w:rPr>
          <w:rFonts w:ascii="Times New Roman" w:hAnsi="Times New Roman" w:cs="Times New Roman"/>
          <w:sz w:val="24"/>
          <w:szCs w:val="24"/>
          <w:lang w:val="fr-FR"/>
        </w:rPr>
        <w:t xml:space="preserve"> </w:t>
      </w:r>
      <w:r w:rsidRPr="008D4001">
        <w:rPr>
          <w:rFonts w:ascii="Times New Roman" w:hAnsi="Times New Roman" w:cs="Times New Roman"/>
          <w:sz w:val="24"/>
          <w:szCs w:val="24"/>
          <w:lang w:val="fr-FR"/>
        </w:rPr>
        <w:t>m) ont été séparées les unes des autres de 1 m et toutes cultivées avec du sorgho (</w:t>
      </w:r>
      <w:r w:rsidRPr="008D4001">
        <w:rPr>
          <w:rFonts w:ascii="Times New Roman" w:hAnsi="Times New Roman" w:cs="Times New Roman"/>
          <w:i/>
          <w:iCs/>
          <w:sz w:val="24"/>
          <w:szCs w:val="24"/>
          <w:lang w:val="fr-FR"/>
        </w:rPr>
        <w:t>Sorghum bicolor</w:t>
      </w:r>
      <w:r w:rsidRPr="008D4001">
        <w:rPr>
          <w:rFonts w:ascii="Times New Roman" w:hAnsi="Times New Roman" w:cs="Times New Roman"/>
          <w:sz w:val="24"/>
          <w:szCs w:val="24"/>
          <w:lang w:val="fr-FR"/>
        </w:rPr>
        <w:t xml:space="preserve"> (L.) </w:t>
      </w:r>
      <w:r w:rsidRPr="008D4001">
        <w:rPr>
          <w:rFonts w:ascii="Times New Roman" w:hAnsi="Times New Roman" w:cs="Times New Roman"/>
          <w:i/>
          <w:sz w:val="24"/>
          <w:szCs w:val="24"/>
          <w:lang w:val="fr-FR"/>
        </w:rPr>
        <w:t>Moench</w:t>
      </w:r>
      <w:r w:rsidR="00626F89">
        <w:rPr>
          <w:rFonts w:ascii="Times New Roman" w:hAnsi="Times New Roman" w:cs="Times New Roman"/>
          <w:i/>
          <w:sz w:val="24"/>
          <w:szCs w:val="24"/>
          <w:lang w:val="fr-FR"/>
        </w:rPr>
        <w:t>) de variété</w:t>
      </w:r>
      <w:r w:rsidRPr="008D4001">
        <w:rPr>
          <w:rFonts w:ascii="Times New Roman" w:hAnsi="Times New Roman" w:cs="Times New Roman"/>
          <w:i/>
          <w:sz w:val="24"/>
          <w:szCs w:val="24"/>
          <w:lang w:val="fr-FR"/>
        </w:rPr>
        <w:t xml:space="preserve"> </w:t>
      </w:r>
      <w:r w:rsidRPr="00B31501">
        <w:rPr>
          <w:rFonts w:ascii="Times New Roman" w:hAnsi="Times New Roman" w:cs="Times New Roman"/>
          <w:sz w:val="24"/>
          <w:szCs w:val="24"/>
          <w:lang w:val="fr-FR"/>
        </w:rPr>
        <w:t>Kapèlga</w:t>
      </w:r>
      <w:r w:rsidRPr="008D4001">
        <w:rPr>
          <w:rFonts w:ascii="Times New Roman" w:hAnsi="Times New Roman" w:cs="Times New Roman"/>
          <w:sz w:val="24"/>
          <w:szCs w:val="24"/>
          <w:lang w:val="fr-FR"/>
        </w:rPr>
        <w:t xml:space="preserve">). </w:t>
      </w:r>
      <w:r w:rsidR="003F53CE" w:rsidRPr="008D4001">
        <w:rPr>
          <w:rFonts w:ascii="Times New Roman" w:hAnsi="Times New Roman" w:cs="Times New Roman"/>
          <w:sz w:val="24"/>
          <w:szCs w:val="24"/>
          <w:lang w:val="fr-FR"/>
        </w:rPr>
        <w:t xml:space="preserve">Toutes les parcelles ont été labourées (5 cm) avant l'application des traitements. </w:t>
      </w:r>
    </w:p>
    <w:p w14:paraId="062DBAC7" w14:textId="4C17C217" w:rsidR="00D31CC7" w:rsidRPr="0036244A" w:rsidRDefault="003F53CE" w:rsidP="0017102B">
      <w:pPr>
        <w:spacing w:after="120" w:line="240" w:lineRule="auto"/>
        <w:jc w:val="both"/>
        <w:rPr>
          <w:rFonts w:ascii="Times New Roman" w:hAnsi="Times New Roman" w:cs="Times New Roman"/>
          <w:sz w:val="24"/>
          <w:szCs w:val="24"/>
          <w:lang w:val="fr-FR"/>
        </w:rPr>
      </w:pPr>
      <w:r w:rsidRPr="008D4001">
        <w:rPr>
          <w:rFonts w:ascii="Times New Roman" w:hAnsi="Times New Roman" w:cs="Times New Roman"/>
          <w:sz w:val="24"/>
          <w:szCs w:val="24"/>
          <w:lang w:val="fr-FR"/>
        </w:rPr>
        <w:t xml:space="preserve">Les graines de sorgho ont été semées 30 jours après l'application des BRF. Le démariage </w:t>
      </w:r>
      <w:r w:rsidR="00F96D4F">
        <w:rPr>
          <w:rFonts w:ascii="Times New Roman" w:hAnsi="Times New Roman" w:cs="Times New Roman"/>
          <w:sz w:val="24"/>
          <w:szCs w:val="24"/>
          <w:lang w:val="fr-FR"/>
        </w:rPr>
        <w:t>a</w:t>
      </w:r>
      <w:r w:rsidRPr="008D4001">
        <w:rPr>
          <w:rFonts w:ascii="Times New Roman" w:hAnsi="Times New Roman" w:cs="Times New Roman"/>
          <w:sz w:val="24"/>
          <w:szCs w:val="24"/>
          <w:lang w:val="fr-FR"/>
        </w:rPr>
        <w:t xml:space="preserve"> </w:t>
      </w:r>
      <w:r w:rsidR="00F96D4F" w:rsidRPr="008D4001">
        <w:rPr>
          <w:rFonts w:ascii="Times New Roman" w:hAnsi="Times New Roman" w:cs="Times New Roman"/>
          <w:sz w:val="24"/>
          <w:szCs w:val="24"/>
          <w:lang w:val="fr-FR"/>
        </w:rPr>
        <w:t>consisté</w:t>
      </w:r>
      <w:r w:rsidRPr="008D4001">
        <w:rPr>
          <w:rFonts w:ascii="Times New Roman" w:hAnsi="Times New Roman" w:cs="Times New Roman"/>
          <w:sz w:val="24"/>
          <w:szCs w:val="24"/>
          <w:lang w:val="fr-FR"/>
        </w:rPr>
        <w:t xml:space="preserve"> à laisser </w:t>
      </w:r>
      <w:r w:rsidR="00704ABE">
        <w:rPr>
          <w:rFonts w:ascii="Times New Roman" w:hAnsi="Times New Roman" w:cs="Times New Roman"/>
          <w:sz w:val="24"/>
          <w:szCs w:val="24"/>
          <w:lang w:val="fr-FR"/>
        </w:rPr>
        <w:t>deux</w:t>
      </w:r>
      <w:r w:rsidRPr="008D4001">
        <w:rPr>
          <w:rFonts w:ascii="Times New Roman" w:hAnsi="Times New Roman" w:cs="Times New Roman"/>
          <w:sz w:val="24"/>
          <w:szCs w:val="24"/>
          <w:lang w:val="fr-FR"/>
        </w:rPr>
        <w:t xml:space="preserve"> plants de sorgho dans le même poquet. Le désherbage a été fait manuellement selon l</w:t>
      </w:r>
      <w:r w:rsidR="001A15F6">
        <w:rPr>
          <w:rFonts w:ascii="Times New Roman" w:hAnsi="Times New Roman" w:cs="Times New Roman"/>
          <w:sz w:val="24"/>
          <w:szCs w:val="24"/>
          <w:lang w:val="fr-FR"/>
        </w:rPr>
        <w:t>a</w:t>
      </w:r>
      <w:r w:rsidRPr="008D4001">
        <w:rPr>
          <w:rFonts w:ascii="Times New Roman" w:hAnsi="Times New Roman" w:cs="Times New Roman"/>
          <w:sz w:val="24"/>
          <w:szCs w:val="24"/>
          <w:lang w:val="fr-FR"/>
        </w:rPr>
        <w:t xml:space="preserve"> pratique paysan</w:t>
      </w:r>
      <w:r w:rsidR="001A15F6">
        <w:rPr>
          <w:rFonts w:ascii="Times New Roman" w:hAnsi="Times New Roman" w:cs="Times New Roman"/>
          <w:sz w:val="24"/>
          <w:szCs w:val="24"/>
          <w:lang w:val="fr-FR"/>
        </w:rPr>
        <w:t>ne</w:t>
      </w:r>
      <w:r w:rsidRPr="008D4001">
        <w:rPr>
          <w:rFonts w:ascii="Times New Roman" w:hAnsi="Times New Roman" w:cs="Times New Roman"/>
          <w:sz w:val="24"/>
          <w:szCs w:val="24"/>
          <w:lang w:val="fr-FR"/>
        </w:rPr>
        <w:t xml:space="preserve"> et les densités de semis ont été de 33</w:t>
      </w:r>
      <w:r w:rsidR="00626F89">
        <w:rPr>
          <w:rFonts w:ascii="Times New Roman" w:hAnsi="Times New Roman" w:cs="Times New Roman"/>
          <w:sz w:val="24"/>
          <w:szCs w:val="24"/>
          <w:lang w:val="fr-FR"/>
        </w:rPr>
        <w:t xml:space="preserve"> </w:t>
      </w:r>
      <w:r w:rsidRPr="008D4001">
        <w:rPr>
          <w:rFonts w:ascii="Times New Roman" w:hAnsi="Times New Roman" w:cs="Times New Roman"/>
          <w:sz w:val="24"/>
          <w:szCs w:val="24"/>
          <w:lang w:val="fr-FR"/>
        </w:rPr>
        <w:t>600 poquets ha</w:t>
      </w:r>
      <w:r w:rsidRPr="008D4001">
        <w:rPr>
          <w:rFonts w:ascii="Times New Roman" w:hAnsi="Times New Roman" w:cs="Times New Roman"/>
          <w:sz w:val="24"/>
          <w:szCs w:val="24"/>
          <w:vertAlign w:val="superscript"/>
          <w:lang w:val="fr-FR"/>
        </w:rPr>
        <w:t>-1</w:t>
      </w:r>
      <w:r w:rsidRPr="008D4001">
        <w:rPr>
          <w:rFonts w:ascii="Times New Roman" w:hAnsi="Times New Roman" w:cs="Times New Roman"/>
          <w:sz w:val="24"/>
          <w:szCs w:val="24"/>
          <w:lang w:val="fr-FR"/>
        </w:rPr>
        <w:t>.</w:t>
      </w:r>
      <w:r w:rsidR="00CE7DB4" w:rsidRPr="008D4001">
        <w:rPr>
          <w:rFonts w:ascii="Times New Roman" w:hAnsi="Times New Roman" w:cs="Times New Roman"/>
          <w:sz w:val="24"/>
          <w:szCs w:val="24"/>
          <w:lang w:val="fr-FR"/>
        </w:rPr>
        <w:t xml:space="preserve"> </w:t>
      </w:r>
    </w:p>
    <w:p w14:paraId="2363056A" w14:textId="5BCBF9B8" w:rsidR="00C91767" w:rsidRPr="00F96D4F" w:rsidRDefault="007C21C6" w:rsidP="00407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b/>
          <w:bCs/>
          <w:color w:val="222222"/>
          <w:sz w:val="24"/>
          <w:szCs w:val="24"/>
          <w:lang w:val="fr-FR"/>
        </w:rPr>
      </w:pPr>
      <w:r>
        <w:rPr>
          <w:rFonts w:ascii="Times New Roman" w:hAnsi="Times New Roman" w:cs="Times New Roman"/>
          <w:b/>
          <w:bCs/>
          <w:sz w:val="24"/>
          <w:szCs w:val="24"/>
          <w:lang w:val="fr-FR"/>
        </w:rPr>
        <w:t>1</w:t>
      </w:r>
      <w:r w:rsidR="00056485" w:rsidRPr="00F96D4F">
        <w:rPr>
          <w:rFonts w:ascii="Times New Roman" w:hAnsi="Times New Roman" w:cs="Times New Roman"/>
          <w:b/>
          <w:bCs/>
          <w:sz w:val="24"/>
          <w:szCs w:val="24"/>
          <w:lang w:val="fr-FR"/>
        </w:rPr>
        <w:t>.</w:t>
      </w:r>
      <w:r w:rsidR="0036244A" w:rsidRPr="00F96D4F">
        <w:rPr>
          <w:rFonts w:ascii="Times New Roman" w:eastAsia="Times New Roman" w:hAnsi="Times New Roman" w:cs="Times New Roman"/>
          <w:b/>
          <w:bCs/>
          <w:color w:val="222222"/>
          <w:sz w:val="24"/>
          <w:szCs w:val="24"/>
          <w:lang w:val="fr-FR"/>
        </w:rPr>
        <w:t>3</w:t>
      </w:r>
      <w:r w:rsidR="00056485" w:rsidRPr="00F96D4F">
        <w:rPr>
          <w:rFonts w:ascii="Times New Roman" w:hAnsi="Times New Roman" w:cs="Times New Roman"/>
          <w:b/>
          <w:bCs/>
          <w:sz w:val="24"/>
          <w:szCs w:val="24"/>
          <w:lang w:val="fr-FR"/>
        </w:rPr>
        <w:t xml:space="preserve">. </w:t>
      </w:r>
      <w:r w:rsidR="00056485" w:rsidRPr="00F96D4F">
        <w:rPr>
          <w:rFonts w:ascii="Times New Roman" w:eastAsia="Times New Roman" w:hAnsi="Times New Roman" w:cs="Times New Roman"/>
          <w:b/>
          <w:bCs/>
          <w:color w:val="222222"/>
          <w:sz w:val="24"/>
          <w:szCs w:val="24"/>
          <w:lang w:val="fr-FR"/>
        </w:rPr>
        <w:t>Prélèvement et préparation des échantillons de sol</w:t>
      </w:r>
    </w:p>
    <w:p w14:paraId="52C65056" w14:textId="1509A06E" w:rsidR="00404893" w:rsidRPr="00F96D4F" w:rsidRDefault="00E16839" w:rsidP="005C5ED8">
      <w:pPr>
        <w:widowControl w:val="0"/>
        <w:autoSpaceDE w:val="0"/>
        <w:autoSpaceDN w:val="0"/>
        <w:adjustRightInd w:val="0"/>
        <w:spacing w:after="120" w:line="240" w:lineRule="auto"/>
        <w:jc w:val="both"/>
        <w:rPr>
          <w:rFonts w:ascii="Times New Roman" w:hAnsi="Times New Roman" w:cs="Times New Roman"/>
          <w:b/>
          <w:bCs/>
          <w:sz w:val="24"/>
          <w:szCs w:val="24"/>
          <w:lang w:val="fr-FR"/>
        </w:rPr>
      </w:pPr>
      <w:r>
        <w:rPr>
          <w:rFonts w:ascii="Times New Roman" w:hAnsi="Times New Roman" w:cs="Times New Roman"/>
          <w:sz w:val="24"/>
          <w:szCs w:val="24"/>
          <w:lang w:val="fr-FR"/>
        </w:rPr>
        <w:t>C</w:t>
      </w:r>
      <w:r w:rsidR="00B936A7" w:rsidRPr="00F96D4F">
        <w:rPr>
          <w:rFonts w:ascii="Times New Roman" w:hAnsi="Times New Roman" w:cs="Times New Roman"/>
          <w:sz w:val="24"/>
          <w:szCs w:val="24"/>
          <w:lang w:val="fr-FR"/>
        </w:rPr>
        <w:t>inq</w:t>
      </w:r>
      <w:r w:rsidR="00B936A7" w:rsidRPr="00F96D4F">
        <w:rPr>
          <w:rFonts w:ascii="Times New Roman" w:eastAsiaTheme="majorEastAsia" w:hAnsi="Times New Roman" w:cs="Times New Roman"/>
          <w:bCs/>
          <w:sz w:val="24"/>
          <w:szCs w:val="24"/>
          <w:lang w:val="fr-FR"/>
        </w:rPr>
        <w:t xml:space="preserve"> </w:t>
      </w:r>
      <w:r w:rsidR="0036244A" w:rsidRPr="00F96D4F">
        <w:rPr>
          <w:rFonts w:ascii="Times New Roman" w:eastAsiaTheme="majorEastAsia" w:hAnsi="Times New Roman" w:cs="Times New Roman"/>
          <w:bCs/>
          <w:sz w:val="24"/>
          <w:szCs w:val="24"/>
          <w:lang w:val="fr-FR"/>
        </w:rPr>
        <w:t xml:space="preserve">échantillons élémentaires </w:t>
      </w:r>
      <w:r w:rsidR="00B565AB">
        <w:rPr>
          <w:rFonts w:ascii="Times New Roman" w:eastAsiaTheme="majorEastAsia" w:hAnsi="Times New Roman" w:cs="Times New Roman"/>
          <w:bCs/>
          <w:sz w:val="24"/>
          <w:szCs w:val="24"/>
          <w:lang w:val="fr-FR"/>
        </w:rPr>
        <w:t>de sol</w:t>
      </w:r>
      <w:r w:rsidR="0015147E">
        <w:rPr>
          <w:rFonts w:ascii="Times New Roman" w:eastAsiaTheme="majorEastAsia" w:hAnsi="Times New Roman" w:cs="Times New Roman"/>
          <w:bCs/>
          <w:sz w:val="24"/>
          <w:szCs w:val="24"/>
          <w:lang w:val="fr-FR"/>
        </w:rPr>
        <w:t xml:space="preserve"> </w:t>
      </w:r>
      <w:r w:rsidR="0015147E" w:rsidRPr="00F96D4F">
        <w:rPr>
          <w:rFonts w:ascii="Times New Roman" w:eastAsiaTheme="majorEastAsia" w:hAnsi="Times New Roman" w:cs="Times New Roman"/>
          <w:bCs/>
          <w:sz w:val="24"/>
          <w:szCs w:val="24"/>
          <w:lang w:val="fr-FR"/>
        </w:rPr>
        <w:t xml:space="preserve">(0-10 cm de </w:t>
      </w:r>
      <w:r w:rsidR="0017102B" w:rsidRPr="00F96D4F">
        <w:rPr>
          <w:rFonts w:ascii="Times New Roman" w:eastAsiaTheme="majorEastAsia" w:hAnsi="Times New Roman" w:cs="Times New Roman"/>
          <w:bCs/>
          <w:sz w:val="24"/>
          <w:szCs w:val="24"/>
          <w:lang w:val="fr-FR"/>
        </w:rPr>
        <w:t xml:space="preserve">profondeur) </w:t>
      </w:r>
      <w:r w:rsidR="0017102B">
        <w:rPr>
          <w:rFonts w:ascii="Times New Roman" w:eastAsiaTheme="majorEastAsia" w:hAnsi="Times New Roman" w:cs="Times New Roman"/>
          <w:bCs/>
          <w:sz w:val="24"/>
          <w:szCs w:val="24"/>
          <w:lang w:val="fr-FR"/>
        </w:rPr>
        <w:t>ont</w:t>
      </w:r>
      <w:r w:rsidR="0036244A" w:rsidRPr="00F96D4F">
        <w:rPr>
          <w:rFonts w:ascii="Times New Roman" w:eastAsiaTheme="majorEastAsia" w:hAnsi="Times New Roman" w:cs="Times New Roman"/>
          <w:bCs/>
          <w:sz w:val="24"/>
          <w:szCs w:val="24"/>
          <w:lang w:val="fr-FR"/>
        </w:rPr>
        <w:t xml:space="preserve"> été prélevés</w:t>
      </w:r>
      <w:r w:rsidR="0015147E" w:rsidRPr="0015147E">
        <w:rPr>
          <w:rFonts w:ascii="Times New Roman" w:hAnsi="Times New Roman" w:cs="Times New Roman"/>
          <w:sz w:val="24"/>
          <w:szCs w:val="24"/>
          <w:lang w:val="fr-FR"/>
        </w:rPr>
        <w:t xml:space="preserve"> </w:t>
      </w:r>
      <w:r w:rsidR="0015147E">
        <w:rPr>
          <w:rFonts w:ascii="Times New Roman" w:hAnsi="Times New Roman" w:cs="Times New Roman"/>
          <w:sz w:val="24"/>
          <w:szCs w:val="24"/>
          <w:lang w:val="fr-FR"/>
        </w:rPr>
        <w:t>à la</w:t>
      </w:r>
      <w:r w:rsidR="0015147E" w:rsidRPr="00F96D4F">
        <w:rPr>
          <w:rFonts w:ascii="Times New Roman" w:hAnsi="Times New Roman" w:cs="Times New Roman"/>
          <w:sz w:val="24"/>
          <w:szCs w:val="24"/>
          <w:lang w:val="fr-FR"/>
        </w:rPr>
        <w:t xml:space="preserve"> sixième année d’expérimentation (2018)</w:t>
      </w:r>
      <w:r>
        <w:rPr>
          <w:rFonts w:ascii="Times New Roman" w:hAnsi="Times New Roman" w:cs="Times New Roman"/>
          <w:sz w:val="24"/>
          <w:szCs w:val="24"/>
          <w:lang w:val="fr-FR"/>
        </w:rPr>
        <w:t xml:space="preserve">, compte tenu des limitations probables en nutriments et du caractère récalcitrant des résidus ligneux </w:t>
      </w:r>
      <w:r w:rsidRPr="00F96D4F">
        <w:rPr>
          <w:rFonts w:ascii="Times New Roman" w:eastAsiaTheme="majorEastAsia" w:hAnsi="Times New Roman" w:cs="Times New Roman"/>
          <w:bCs/>
          <w:sz w:val="24"/>
          <w:szCs w:val="24"/>
          <w:lang w:val="fr-FR"/>
        </w:rPr>
        <w:t>à</w:t>
      </w:r>
      <w:r>
        <w:rPr>
          <w:rFonts w:ascii="Times New Roman" w:hAnsi="Times New Roman" w:cs="Times New Roman"/>
          <w:sz w:val="24"/>
          <w:szCs w:val="24"/>
          <w:lang w:val="fr-FR"/>
        </w:rPr>
        <w:t xml:space="preserve"> la décomposition. </w:t>
      </w:r>
      <w:r w:rsidR="0015147E">
        <w:rPr>
          <w:rFonts w:ascii="Times New Roman" w:hAnsi="Times New Roman" w:cs="Times New Roman"/>
          <w:sz w:val="24"/>
          <w:szCs w:val="24"/>
          <w:lang w:val="fr-FR"/>
        </w:rPr>
        <w:t>Le prélèvement a été effectué en</w:t>
      </w:r>
      <w:r w:rsidR="0036244A" w:rsidRPr="00F96D4F">
        <w:rPr>
          <w:rFonts w:ascii="Times New Roman" w:eastAsiaTheme="majorEastAsia" w:hAnsi="Times New Roman" w:cs="Times New Roman"/>
          <w:bCs/>
          <w:sz w:val="24"/>
          <w:szCs w:val="24"/>
          <w:lang w:val="fr-FR"/>
        </w:rPr>
        <w:t xml:space="preserve"> quinconce </w:t>
      </w:r>
      <w:r w:rsidR="00B936A7" w:rsidRPr="00F96D4F">
        <w:rPr>
          <w:rFonts w:ascii="Times New Roman" w:eastAsiaTheme="majorEastAsia" w:hAnsi="Times New Roman" w:cs="Times New Roman"/>
          <w:bCs/>
          <w:sz w:val="24"/>
          <w:szCs w:val="24"/>
          <w:lang w:val="fr-FR"/>
        </w:rPr>
        <w:t>sur</w:t>
      </w:r>
      <w:r w:rsidR="00B61D93" w:rsidRPr="00F96D4F">
        <w:rPr>
          <w:rFonts w:ascii="Times New Roman" w:eastAsiaTheme="majorEastAsia" w:hAnsi="Times New Roman" w:cs="Times New Roman"/>
          <w:bCs/>
          <w:sz w:val="24"/>
          <w:szCs w:val="24"/>
          <w:lang w:val="fr-FR"/>
        </w:rPr>
        <w:t xml:space="preserve"> </w:t>
      </w:r>
      <w:r w:rsidR="00B61D93" w:rsidRPr="00F96D4F">
        <w:rPr>
          <w:rFonts w:ascii="Times New Roman" w:eastAsiaTheme="majorEastAsia" w:hAnsi="Times New Roman" w:cs="Times New Roman"/>
          <w:bCs/>
          <w:sz w:val="24"/>
          <w:szCs w:val="24"/>
          <w:lang w:val="fr-FR"/>
        </w:rPr>
        <w:lastRenderedPageBreak/>
        <w:t xml:space="preserve">chaque parcelle </w:t>
      </w:r>
      <w:r w:rsidR="00DA1593" w:rsidRPr="00F96D4F">
        <w:rPr>
          <w:rFonts w:ascii="Times New Roman" w:eastAsiaTheme="majorEastAsia" w:hAnsi="Times New Roman" w:cs="Times New Roman"/>
          <w:bCs/>
          <w:sz w:val="24"/>
          <w:szCs w:val="24"/>
          <w:lang w:val="fr-FR"/>
        </w:rPr>
        <w:t>non perturbée</w:t>
      </w:r>
      <w:r w:rsidR="00B936A7" w:rsidRPr="00F96D4F">
        <w:rPr>
          <w:rFonts w:ascii="Times New Roman" w:eastAsiaTheme="majorEastAsia" w:hAnsi="Times New Roman" w:cs="Times New Roman"/>
          <w:bCs/>
          <w:sz w:val="24"/>
          <w:szCs w:val="24"/>
          <w:lang w:val="fr-FR"/>
        </w:rPr>
        <w:t xml:space="preserve"> avant semis, à l’aide d’une tari</w:t>
      </w:r>
      <w:bookmarkStart w:id="4" w:name="_Hlk38704381"/>
      <w:r w:rsidR="00B936A7" w:rsidRPr="00F96D4F">
        <w:rPr>
          <w:rFonts w:ascii="Times New Roman" w:eastAsiaTheme="majorEastAsia" w:hAnsi="Times New Roman" w:cs="Times New Roman"/>
          <w:bCs/>
          <w:sz w:val="24"/>
          <w:szCs w:val="24"/>
          <w:lang w:val="fr-FR"/>
        </w:rPr>
        <w:t>è</w:t>
      </w:r>
      <w:bookmarkEnd w:id="4"/>
      <w:r w:rsidR="00B936A7" w:rsidRPr="00F96D4F">
        <w:rPr>
          <w:rFonts w:ascii="Times New Roman" w:eastAsiaTheme="majorEastAsia" w:hAnsi="Times New Roman" w:cs="Times New Roman"/>
          <w:bCs/>
          <w:sz w:val="24"/>
          <w:szCs w:val="24"/>
          <w:lang w:val="fr-FR"/>
        </w:rPr>
        <w:t>re (diamètre 3 cm)</w:t>
      </w:r>
      <w:r w:rsidR="00B61D93" w:rsidRPr="00F96D4F">
        <w:rPr>
          <w:rFonts w:ascii="Times New Roman" w:eastAsiaTheme="majorEastAsia" w:hAnsi="Times New Roman" w:cs="Times New Roman"/>
          <w:bCs/>
          <w:sz w:val="24"/>
          <w:szCs w:val="24"/>
          <w:lang w:val="fr-FR"/>
        </w:rPr>
        <w:t xml:space="preserve">. </w:t>
      </w:r>
      <w:r w:rsidR="00B936A7" w:rsidRPr="00F96D4F">
        <w:rPr>
          <w:rFonts w:ascii="Times New Roman" w:eastAsiaTheme="majorEastAsia" w:hAnsi="Times New Roman" w:cs="Times New Roman"/>
          <w:bCs/>
          <w:sz w:val="24"/>
          <w:szCs w:val="24"/>
          <w:lang w:val="fr-FR"/>
        </w:rPr>
        <w:t>Ensuite, d</w:t>
      </w:r>
      <w:r w:rsidR="00B61D93" w:rsidRPr="00F96D4F">
        <w:rPr>
          <w:rFonts w:ascii="Times New Roman" w:eastAsiaTheme="majorEastAsia" w:hAnsi="Times New Roman" w:cs="Times New Roman"/>
          <w:bCs/>
          <w:sz w:val="24"/>
          <w:szCs w:val="24"/>
          <w:lang w:val="fr-FR"/>
        </w:rPr>
        <w:t>es échantillons composites ont été constitués</w:t>
      </w:r>
      <w:r w:rsidR="00B936A7" w:rsidRPr="00F96D4F">
        <w:rPr>
          <w:rFonts w:ascii="Times New Roman" w:eastAsiaTheme="majorEastAsia" w:hAnsi="Times New Roman" w:cs="Times New Roman"/>
          <w:bCs/>
          <w:sz w:val="24"/>
          <w:szCs w:val="24"/>
          <w:lang w:val="fr-FR"/>
        </w:rPr>
        <w:t xml:space="preserve"> pour chaque parcelle concernée </w:t>
      </w:r>
      <w:r w:rsidR="00404893" w:rsidRPr="00F96D4F">
        <w:rPr>
          <w:rFonts w:ascii="Times New Roman" w:eastAsiaTheme="majorEastAsia" w:hAnsi="Times New Roman" w:cs="Times New Roman"/>
          <w:bCs/>
          <w:sz w:val="24"/>
          <w:szCs w:val="24"/>
          <w:lang w:val="fr-FR"/>
        </w:rPr>
        <w:t>en mélangeant les échantillons élémentaires. Ces</w:t>
      </w:r>
      <w:r w:rsidR="00404893" w:rsidRPr="00F96D4F">
        <w:rPr>
          <w:rFonts w:ascii="Times New Roman" w:hAnsi="Times New Roman" w:cs="Times New Roman"/>
          <w:color w:val="000000"/>
          <w:sz w:val="24"/>
          <w:szCs w:val="24"/>
          <w:lang w:val="fr-FR"/>
        </w:rPr>
        <w:t xml:space="preserve"> échantillons composites ont été </w:t>
      </w:r>
      <w:r w:rsidR="00DA1593" w:rsidRPr="00F96D4F">
        <w:rPr>
          <w:rFonts w:ascii="Times New Roman" w:hAnsi="Times New Roman" w:cs="Times New Roman"/>
          <w:color w:val="000000"/>
          <w:sz w:val="24"/>
          <w:szCs w:val="24"/>
          <w:lang w:val="fr-FR"/>
        </w:rPr>
        <w:t>séchés à l’air ambiant et tamisé</w:t>
      </w:r>
      <w:r w:rsidR="001C32E2">
        <w:rPr>
          <w:rFonts w:ascii="Times New Roman" w:hAnsi="Times New Roman" w:cs="Times New Roman"/>
          <w:color w:val="000000"/>
          <w:sz w:val="24"/>
          <w:szCs w:val="24"/>
          <w:lang w:val="fr-FR"/>
        </w:rPr>
        <w:t>s</w:t>
      </w:r>
      <w:r w:rsidR="00DA1593" w:rsidRPr="00F96D4F">
        <w:rPr>
          <w:rFonts w:ascii="Times New Roman" w:hAnsi="Times New Roman" w:cs="Times New Roman"/>
          <w:color w:val="000000"/>
          <w:sz w:val="24"/>
          <w:szCs w:val="24"/>
          <w:lang w:val="fr-FR"/>
        </w:rPr>
        <w:t xml:space="preserve"> à 2 mm </w:t>
      </w:r>
      <w:r w:rsidR="00404893" w:rsidRPr="00F96D4F">
        <w:rPr>
          <w:rFonts w:ascii="Times New Roman" w:hAnsi="Times New Roman" w:cs="Times New Roman"/>
          <w:color w:val="000000"/>
          <w:sz w:val="24"/>
          <w:szCs w:val="24"/>
          <w:lang w:val="fr-FR"/>
        </w:rPr>
        <w:t xml:space="preserve">pour </w:t>
      </w:r>
      <w:r w:rsidR="00DA1593" w:rsidRPr="00F96D4F">
        <w:rPr>
          <w:rFonts w:ascii="Times New Roman" w:hAnsi="Times New Roman" w:cs="Times New Roman"/>
          <w:color w:val="000000"/>
          <w:sz w:val="24"/>
          <w:szCs w:val="24"/>
          <w:lang w:val="fr-FR"/>
        </w:rPr>
        <w:t>l’évaluation de la texture</w:t>
      </w:r>
      <w:r w:rsidR="001C32E2">
        <w:rPr>
          <w:rFonts w:ascii="Times New Roman" w:hAnsi="Times New Roman" w:cs="Times New Roman"/>
          <w:color w:val="000000"/>
          <w:sz w:val="24"/>
          <w:szCs w:val="24"/>
          <w:lang w:val="fr-FR"/>
        </w:rPr>
        <w:t xml:space="preserve">, </w:t>
      </w:r>
      <w:r w:rsidR="00E95C64">
        <w:rPr>
          <w:rFonts w:ascii="Times New Roman" w:hAnsi="Times New Roman" w:cs="Times New Roman"/>
          <w:color w:val="000000"/>
          <w:sz w:val="24"/>
          <w:szCs w:val="24"/>
          <w:lang w:val="fr-FR"/>
        </w:rPr>
        <w:t>du COS, du N total et du P assimilable</w:t>
      </w:r>
      <w:r w:rsidR="00DD6F98">
        <w:rPr>
          <w:rFonts w:ascii="Times New Roman" w:hAnsi="Times New Roman" w:cs="Times New Roman"/>
          <w:color w:val="000000"/>
          <w:sz w:val="24"/>
          <w:szCs w:val="24"/>
          <w:lang w:val="fr-FR"/>
        </w:rPr>
        <w:t>.</w:t>
      </w:r>
      <w:r w:rsidR="00344FE7">
        <w:rPr>
          <w:rFonts w:ascii="Times New Roman" w:hAnsi="Times New Roman" w:cs="Times New Roman"/>
          <w:color w:val="000000"/>
          <w:sz w:val="24"/>
          <w:szCs w:val="24"/>
          <w:lang w:val="fr-FR"/>
        </w:rPr>
        <w:t> </w:t>
      </w:r>
    </w:p>
    <w:p w14:paraId="1D04D8C6" w14:textId="5D9D1982" w:rsidR="00B936A7" w:rsidRDefault="007C21C6" w:rsidP="00407CB5">
      <w:pPr>
        <w:spacing w:after="120" w:line="240" w:lineRule="auto"/>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1</w:t>
      </w:r>
      <w:r w:rsidR="0006187E" w:rsidRPr="00D973AA">
        <w:rPr>
          <w:rFonts w:ascii="Times New Roman" w:hAnsi="Times New Roman" w:cs="Times New Roman"/>
          <w:b/>
          <w:bCs/>
          <w:sz w:val="24"/>
          <w:szCs w:val="24"/>
          <w:lang w:val="fr-FR"/>
        </w:rPr>
        <w:t>.</w:t>
      </w:r>
      <w:r w:rsidR="00B936A7">
        <w:rPr>
          <w:rFonts w:ascii="Times New Roman" w:hAnsi="Times New Roman" w:cs="Times New Roman"/>
          <w:b/>
          <w:bCs/>
          <w:sz w:val="24"/>
          <w:szCs w:val="24"/>
          <w:lang w:val="fr-FR"/>
        </w:rPr>
        <w:t>4</w:t>
      </w:r>
      <w:r w:rsidR="0006187E" w:rsidRPr="00D973AA">
        <w:rPr>
          <w:rFonts w:ascii="Times New Roman" w:hAnsi="Times New Roman" w:cs="Times New Roman"/>
          <w:b/>
          <w:bCs/>
          <w:sz w:val="24"/>
          <w:szCs w:val="24"/>
          <w:lang w:val="fr-FR"/>
        </w:rPr>
        <w:t xml:space="preserve">. </w:t>
      </w:r>
      <w:r w:rsidR="00B40F10">
        <w:rPr>
          <w:rFonts w:ascii="Times New Roman" w:hAnsi="Times New Roman" w:cs="Times New Roman"/>
          <w:b/>
          <w:bCs/>
          <w:sz w:val="24"/>
          <w:szCs w:val="24"/>
          <w:lang w:val="fr-FR"/>
        </w:rPr>
        <w:t>Paramètres m</w:t>
      </w:r>
      <w:r w:rsidR="00B40F10" w:rsidRPr="00D973AA">
        <w:rPr>
          <w:rFonts w:ascii="Times New Roman" w:hAnsi="Times New Roman" w:cs="Times New Roman"/>
          <w:b/>
          <w:bCs/>
          <w:sz w:val="24"/>
          <w:szCs w:val="24"/>
          <w:lang w:val="fr-FR"/>
        </w:rPr>
        <w:t>esur</w:t>
      </w:r>
      <w:r w:rsidR="00B40F10">
        <w:rPr>
          <w:rFonts w:ascii="Times New Roman" w:hAnsi="Times New Roman" w:cs="Times New Roman"/>
          <w:b/>
          <w:bCs/>
          <w:sz w:val="24"/>
          <w:szCs w:val="24"/>
          <w:lang w:val="fr-FR"/>
        </w:rPr>
        <w:t>é</w:t>
      </w:r>
      <w:r w:rsidR="00B40F10" w:rsidRPr="00D973AA">
        <w:rPr>
          <w:rFonts w:ascii="Times New Roman" w:hAnsi="Times New Roman" w:cs="Times New Roman"/>
          <w:b/>
          <w:bCs/>
          <w:sz w:val="24"/>
          <w:szCs w:val="24"/>
          <w:lang w:val="fr-FR"/>
        </w:rPr>
        <w:t>s</w:t>
      </w:r>
    </w:p>
    <w:p w14:paraId="5DFCDC20" w14:textId="686424D5" w:rsidR="00B074B1" w:rsidRPr="00404893" w:rsidRDefault="002378DA" w:rsidP="005C5ED8">
      <w:pPr>
        <w:spacing w:after="120" w:line="240" w:lineRule="auto"/>
        <w:jc w:val="both"/>
        <w:rPr>
          <w:rFonts w:ascii="Times New Roman" w:hAnsi="Times New Roman" w:cs="Times New Roman"/>
          <w:b/>
          <w:bCs/>
          <w:sz w:val="24"/>
          <w:szCs w:val="24"/>
          <w:lang w:val="fr-FR"/>
        </w:rPr>
      </w:pPr>
      <w:r>
        <w:rPr>
          <w:rFonts w:ascii="Times New Roman" w:eastAsia="Calibri" w:hAnsi="Times New Roman" w:cs="Times New Roman"/>
          <w:sz w:val="24"/>
          <w:szCs w:val="24"/>
          <w:lang w:val="fr-FR"/>
        </w:rPr>
        <w:t>L</w:t>
      </w:r>
      <w:r w:rsidR="005012BA" w:rsidRPr="00404893">
        <w:rPr>
          <w:rFonts w:ascii="Times New Roman" w:eastAsia="Calibri" w:hAnsi="Times New Roman" w:cs="Times New Roman"/>
          <w:sz w:val="24"/>
          <w:szCs w:val="24"/>
          <w:lang w:val="fr-FR"/>
        </w:rPr>
        <w:t>a température (</w:t>
      </w:r>
      <w:r w:rsidR="005012BA" w:rsidRPr="00404893">
        <w:rPr>
          <w:rFonts w:ascii="Times New Roman" w:eastAsia="Calibri" w:hAnsi="Times New Roman" w:cs="Times New Roman"/>
          <w:sz w:val="24"/>
          <w:szCs w:val="24"/>
          <w:vertAlign w:val="superscript"/>
          <w:lang w:val="fr-FR"/>
        </w:rPr>
        <w:t>0</w:t>
      </w:r>
      <w:r w:rsidR="005012BA" w:rsidRPr="00404893">
        <w:rPr>
          <w:rFonts w:ascii="Times New Roman" w:eastAsia="Calibri" w:hAnsi="Times New Roman" w:cs="Times New Roman"/>
          <w:sz w:val="24"/>
          <w:szCs w:val="24"/>
          <w:lang w:val="fr-FR"/>
        </w:rPr>
        <w:t xml:space="preserve">C) </w:t>
      </w:r>
      <w:r w:rsidR="005866FA" w:rsidRPr="00404893">
        <w:rPr>
          <w:rFonts w:ascii="Times New Roman" w:hAnsi="Times New Roman" w:cs="Times New Roman"/>
          <w:sz w:val="24"/>
          <w:szCs w:val="24"/>
          <w:lang w:val="fr-FR"/>
        </w:rPr>
        <w:t>de surface (0-</w:t>
      </w:r>
      <w:r w:rsidR="005866FA">
        <w:rPr>
          <w:rFonts w:ascii="Times New Roman" w:hAnsi="Times New Roman" w:cs="Times New Roman"/>
          <w:sz w:val="24"/>
          <w:szCs w:val="24"/>
          <w:lang w:val="fr-FR"/>
        </w:rPr>
        <w:t>1</w:t>
      </w:r>
      <w:r w:rsidR="005866FA" w:rsidRPr="00404893">
        <w:rPr>
          <w:rFonts w:ascii="Times New Roman" w:hAnsi="Times New Roman" w:cs="Times New Roman"/>
          <w:sz w:val="24"/>
          <w:szCs w:val="24"/>
          <w:lang w:val="fr-FR"/>
        </w:rPr>
        <w:t xml:space="preserve">0 cm) </w:t>
      </w:r>
      <w:r w:rsidR="00544349" w:rsidRPr="00404893">
        <w:rPr>
          <w:rFonts w:ascii="Times New Roman" w:eastAsia="Calibri" w:hAnsi="Times New Roman" w:cs="Times New Roman"/>
          <w:sz w:val="24"/>
          <w:szCs w:val="24"/>
          <w:lang w:val="fr-FR"/>
        </w:rPr>
        <w:t>ainsi que</w:t>
      </w:r>
      <w:r w:rsidR="005012BA" w:rsidRPr="00404893">
        <w:rPr>
          <w:rFonts w:ascii="Times New Roman" w:hAnsi="Times New Roman" w:cs="Times New Roman"/>
          <w:sz w:val="24"/>
          <w:szCs w:val="24"/>
          <w:lang w:val="fr-FR"/>
        </w:rPr>
        <w:t xml:space="preserve"> les humidités volumétriques (</w:t>
      </w:r>
      <w:r w:rsidR="00544349" w:rsidRPr="00404893">
        <w:rPr>
          <w:rFonts w:ascii="Times New Roman" w:hAnsi="Times New Roman" w:cs="Times New Roman"/>
          <w:sz w:val="24"/>
          <w:szCs w:val="24"/>
          <w:lang w:val="fr-FR"/>
        </w:rPr>
        <w:t>%) de</w:t>
      </w:r>
      <w:r w:rsidR="005012BA" w:rsidRPr="00404893">
        <w:rPr>
          <w:rFonts w:ascii="Times New Roman" w:hAnsi="Times New Roman" w:cs="Times New Roman"/>
          <w:sz w:val="24"/>
          <w:szCs w:val="24"/>
          <w:lang w:val="fr-FR"/>
        </w:rPr>
        <w:t xml:space="preserve"> </w:t>
      </w:r>
      <w:r w:rsidR="00544349" w:rsidRPr="00404893">
        <w:rPr>
          <w:rFonts w:ascii="Times New Roman" w:hAnsi="Times New Roman" w:cs="Times New Roman"/>
          <w:sz w:val="24"/>
          <w:szCs w:val="24"/>
          <w:lang w:val="fr-FR"/>
        </w:rPr>
        <w:t>surface (</w:t>
      </w:r>
      <w:r w:rsidR="005012BA" w:rsidRPr="00404893">
        <w:rPr>
          <w:rFonts w:ascii="Times New Roman" w:hAnsi="Times New Roman" w:cs="Times New Roman"/>
          <w:sz w:val="24"/>
          <w:szCs w:val="24"/>
          <w:lang w:val="fr-FR"/>
        </w:rPr>
        <w:t>0-</w:t>
      </w:r>
      <w:r w:rsidR="0099430F">
        <w:rPr>
          <w:rFonts w:ascii="Times New Roman" w:hAnsi="Times New Roman" w:cs="Times New Roman"/>
          <w:sz w:val="24"/>
          <w:szCs w:val="24"/>
          <w:lang w:val="fr-FR"/>
        </w:rPr>
        <w:t>1</w:t>
      </w:r>
      <w:r w:rsidR="005012BA" w:rsidRPr="00404893">
        <w:rPr>
          <w:rFonts w:ascii="Times New Roman" w:hAnsi="Times New Roman" w:cs="Times New Roman"/>
          <w:sz w:val="24"/>
          <w:szCs w:val="24"/>
          <w:lang w:val="fr-FR"/>
        </w:rPr>
        <w:t xml:space="preserve">0 cm) </w:t>
      </w:r>
      <w:r w:rsidR="00B72A75">
        <w:rPr>
          <w:rFonts w:ascii="Times New Roman" w:hAnsi="Times New Roman" w:cs="Times New Roman"/>
          <w:sz w:val="24"/>
          <w:szCs w:val="24"/>
          <w:lang w:val="fr-FR"/>
        </w:rPr>
        <w:t>et de profondeur</w:t>
      </w:r>
      <w:r w:rsidR="005012BA" w:rsidRPr="00404893">
        <w:rPr>
          <w:rFonts w:ascii="Times New Roman" w:hAnsi="Times New Roman" w:cs="Times New Roman"/>
          <w:sz w:val="24"/>
          <w:szCs w:val="24"/>
          <w:lang w:val="fr-FR"/>
        </w:rPr>
        <w:t xml:space="preserve"> du sol (0-100 cm) </w:t>
      </w:r>
      <w:r w:rsidR="005012BA" w:rsidRPr="00404893">
        <w:rPr>
          <w:rFonts w:ascii="Times New Roman" w:eastAsia="Calibri" w:hAnsi="Times New Roman" w:cs="Times New Roman"/>
          <w:sz w:val="24"/>
          <w:szCs w:val="24"/>
          <w:lang w:val="fr-FR"/>
        </w:rPr>
        <w:t xml:space="preserve">ont été </w:t>
      </w:r>
      <w:r w:rsidR="004F55AF">
        <w:rPr>
          <w:rFonts w:ascii="Times New Roman" w:eastAsia="Calibri" w:hAnsi="Times New Roman" w:cs="Times New Roman"/>
          <w:sz w:val="24"/>
          <w:szCs w:val="24"/>
          <w:lang w:val="fr-FR"/>
        </w:rPr>
        <w:t>mesuré</w:t>
      </w:r>
      <w:r w:rsidR="00626F89">
        <w:rPr>
          <w:rFonts w:ascii="Times New Roman" w:eastAsia="Calibri" w:hAnsi="Times New Roman" w:cs="Times New Roman"/>
          <w:sz w:val="24"/>
          <w:szCs w:val="24"/>
          <w:lang w:val="fr-FR"/>
        </w:rPr>
        <w:t>es</w:t>
      </w:r>
      <w:r w:rsidR="004F55AF">
        <w:rPr>
          <w:rFonts w:ascii="Times New Roman" w:eastAsia="Calibri" w:hAnsi="Times New Roman" w:cs="Times New Roman"/>
          <w:sz w:val="24"/>
          <w:szCs w:val="24"/>
          <w:lang w:val="fr-FR"/>
        </w:rPr>
        <w:t xml:space="preserve"> sur toutes</w:t>
      </w:r>
      <w:r w:rsidR="00544349" w:rsidRPr="00404893">
        <w:rPr>
          <w:rFonts w:ascii="Times New Roman" w:eastAsia="Calibri" w:hAnsi="Times New Roman" w:cs="Times New Roman"/>
          <w:sz w:val="24"/>
          <w:szCs w:val="24"/>
          <w:lang w:val="fr-FR"/>
        </w:rPr>
        <w:t xml:space="preserve"> </w:t>
      </w:r>
      <w:r w:rsidR="005012BA" w:rsidRPr="00404893">
        <w:rPr>
          <w:rFonts w:ascii="Times New Roman" w:eastAsia="Calibri" w:hAnsi="Times New Roman" w:cs="Times New Roman"/>
          <w:sz w:val="24"/>
          <w:szCs w:val="24"/>
          <w:lang w:val="fr-FR"/>
        </w:rPr>
        <w:t xml:space="preserve">les </w:t>
      </w:r>
      <w:r w:rsidR="005012BA" w:rsidRPr="00404893">
        <w:rPr>
          <w:rFonts w:ascii="Times New Roman" w:hAnsi="Times New Roman" w:cs="Times New Roman"/>
          <w:sz w:val="24"/>
          <w:szCs w:val="24"/>
          <w:lang w:val="fr-FR"/>
        </w:rPr>
        <w:t>parcelles</w:t>
      </w:r>
      <w:r>
        <w:rPr>
          <w:rFonts w:ascii="Times New Roman" w:hAnsi="Times New Roman" w:cs="Times New Roman"/>
          <w:sz w:val="24"/>
          <w:szCs w:val="24"/>
          <w:lang w:val="fr-FR"/>
        </w:rPr>
        <w:t xml:space="preserve">, </w:t>
      </w:r>
      <w:r w:rsidR="00544349" w:rsidRPr="00404893">
        <w:rPr>
          <w:rFonts w:ascii="Times New Roman" w:hAnsi="Times New Roman" w:cs="Times New Roman"/>
          <w:sz w:val="24"/>
          <w:szCs w:val="24"/>
          <w:lang w:val="fr-FR"/>
        </w:rPr>
        <w:t>à l’aide</w:t>
      </w:r>
      <w:r w:rsidR="005012BA" w:rsidRPr="00404893">
        <w:rPr>
          <w:rFonts w:ascii="Times New Roman" w:hAnsi="Times New Roman" w:cs="Times New Roman"/>
          <w:sz w:val="24"/>
          <w:szCs w:val="24"/>
          <w:lang w:val="fr-FR"/>
        </w:rPr>
        <w:t xml:space="preserve"> d’un humidimètre à sonde (IMKO Model HD2, Allemagne)</w:t>
      </w:r>
      <w:r>
        <w:rPr>
          <w:rFonts w:ascii="Times New Roman" w:hAnsi="Times New Roman" w:cs="Times New Roman"/>
          <w:sz w:val="24"/>
          <w:szCs w:val="24"/>
          <w:lang w:val="fr-FR"/>
        </w:rPr>
        <w:t xml:space="preserve"> </w:t>
      </w:r>
      <w:r w:rsidR="00544349">
        <w:rPr>
          <w:rFonts w:ascii="Times New Roman" w:hAnsi="Times New Roman" w:cs="Times New Roman"/>
          <w:sz w:val="24"/>
          <w:szCs w:val="24"/>
          <w:lang w:val="fr-FR"/>
        </w:rPr>
        <w:t>en 2018</w:t>
      </w:r>
      <w:r w:rsidR="005012BA" w:rsidRPr="00404893">
        <w:rPr>
          <w:rFonts w:ascii="Times New Roman" w:hAnsi="Times New Roman" w:cs="Times New Roman"/>
          <w:sz w:val="24"/>
          <w:szCs w:val="24"/>
          <w:lang w:val="fr-FR"/>
        </w:rPr>
        <w:t xml:space="preserve">. Les mesures ont été </w:t>
      </w:r>
      <w:r w:rsidR="00544349" w:rsidRPr="00404893">
        <w:rPr>
          <w:rFonts w:ascii="Times New Roman" w:hAnsi="Times New Roman" w:cs="Times New Roman"/>
          <w:sz w:val="24"/>
          <w:szCs w:val="24"/>
          <w:lang w:val="fr-FR"/>
        </w:rPr>
        <w:t>faites à</w:t>
      </w:r>
      <w:r w:rsidR="005012BA" w:rsidRPr="00404893">
        <w:rPr>
          <w:rFonts w:ascii="Times New Roman" w:hAnsi="Times New Roman" w:cs="Times New Roman"/>
          <w:sz w:val="24"/>
          <w:szCs w:val="24"/>
          <w:lang w:val="fr-FR"/>
        </w:rPr>
        <w:t xml:space="preserve"> partir du cinquième jour après application des BRF</w:t>
      </w:r>
      <w:r w:rsidR="00FE2DEF" w:rsidRPr="00404893">
        <w:rPr>
          <w:rFonts w:ascii="Times New Roman" w:hAnsi="Times New Roman" w:cs="Times New Roman"/>
          <w:sz w:val="24"/>
          <w:szCs w:val="24"/>
          <w:lang w:val="fr-FR"/>
        </w:rPr>
        <w:t xml:space="preserve">. </w:t>
      </w:r>
      <w:r w:rsidR="00FE2DEF" w:rsidRPr="00404893">
        <w:rPr>
          <w:rFonts w:ascii="Times New Roman" w:eastAsia="Calibri" w:hAnsi="Times New Roman" w:cs="Times New Roman"/>
          <w:sz w:val="24"/>
          <w:szCs w:val="24"/>
          <w:lang w:val="fr-FR"/>
        </w:rPr>
        <w:t>Pour l’</w:t>
      </w:r>
      <w:r w:rsidR="00132C67" w:rsidRPr="00404893">
        <w:rPr>
          <w:rFonts w:ascii="Times New Roman" w:hAnsi="Times New Roman" w:cs="Times New Roman"/>
          <w:sz w:val="24"/>
          <w:szCs w:val="24"/>
          <w:lang w:val="fr-FR"/>
        </w:rPr>
        <w:t>humidité de</w:t>
      </w:r>
      <w:r w:rsidR="007D4E63">
        <w:rPr>
          <w:rFonts w:ascii="Times New Roman" w:hAnsi="Times New Roman" w:cs="Times New Roman"/>
          <w:sz w:val="24"/>
          <w:szCs w:val="24"/>
          <w:lang w:val="fr-FR"/>
        </w:rPr>
        <w:t xml:space="preserve"> </w:t>
      </w:r>
      <w:r w:rsidR="00626F89">
        <w:rPr>
          <w:rFonts w:ascii="Times New Roman" w:hAnsi="Times New Roman" w:cs="Times New Roman"/>
          <w:sz w:val="24"/>
          <w:szCs w:val="24"/>
          <w:lang w:val="fr-FR"/>
        </w:rPr>
        <w:t>l’</w:t>
      </w:r>
      <w:r w:rsidR="00731CB9">
        <w:rPr>
          <w:rFonts w:ascii="Times New Roman" w:hAnsi="Times New Roman" w:cs="Times New Roman"/>
          <w:sz w:val="24"/>
          <w:szCs w:val="24"/>
          <w:lang w:val="fr-FR"/>
        </w:rPr>
        <w:t>h</w:t>
      </w:r>
      <w:r w:rsidR="000767AA">
        <w:rPr>
          <w:rFonts w:ascii="Times New Roman" w:hAnsi="Times New Roman" w:cs="Times New Roman"/>
          <w:sz w:val="24"/>
          <w:szCs w:val="24"/>
          <w:lang w:val="fr-FR"/>
        </w:rPr>
        <w:t>orizon de</w:t>
      </w:r>
      <w:r w:rsidR="00731CB9">
        <w:rPr>
          <w:rFonts w:ascii="Times New Roman" w:hAnsi="Times New Roman" w:cs="Times New Roman"/>
          <w:sz w:val="24"/>
          <w:szCs w:val="24"/>
          <w:lang w:val="fr-FR"/>
        </w:rPr>
        <w:t xml:space="preserve"> </w:t>
      </w:r>
      <w:r w:rsidR="000767AA">
        <w:rPr>
          <w:rFonts w:ascii="Times New Roman" w:hAnsi="Times New Roman" w:cs="Times New Roman"/>
          <w:sz w:val="24"/>
          <w:szCs w:val="24"/>
          <w:lang w:val="fr-FR"/>
        </w:rPr>
        <w:t>surface (</w:t>
      </w:r>
      <w:r w:rsidR="000767AA" w:rsidRPr="00404893">
        <w:rPr>
          <w:rFonts w:ascii="Times New Roman" w:hAnsi="Times New Roman" w:cs="Times New Roman"/>
          <w:sz w:val="24"/>
          <w:szCs w:val="24"/>
          <w:lang w:val="fr-FR"/>
        </w:rPr>
        <w:t>0-</w:t>
      </w:r>
      <w:r w:rsidR="000767AA">
        <w:rPr>
          <w:rFonts w:ascii="Times New Roman" w:hAnsi="Times New Roman" w:cs="Times New Roman"/>
          <w:sz w:val="24"/>
          <w:szCs w:val="24"/>
          <w:lang w:val="fr-FR"/>
        </w:rPr>
        <w:t>1</w:t>
      </w:r>
      <w:r w:rsidR="000767AA" w:rsidRPr="00404893">
        <w:rPr>
          <w:rFonts w:ascii="Times New Roman" w:hAnsi="Times New Roman" w:cs="Times New Roman"/>
          <w:sz w:val="24"/>
          <w:szCs w:val="24"/>
          <w:lang w:val="fr-FR"/>
        </w:rPr>
        <w:t>0 cm)</w:t>
      </w:r>
      <w:r w:rsidR="00FE2DEF" w:rsidRPr="00404893">
        <w:rPr>
          <w:rFonts w:ascii="Times New Roman" w:hAnsi="Times New Roman" w:cs="Times New Roman"/>
          <w:sz w:val="24"/>
          <w:szCs w:val="24"/>
          <w:lang w:val="fr-FR"/>
        </w:rPr>
        <w:t>,</w:t>
      </w:r>
      <w:r w:rsidR="00132C67" w:rsidRPr="00404893">
        <w:rPr>
          <w:rFonts w:ascii="Times New Roman" w:hAnsi="Times New Roman" w:cs="Times New Roman"/>
          <w:sz w:val="24"/>
          <w:szCs w:val="24"/>
          <w:lang w:val="fr-FR"/>
        </w:rPr>
        <w:t xml:space="preserve"> trois mesures</w:t>
      </w:r>
      <w:r w:rsidR="000767AA">
        <w:rPr>
          <w:rFonts w:ascii="Times New Roman" w:hAnsi="Times New Roman" w:cs="Times New Roman"/>
          <w:sz w:val="24"/>
          <w:szCs w:val="24"/>
          <w:lang w:val="fr-FR"/>
        </w:rPr>
        <w:t xml:space="preserve"> répétitives</w:t>
      </w:r>
      <w:r w:rsidR="00132C67" w:rsidRPr="00404893">
        <w:rPr>
          <w:rFonts w:ascii="Times New Roman" w:hAnsi="Times New Roman" w:cs="Times New Roman"/>
          <w:sz w:val="24"/>
          <w:szCs w:val="24"/>
          <w:lang w:val="fr-FR"/>
        </w:rPr>
        <w:t xml:space="preserve"> </w:t>
      </w:r>
      <w:r w:rsidR="00456EB9" w:rsidRPr="00404893">
        <w:rPr>
          <w:rFonts w:ascii="Times New Roman" w:hAnsi="Times New Roman" w:cs="Times New Roman"/>
          <w:sz w:val="24"/>
          <w:szCs w:val="24"/>
          <w:lang w:val="fr-FR"/>
        </w:rPr>
        <w:t xml:space="preserve">ont été effectuées entre deux poquets </w:t>
      </w:r>
      <w:r w:rsidR="00D973AA" w:rsidRPr="00404893">
        <w:rPr>
          <w:rFonts w:ascii="Times New Roman" w:hAnsi="Times New Roman" w:cs="Times New Roman"/>
          <w:sz w:val="24"/>
          <w:szCs w:val="24"/>
          <w:lang w:val="fr-FR"/>
        </w:rPr>
        <w:t xml:space="preserve">et </w:t>
      </w:r>
      <w:r w:rsidR="00456EB9" w:rsidRPr="00404893">
        <w:rPr>
          <w:rFonts w:ascii="Times New Roman" w:hAnsi="Times New Roman" w:cs="Times New Roman"/>
          <w:sz w:val="24"/>
          <w:szCs w:val="24"/>
          <w:lang w:val="fr-FR"/>
        </w:rPr>
        <w:t>de façon diagonale</w:t>
      </w:r>
      <w:r w:rsidR="00D973AA" w:rsidRPr="00404893">
        <w:rPr>
          <w:rFonts w:ascii="Times New Roman" w:hAnsi="Times New Roman" w:cs="Times New Roman"/>
          <w:sz w:val="24"/>
          <w:szCs w:val="24"/>
          <w:lang w:val="fr-FR"/>
        </w:rPr>
        <w:t xml:space="preserve"> sur chaque parcelle </w:t>
      </w:r>
      <w:r w:rsidR="00FE2DEF" w:rsidRPr="00404893">
        <w:rPr>
          <w:rFonts w:ascii="Times New Roman" w:hAnsi="Times New Roman" w:cs="Times New Roman"/>
          <w:sz w:val="24"/>
          <w:szCs w:val="24"/>
          <w:lang w:val="fr-FR"/>
        </w:rPr>
        <w:t xml:space="preserve">pendant un mois. </w:t>
      </w:r>
      <w:r w:rsidR="00FE2DEF" w:rsidRPr="00404893">
        <w:rPr>
          <w:rFonts w:ascii="Times New Roman" w:eastAsia="Calibri" w:hAnsi="Times New Roman" w:cs="Times New Roman"/>
          <w:sz w:val="24"/>
          <w:szCs w:val="24"/>
          <w:lang w:val="fr-FR"/>
        </w:rPr>
        <w:t>Concernant l’</w:t>
      </w:r>
      <w:r w:rsidR="00B074B1" w:rsidRPr="00404893">
        <w:rPr>
          <w:rFonts w:ascii="Times New Roman" w:hAnsi="Times New Roman" w:cs="Times New Roman"/>
          <w:sz w:val="24"/>
          <w:szCs w:val="24"/>
          <w:lang w:val="fr-FR"/>
        </w:rPr>
        <w:t>humidité de profondeur</w:t>
      </w:r>
      <w:r w:rsidR="00FE2DEF" w:rsidRPr="00404893">
        <w:rPr>
          <w:rFonts w:ascii="Times New Roman" w:hAnsi="Times New Roman" w:cs="Times New Roman"/>
          <w:sz w:val="24"/>
          <w:szCs w:val="24"/>
          <w:lang w:val="fr-FR"/>
        </w:rPr>
        <w:t xml:space="preserve">, </w:t>
      </w:r>
      <w:r w:rsidR="00B074B1" w:rsidRPr="00404893">
        <w:rPr>
          <w:rFonts w:ascii="Times New Roman" w:eastAsia="Calibri" w:hAnsi="Times New Roman" w:cs="Times New Roman"/>
          <w:sz w:val="24"/>
          <w:szCs w:val="24"/>
          <w:lang w:val="fr-FR"/>
        </w:rPr>
        <w:t xml:space="preserve">des </w:t>
      </w:r>
      <w:r w:rsidR="00FE2DEF" w:rsidRPr="00404893">
        <w:rPr>
          <w:rFonts w:ascii="Times New Roman" w:eastAsia="Calibri" w:hAnsi="Times New Roman" w:cs="Times New Roman"/>
          <w:sz w:val="24"/>
          <w:szCs w:val="24"/>
          <w:lang w:val="fr-FR"/>
        </w:rPr>
        <w:t>sondes</w:t>
      </w:r>
      <w:r w:rsidR="00B074B1" w:rsidRPr="00404893">
        <w:rPr>
          <w:rFonts w:ascii="Times New Roman" w:eastAsia="Calibri" w:hAnsi="Times New Roman" w:cs="Times New Roman"/>
          <w:sz w:val="24"/>
          <w:szCs w:val="24"/>
          <w:lang w:val="fr-FR"/>
        </w:rPr>
        <w:t xml:space="preserve"> de 1 m </w:t>
      </w:r>
      <w:r w:rsidR="00FE2DEF" w:rsidRPr="00404893">
        <w:rPr>
          <w:rFonts w:ascii="Times New Roman" w:eastAsia="Calibri" w:hAnsi="Times New Roman" w:cs="Times New Roman"/>
          <w:sz w:val="24"/>
          <w:szCs w:val="24"/>
          <w:lang w:val="fr-FR"/>
        </w:rPr>
        <w:t xml:space="preserve">ont été </w:t>
      </w:r>
      <w:r w:rsidR="00B074B1" w:rsidRPr="00404893">
        <w:rPr>
          <w:rFonts w:ascii="Times New Roman" w:eastAsia="Calibri" w:hAnsi="Times New Roman" w:cs="Times New Roman"/>
          <w:sz w:val="24"/>
          <w:szCs w:val="24"/>
          <w:lang w:val="fr-FR"/>
        </w:rPr>
        <w:t>installé</w:t>
      </w:r>
      <w:r w:rsidR="00FE2DEF" w:rsidRPr="00404893">
        <w:rPr>
          <w:rFonts w:ascii="Times New Roman" w:eastAsia="Calibri" w:hAnsi="Times New Roman" w:cs="Times New Roman"/>
          <w:sz w:val="24"/>
          <w:szCs w:val="24"/>
          <w:lang w:val="fr-FR"/>
        </w:rPr>
        <w:t>e</w:t>
      </w:r>
      <w:r w:rsidR="00B074B1" w:rsidRPr="00404893">
        <w:rPr>
          <w:rFonts w:ascii="Times New Roman" w:eastAsia="Calibri" w:hAnsi="Times New Roman" w:cs="Times New Roman"/>
          <w:sz w:val="24"/>
          <w:szCs w:val="24"/>
          <w:lang w:val="fr-FR"/>
        </w:rPr>
        <w:t xml:space="preserve">s </w:t>
      </w:r>
      <w:r w:rsidR="008D5051" w:rsidRPr="00404893">
        <w:rPr>
          <w:rFonts w:ascii="Times New Roman" w:eastAsia="Calibri" w:hAnsi="Times New Roman" w:cs="Times New Roman"/>
          <w:sz w:val="24"/>
          <w:szCs w:val="24"/>
          <w:lang w:val="fr-FR"/>
        </w:rPr>
        <w:t>le long du profil</w:t>
      </w:r>
      <w:r w:rsidR="00B074B1" w:rsidRPr="00404893">
        <w:rPr>
          <w:rFonts w:ascii="Times New Roman" w:eastAsia="Calibri" w:hAnsi="Times New Roman" w:cs="Times New Roman"/>
          <w:sz w:val="24"/>
          <w:szCs w:val="24"/>
          <w:lang w:val="fr-FR"/>
        </w:rPr>
        <w:t xml:space="preserve"> </w:t>
      </w:r>
      <w:r w:rsidR="00FE2DEF" w:rsidRPr="00404893">
        <w:rPr>
          <w:rFonts w:ascii="Times New Roman" w:eastAsia="Calibri" w:hAnsi="Times New Roman" w:cs="Times New Roman"/>
          <w:sz w:val="24"/>
          <w:szCs w:val="24"/>
          <w:lang w:val="fr-FR"/>
        </w:rPr>
        <w:t xml:space="preserve">pédologique </w:t>
      </w:r>
      <w:r w:rsidR="00D93390">
        <w:rPr>
          <w:rFonts w:ascii="Times New Roman" w:eastAsia="Calibri" w:hAnsi="Times New Roman" w:cs="Times New Roman"/>
          <w:sz w:val="24"/>
          <w:szCs w:val="24"/>
          <w:lang w:val="fr-FR"/>
        </w:rPr>
        <w:t xml:space="preserve">et au centre </w:t>
      </w:r>
      <w:r w:rsidR="00FE2DEF" w:rsidRPr="00404893">
        <w:rPr>
          <w:rFonts w:ascii="Times New Roman" w:eastAsia="Calibri" w:hAnsi="Times New Roman" w:cs="Times New Roman"/>
          <w:sz w:val="24"/>
          <w:szCs w:val="24"/>
          <w:lang w:val="fr-FR"/>
        </w:rPr>
        <w:t>d</w:t>
      </w:r>
      <w:r w:rsidR="00235642" w:rsidRPr="00404893">
        <w:rPr>
          <w:rFonts w:ascii="Times New Roman" w:eastAsia="Calibri" w:hAnsi="Times New Roman" w:cs="Times New Roman"/>
          <w:sz w:val="24"/>
          <w:szCs w:val="24"/>
          <w:lang w:val="fr-FR"/>
        </w:rPr>
        <w:t>es</w:t>
      </w:r>
      <w:r w:rsidR="00B074B1" w:rsidRPr="00404893">
        <w:rPr>
          <w:rFonts w:ascii="Times New Roman" w:eastAsia="Calibri" w:hAnsi="Times New Roman" w:cs="Times New Roman"/>
          <w:sz w:val="24"/>
          <w:szCs w:val="24"/>
          <w:lang w:val="fr-FR"/>
        </w:rPr>
        <w:t xml:space="preserve"> parcelles</w:t>
      </w:r>
      <w:r w:rsidR="00D93390">
        <w:rPr>
          <w:rFonts w:ascii="Times New Roman" w:eastAsia="Calibri" w:hAnsi="Times New Roman" w:cs="Times New Roman"/>
          <w:sz w:val="24"/>
          <w:szCs w:val="24"/>
          <w:lang w:val="fr-FR"/>
        </w:rPr>
        <w:t>.</w:t>
      </w:r>
      <w:r w:rsidR="00235642" w:rsidRPr="00404893">
        <w:rPr>
          <w:rFonts w:ascii="Times New Roman" w:eastAsia="Calibri" w:hAnsi="Times New Roman" w:cs="Times New Roman"/>
          <w:sz w:val="24"/>
          <w:szCs w:val="24"/>
          <w:lang w:val="fr-FR"/>
        </w:rPr>
        <w:t xml:space="preserve"> </w:t>
      </w:r>
      <w:r w:rsidR="00D93390">
        <w:rPr>
          <w:rFonts w:ascii="Times New Roman" w:eastAsia="Calibri" w:hAnsi="Times New Roman" w:cs="Times New Roman"/>
          <w:sz w:val="24"/>
          <w:szCs w:val="24"/>
          <w:lang w:val="fr-FR"/>
        </w:rPr>
        <w:t>C</w:t>
      </w:r>
      <w:r w:rsidR="008D5051" w:rsidRPr="00404893">
        <w:rPr>
          <w:rFonts w:ascii="Times New Roman" w:eastAsia="Calibri" w:hAnsi="Times New Roman" w:cs="Times New Roman"/>
          <w:sz w:val="24"/>
          <w:szCs w:val="24"/>
          <w:lang w:val="fr-FR"/>
        </w:rPr>
        <w:t xml:space="preserve">inq </w:t>
      </w:r>
      <w:r w:rsidR="00235642" w:rsidRPr="00404893">
        <w:rPr>
          <w:rFonts w:ascii="Times New Roman" w:hAnsi="Times New Roman" w:cs="Times New Roman"/>
          <w:sz w:val="24"/>
          <w:szCs w:val="24"/>
          <w:lang w:val="fr-FR"/>
        </w:rPr>
        <w:t xml:space="preserve">mesures d’humidité ont été effectuées </w:t>
      </w:r>
      <w:r w:rsidR="00287275" w:rsidRPr="00404893">
        <w:rPr>
          <w:rFonts w:ascii="Times New Roman" w:eastAsia="Calibri" w:hAnsi="Times New Roman" w:cs="Times New Roman"/>
          <w:sz w:val="24"/>
          <w:szCs w:val="24"/>
          <w:lang w:val="fr-FR"/>
        </w:rPr>
        <w:t xml:space="preserve">également </w:t>
      </w:r>
      <w:r w:rsidR="00287275" w:rsidRPr="00404893">
        <w:rPr>
          <w:rFonts w:ascii="Times New Roman" w:hAnsi="Times New Roman" w:cs="Times New Roman"/>
          <w:sz w:val="24"/>
          <w:szCs w:val="24"/>
          <w:lang w:val="fr-FR"/>
        </w:rPr>
        <w:t xml:space="preserve">pendant un mois </w:t>
      </w:r>
      <w:r w:rsidR="00800E67" w:rsidRPr="00404893">
        <w:rPr>
          <w:rFonts w:ascii="Times New Roman" w:hAnsi="Times New Roman" w:cs="Times New Roman"/>
          <w:sz w:val="24"/>
          <w:szCs w:val="24"/>
          <w:lang w:val="fr-FR"/>
        </w:rPr>
        <w:t xml:space="preserve">respectivement dans les </w:t>
      </w:r>
      <w:r w:rsidR="00544349" w:rsidRPr="00404893">
        <w:rPr>
          <w:rFonts w:ascii="Times New Roman" w:hAnsi="Times New Roman" w:cs="Times New Roman"/>
          <w:sz w:val="24"/>
          <w:szCs w:val="24"/>
          <w:lang w:val="fr-FR"/>
        </w:rPr>
        <w:t xml:space="preserve">horizons </w:t>
      </w:r>
      <w:r w:rsidR="00544349" w:rsidRPr="00404893">
        <w:rPr>
          <w:rFonts w:ascii="Times New Roman" w:eastAsia="Calibri" w:hAnsi="Times New Roman" w:cs="Times New Roman"/>
          <w:sz w:val="24"/>
          <w:szCs w:val="24"/>
          <w:lang w:val="fr-FR"/>
        </w:rPr>
        <w:t>0</w:t>
      </w:r>
      <w:r w:rsidR="00800E67" w:rsidRPr="00404893">
        <w:rPr>
          <w:rFonts w:ascii="Times New Roman" w:hAnsi="Times New Roman" w:cs="Times New Roman"/>
          <w:sz w:val="24"/>
          <w:szCs w:val="24"/>
          <w:lang w:val="fr-FR"/>
        </w:rPr>
        <w:t xml:space="preserve">-20 cm ; 20-40 cm ; 40-60 cm ; 60-80 cm et 80-100 cm </w:t>
      </w:r>
      <w:r w:rsidR="00235642" w:rsidRPr="00404893">
        <w:rPr>
          <w:rFonts w:ascii="Times New Roman" w:eastAsia="Calibri" w:hAnsi="Times New Roman" w:cs="Times New Roman"/>
          <w:sz w:val="24"/>
          <w:szCs w:val="24"/>
          <w:lang w:val="fr-FR"/>
        </w:rPr>
        <w:t>en utilisant l’</w:t>
      </w:r>
      <w:r w:rsidR="00235642" w:rsidRPr="00404893">
        <w:rPr>
          <w:rFonts w:ascii="Times New Roman" w:hAnsi="Times New Roman" w:cs="Times New Roman"/>
          <w:sz w:val="24"/>
          <w:szCs w:val="24"/>
          <w:lang w:val="fr-FR"/>
        </w:rPr>
        <w:t>humidimètre à sonde précité</w:t>
      </w:r>
      <w:r w:rsidR="00FE2DEF" w:rsidRPr="00404893">
        <w:rPr>
          <w:rFonts w:ascii="Times New Roman" w:eastAsia="Calibri" w:hAnsi="Times New Roman" w:cs="Times New Roman"/>
          <w:sz w:val="24"/>
          <w:szCs w:val="24"/>
          <w:lang w:val="fr-FR"/>
        </w:rPr>
        <w:t>.</w:t>
      </w:r>
      <w:r w:rsidR="00235642" w:rsidRPr="00404893">
        <w:rPr>
          <w:rFonts w:ascii="Times New Roman" w:eastAsia="Calibri" w:hAnsi="Times New Roman" w:cs="Times New Roman"/>
          <w:sz w:val="24"/>
          <w:szCs w:val="24"/>
          <w:lang w:val="fr-FR"/>
        </w:rPr>
        <w:t xml:space="preserve"> </w:t>
      </w:r>
    </w:p>
    <w:p w14:paraId="48959A4E" w14:textId="64E5DE89" w:rsidR="00E95C64" w:rsidRPr="00B72A75" w:rsidRDefault="00E95C64" w:rsidP="005C5ED8">
      <w:pPr>
        <w:autoSpaceDE w:val="0"/>
        <w:autoSpaceDN w:val="0"/>
        <w:adjustRightInd w:val="0"/>
        <w:spacing w:after="12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L</w:t>
      </w:r>
      <w:r w:rsidRPr="00B72A75">
        <w:rPr>
          <w:rFonts w:ascii="Times New Roman" w:hAnsi="Times New Roman" w:cs="Times New Roman"/>
          <w:sz w:val="24"/>
          <w:szCs w:val="24"/>
          <w:lang w:val="fr-FR"/>
        </w:rPr>
        <w:t>’état de perméabilité du sol a été évaluée en période sèche après récolte (2018) sur l’ensemble des parcelles</w:t>
      </w:r>
      <w:r w:rsidRPr="00AC1A04">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par </w:t>
      </w:r>
      <w:r w:rsidRPr="00B72A75">
        <w:rPr>
          <w:rFonts w:ascii="Times New Roman" w:hAnsi="Times New Roman" w:cs="Times New Roman"/>
          <w:sz w:val="24"/>
          <w:szCs w:val="24"/>
          <w:lang w:val="fr-FR"/>
        </w:rPr>
        <w:t>la méthode BEST (</w:t>
      </w:r>
      <w:r w:rsidR="00E23C2A" w:rsidRPr="00B72A75">
        <w:rPr>
          <w:rFonts w:ascii="Times New Roman" w:hAnsi="Times New Roman" w:cs="Times New Roman"/>
          <w:sz w:val="24"/>
          <w:szCs w:val="24"/>
          <w:lang w:val="fr-FR"/>
        </w:rPr>
        <w:t>LASSABATERE</w:t>
      </w:r>
      <w:r w:rsidRPr="00B72A75">
        <w:rPr>
          <w:rFonts w:ascii="Times New Roman" w:hAnsi="Times New Roman" w:cs="Times New Roman"/>
          <w:sz w:val="24"/>
          <w:szCs w:val="24"/>
          <w:lang w:val="fr-FR"/>
        </w:rPr>
        <w:t xml:space="preserve"> </w:t>
      </w:r>
      <w:r w:rsidRPr="00D93390">
        <w:rPr>
          <w:rFonts w:ascii="Times New Roman" w:hAnsi="Times New Roman" w:cs="Times New Roman"/>
          <w:iCs/>
          <w:sz w:val="24"/>
          <w:szCs w:val="24"/>
          <w:lang w:val="fr-FR"/>
        </w:rPr>
        <w:t xml:space="preserve">et </w:t>
      </w:r>
      <w:r w:rsidRPr="00E23C2A">
        <w:rPr>
          <w:rFonts w:ascii="Times New Roman" w:hAnsi="Times New Roman" w:cs="Times New Roman"/>
          <w:i/>
          <w:sz w:val="24"/>
          <w:szCs w:val="24"/>
          <w:lang w:val="fr-FR"/>
        </w:rPr>
        <w:t>al.</w:t>
      </w:r>
      <w:r w:rsidRPr="00B72A75">
        <w:rPr>
          <w:rFonts w:ascii="Times New Roman" w:hAnsi="Times New Roman" w:cs="Times New Roman"/>
          <w:sz w:val="24"/>
          <w:szCs w:val="24"/>
          <w:lang w:val="fr-FR"/>
        </w:rPr>
        <w:t xml:space="preserve">, 2006). Elle consiste </w:t>
      </w:r>
      <w:r w:rsidR="000767AA">
        <w:rPr>
          <w:rFonts w:ascii="Times New Roman" w:hAnsi="Times New Roman" w:cs="Times New Roman"/>
          <w:sz w:val="24"/>
          <w:szCs w:val="24"/>
          <w:lang w:val="fr-FR"/>
        </w:rPr>
        <w:t>à mesurer la vitesse</w:t>
      </w:r>
      <w:r w:rsidR="007D4E63">
        <w:rPr>
          <w:rFonts w:ascii="Times New Roman" w:hAnsi="Times New Roman" w:cs="Times New Roman"/>
          <w:sz w:val="24"/>
          <w:szCs w:val="24"/>
          <w:lang w:val="fr-FR"/>
        </w:rPr>
        <w:t xml:space="preserve"> </w:t>
      </w:r>
      <w:r w:rsidRPr="00B72A75">
        <w:rPr>
          <w:rFonts w:ascii="Times New Roman" w:hAnsi="Times New Roman" w:cs="Times New Roman"/>
          <w:sz w:val="24"/>
          <w:szCs w:val="24"/>
          <w:lang w:val="fr-FR"/>
        </w:rPr>
        <w:t xml:space="preserve">d’infiltration d’une lame d’eau de volume connu, versée dans un anneau de diamètre connu et légèrement enfoncé (1 cm) dans le sol. L’étude des propriétés hydrodynamiques du sol a été basée sur la comparaison de l’infiltration cumulée en fonction du temps. </w:t>
      </w:r>
    </w:p>
    <w:p w14:paraId="2E4D84A5" w14:textId="19EE8BC6" w:rsidR="00E95C64" w:rsidRDefault="00E95C64" w:rsidP="005C5ED8">
      <w:pPr>
        <w:spacing w:after="120" w:line="240" w:lineRule="auto"/>
        <w:jc w:val="both"/>
        <w:rPr>
          <w:rFonts w:ascii="Times New Roman" w:hAnsi="Times New Roman" w:cs="Times New Roman"/>
          <w:sz w:val="24"/>
          <w:szCs w:val="24"/>
          <w:lang w:val="fr-FR"/>
        </w:rPr>
      </w:pPr>
      <w:r w:rsidRPr="00DA4DF8">
        <w:rPr>
          <w:rFonts w:ascii="Times New Roman" w:hAnsi="Times New Roman" w:cs="Times New Roman"/>
          <w:sz w:val="24"/>
          <w:szCs w:val="24"/>
          <w:lang w:val="fr-FR"/>
        </w:rPr>
        <w:t xml:space="preserve">L’activité de la macrofaune du sol a été déterminée </w:t>
      </w:r>
      <w:r w:rsidR="000767AA">
        <w:rPr>
          <w:rFonts w:ascii="Times New Roman" w:hAnsi="Times New Roman" w:cs="Times New Roman"/>
          <w:sz w:val="24"/>
          <w:szCs w:val="24"/>
          <w:lang w:val="fr-FR"/>
        </w:rPr>
        <w:t>par comptage de la densité des placages des termites</w:t>
      </w:r>
      <w:r w:rsidR="008E039C">
        <w:rPr>
          <w:rFonts w:ascii="Times New Roman" w:hAnsi="Times New Roman" w:cs="Times New Roman"/>
          <w:sz w:val="24"/>
          <w:szCs w:val="24"/>
          <w:lang w:val="fr-FR"/>
        </w:rPr>
        <w:t xml:space="preserve"> </w:t>
      </w:r>
      <w:bookmarkStart w:id="5" w:name="_Hlk55482067"/>
      <w:r w:rsidR="008E039C" w:rsidRPr="00DA4DF8">
        <w:rPr>
          <w:rFonts w:ascii="Times New Roman" w:hAnsi="Times New Roman" w:cs="Times New Roman"/>
          <w:sz w:val="24"/>
          <w:szCs w:val="24"/>
          <w:lang w:val="fr-FR"/>
        </w:rPr>
        <w:t>(</w:t>
      </w:r>
      <w:r w:rsidR="008E039C" w:rsidRPr="00DA4DF8">
        <w:rPr>
          <w:rFonts w:ascii="Times New Roman" w:eastAsia="Times New Roman" w:hAnsi="Times New Roman" w:cs="Times New Roman"/>
          <w:i/>
          <w:iCs/>
          <w:sz w:val="24"/>
          <w:szCs w:val="24"/>
          <w:lang w:val="fr-FR"/>
        </w:rPr>
        <w:t>Nasutitermes torquatus</w:t>
      </w:r>
      <w:r w:rsidR="008E039C">
        <w:rPr>
          <w:rFonts w:ascii="Times New Roman" w:eastAsia="Times New Roman" w:hAnsi="Times New Roman" w:cs="Times New Roman"/>
          <w:i/>
          <w:iCs/>
          <w:sz w:val="24"/>
          <w:szCs w:val="24"/>
          <w:lang w:val="fr-FR"/>
        </w:rPr>
        <w:t>)</w:t>
      </w:r>
      <w:r w:rsidR="008E039C">
        <w:rPr>
          <w:rFonts w:ascii="Times New Roman" w:hAnsi="Times New Roman" w:cs="Times New Roman"/>
          <w:sz w:val="24"/>
          <w:szCs w:val="24"/>
          <w:lang w:val="fr-FR"/>
        </w:rPr>
        <w:t>, des turricules des vers de terre</w:t>
      </w:r>
      <w:r w:rsidR="00B96D58">
        <w:rPr>
          <w:rFonts w:ascii="Times New Roman" w:hAnsi="Times New Roman" w:cs="Times New Roman"/>
          <w:sz w:val="24"/>
          <w:szCs w:val="24"/>
          <w:lang w:val="fr-FR"/>
        </w:rPr>
        <w:t xml:space="preserve"> (</w:t>
      </w:r>
      <w:r w:rsidR="00B96D58" w:rsidRPr="00DA4DF8">
        <w:rPr>
          <w:rFonts w:ascii="Times New Roman" w:eastAsia="Times New Roman" w:hAnsi="Times New Roman" w:cs="Times New Roman"/>
          <w:i/>
          <w:iCs/>
          <w:sz w:val="24"/>
          <w:szCs w:val="24"/>
          <w:lang w:val="fr-FR"/>
        </w:rPr>
        <w:t>Milsonia inermis</w:t>
      </w:r>
      <w:r w:rsidR="00B96D58" w:rsidRPr="00DA4DF8">
        <w:rPr>
          <w:rFonts w:ascii="Times New Roman" w:hAnsi="Times New Roman" w:cs="Times New Roman"/>
          <w:sz w:val="24"/>
          <w:szCs w:val="24"/>
          <w:lang w:val="fr-FR"/>
        </w:rPr>
        <w:t>)</w:t>
      </w:r>
      <w:r w:rsidR="00B96D58">
        <w:rPr>
          <w:rFonts w:ascii="Times New Roman" w:hAnsi="Times New Roman" w:cs="Times New Roman"/>
          <w:sz w:val="24"/>
          <w:szCs w:val="24"/>
          <w:lang w:val="fr-FR"/>
        </w:rPr>
        <w:t xml:space="preserve"> et des galléries des fourmis (</w:t>
      </w:r>
      <w:r w:rsidR="00B96D58" w:rsidRPr="00DA4DF8">
        <w:rPr>
          <w:rFonts w:ascii="Times New Roman" w:eastAsia="Times New Roman" w:hAnsi="Times New Roman" w:cs="Times New Roman"/>
          <w:i/>
          <w:iCs/>
          <w:sz w:val="24"/>
          <w:szCs w:val="24"/>
          <w:lang w:val="fr-FR"/>
        </w:rPr>
        <w:t>Messor galla et pachycondyla rufipes</w:t>
      </w:r>
      <w:r w:rsidR="00B96D58">
        <w:rPr>
          <w:rFonts w:ascii="Times New Roman" w:eastAsia="Times New Roman" w:hAnsi="Times New Roman" w:cs="Times New Roman"/>
          <w:i/>
          <w:iCs/>
          <w:sz w:val="24"/>
          <w:szCs w:val="24"/>
          <w:lang w:val="fr-FR"/>
        </w:rPr>
        <w:t>),</w:t>
      </w:r>
      <w:r w:rsidR="007D4E63">
        <w:rPr>
          <w:rFonts w:ascii="Times New Roman" w:eastAsia="Times New Roman" w:hAnsi="Times New Roman" w:cs="Times New Roman"/>
          <w:i/>
          <w:iCs/>
          <w:sz w:val="24"/>
          <w:szCs w:val="24"/>
          <w:lang w:val="fr-FR"/>
        </w:rPr>
        <w:t xml:space="preserve"> </w:t>
      </w:r>
      <w:bookmarkEnd w:id="5"/>
      <w:r>
        <w:rPr>
          <w:rFonts w:ascii="Times New Roman" w:hAnsi="Times New Roman" w:cs="Times New Roman"/>
          <w:sz w:val="24"/>
          <w:szCs w:val="24"/>
          <w:lang w:val="fr-FR"/>
        </w:rPr>
        <w:t>à</w:t>
      </w:r>
      <w:r w:rsidRPr="00DA4DF8">
        <w:rPr>
          <w:rFonts w:ascii="Times New Roman" w:hAnsi="Times New Roman" w:cs="Times New Roman"/>
          <w:sz w:val="24"/>
          <w:szCs w:val="24"/>
          <w:lang w:val="fr-FR"/>
        </w:rPr>
        <w:t xml:space="preserve"> partir de cinq jours après application des BRF</w:t>
      </w:r>
      <w:r>
        <w:rPr>
          <w:rFonts w:ascii="Times New Roman" w:hAnsi="Times New Roman" w:cs="Times New Roman"/>
          <w:sz w:val="24"/>
          <w:szCs w:val="24"/>
          <w:lang w:val="fr-FR"/>
        </w:rPr>
        <w:t>.</w:t>
      </w:r>
      <w:r w:rsidRPr="00DA4DF8">
        <w:rPr>
          <w:rFonts w:ascii="Times New Roman" w:hAnsi="Times New Roman" w:cs="Times New Roman"/>
          <w:sz w:val="24"/>
          <w:szCs w:val="24"/>
          <w:lang w:val="fr-FR"/>
        </w:rPr>
        <w:t xml:space="preserve"> </w:t>
      </w:r>
      <w:r w:rsidRPr="00DA4DF8">
        <w:rPr>
          <w:rFonts w:ascii="Times New Roman" w:eastAsia="Times New Roman" w:hAnsi="Times New Roman" w:cs="Times New Roman"/>
          <w:sz w:val="24"/>
          <w:szCs w:val="24"/>
          <w:lang w:val="fr-FR"/>
        </w:rPr>
        <w:t>Le comptage s</w:t>
      </w:r>
      <w:r>
        <w:rPr>
          <w:rFonts w:ascii="Times New Roman" w:eastAsia="Times New Roman" w:hAnsi="Times New Roman" w:cs="Times New Roman"/>
          <w:sz w:val="24"/>
          <w:szCs w:val="24"/>
          <w:lang w:val="fr-FR"/>
        </w:rPr>
        <w:t>’</w:t>
      </w:r>
      <w:r w:rsidRPr="00DA4DF8">
        <w:rPr>
          <w:rFonts w:ascii="Times New Roman" w:eastAsia="Times New Roman" w:hAnsi="Times New Roman" w:cs="Times New Roman"/>
          <w:sz w:val="24"/>
          <w:szCs w:val="24"/>
          <w:lang w:val="fr-FR"/>
        </w:rPr>
        <w:t>e</w:t>
      </w:r>
      <w:r>
        <w:rPr>
          <w:rFonts w:ascii="Times New Roman" w:eastAsia="Times New Roman" w:hAnsi="Times New Roman" w:cs="Times New Roman"/>
          <w:sz w:val="24"/>
          <w:szCs w:val="24"/>
          <w:lang w:val="fr-FR"/>
        </w:rPr>
        <w:t>st</w:t>
      </w:r>
      <w:r w:rsidRPr="00DA4DF8">
        <w:rPr>
          <w:rFonts w:ascii="Times New Roman" w:eastAsia="Times New Roman" w:hAnsi="Times New Roman" w:cs="Times New Roman"/>
          <w:sz w:val="24"/>
          <w:szCs w:val="24"/>
          <w:lang w:val="fr-FR"/>
        </w:rPr>
        <w:t xml:space="preserve"> fait</w:t>
      </w:r>
      <w:r>
        <w:rPr>
          <w:rFonts w:ascii="Times New Roman" w:eastAsia="Times New Roman" w:hAnsi="Times New Roman" w:cs="Times New Roman"/>
          <w:sz w:val="24"/>
          <w:szCs w:val="24"/>
          <w:lang w:val="fr-FR"/>
        </w:rPr>
        <w:t xml:space="preserve"> sur</w:t>
      </w:r>
      <w:r w:rsidRPr="00DA4DF8">
        <w:rPr>
          <w:rFonts w:ascii="Times New Roman" w:eastAsia="Times New Roman" w:hAnsi="Times New Roman" w:cs="Times New Roman"/>
          <w:sz w:val="24"/>
          <w:szCs w:val="24"/>
          <w:lang w:val="fr-FR"/>
        </w:rPr>
        <w:t xml:space="preserve"> </w:t>
      </w:r>
      <w:r w:rsidRPr="00DA4DF8">
        <w:rPr>
          <w:rFonts w:ascii="Times New Roman" w:hAnsi="Times New Roman" w:cs="Times New Roman"/>
          <w:sz w:val="24"/>
          <w:szCs w:val="24"/>
          <w:lang w:val="fr-FR"/>
        </w:rPr>
        <w:t xml:space="preserve">chaque parcelle </w:t>
      </w:r>
      <w:r w:rsidRPr="00DA4DF8">
        <w:rPr>
          <w:rFonts w:ascii="Times New Roman" w:eastAsia="Times New Roman" w:hAnsi="Times New Roman" w:cs="Times New Roman"/>
          <w:sz w:val="24"/>
          <w:szCs w:val="24"/>
          <w:lang w:val="fr-FR"/>
        </w:rPr>
        <w:t>en utilisant une grille de 1m</w:t>
      </w:r>
      <w:r w:rsidRPr="00DA4DF8">
        <w:rPr>
          <w:rFonts w:ascii="Times New Roman" w:eastAsia="Times New Roman" w:hAnsi="Times New Roman" w:cs="Times New Roman"/>
          <w:sz w:val="24"/>
          <w:szCs w:val="24"/>
          <w:vertAlign w:val="superscript"/>
          <w:lang w:val="fr-FR"/>
        </w:rPr>
        <w:t>2</w:t>
      </w:r>
      <w:r w:rsidRPr="00DA4DF8">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sub</w:t>
      </w:r>
      <w:r w:rsidRPr="00DA4DF8">
        <w:rPr>
          <w:rFonts w:ascii="Times New Roman" w:eastAsia="Times New Roman" w:hAnsi="Times New Roman" w:cs="Times New Roman"/>
          <w:sz w:val="24"/>
          <w:szCs w:val="24"/>
          <w:lang w:val="fr-FR"/>
        </w:rPr>
        <w:t>divisée en 100 petites grilles (</w:t>
      </w:r>
      <w:r w:rsidR="00E23C2A" w:rsidRPr="00DA4DF8">
        <w:rPr>
          <w:rFonts w:ascii="Times New Roman" w:eastAsia="Times New Roman" w:hAnsi="Times New Roman" w:cs="Times New Roman"/>
          <w:sz w:val="24"/>
          <w:szCs w:val="24"/>
          <w:lang w:val="fr-FR"/>
        </w:rPr>
        <w:t>LEPAGE</w:t>
      </w:r>
      <w:r w:rsidRPr="00DA4DF8">
        <w:rPr>
          <w:rFonts w:ascii="Times New Roman" w:eastAsia="Times New Roman" w:hAnsi="Times New Roman" w:cs="Times New Roman"/>
          <w:sz w:val="24"/>
          <w:szCs w:val="24"/>
          <w:lang w:val="fr-FR"/>
        </w:rPr>
        <w:t xml:space="preserve">, 1972) </w:t>
      </w:r>
      <w:r w:rsidRPr="00DA4DF8">
        <w:rPr>
          <w:rFonts w:ascii="Times New Roman" w:hAnsi="Times New Roman" w:cs="Times New Roman"/>
          <w:sz w:val="24"/>
          <w:szCs w:val="24"/>
          <w:lang w:val="fr-FR"/>
        </w:rPr>
        <w:t>sur des intervalles de trois jours pendant 21 jours (2018)</w:t>
      </w:r>
      <w:r w:rsidRPr="008F4566">
        <w:rPr>
          <w:rFonts w:ascii="Times New Roman" w:hAnsi="Times New Roman" w:cs="Times New Roman"/>
          <w:sz w:val="24"/>
          <w:szCs w:val="24"/>
          <w:lang w:val="fr-FR"/>
        </w:rPr>
        <w:t xml:space="preserve">. </w:t>
      </w:r>
      <w:r>
        <w:rPr>
          <w:rFonts w:ascii="Times New Roman" w:eastAsia="Times New Roman" w:hAnsi="Times New Roman" w:cs="Times New Roman"/>
          <w:sz w:val="24"/>
          <w:szCs w:val="24"/>
          <w:lang w:val="fr-FR"/>
        </w:rPr>
        <w:t xml:space="preserve">Ensuite, le nombre moyen cumulé de structures biogéniques a été déterminé en fonction des traitements et </w:t>
      </w:r>
      <w:r w:rsidR="005C5ED8">
        <w:rPr>
          <w:rFonts w:ascii="Times New Roman" w:eastAsia="Times New Roman" w:hAnsi="Times New Roman" w:cs="Times New Roman"/>
          <w:sz w:val="24"/>
          <w:szCs w:val="24"/>
          <w:lang w:val="fr-FR"/>
        </w:rPr>
        <w:t>des espèces considérées</w:t>
      </w:r>
      <w:r>
        <w:rPr>
          <w:rFonts w:ascii="Times New Roman" w:eastAsia="Times New Roman" w:hAnsi="Times New Roman" w:cs="Times New Roman"/>
          <w:sz w:val="24"/>
          <w:szCs w:val="24"/>
          <w:lang w:val="fr-FR"/>
        </w:rPr>
        <w:t xml:space="preserve">. </w:t>
      </w:r>
    </w:p>
    <w:p w14:paraId="190002DA" w14:textId="1E3219FF" w:rsidR="00E95C64" w:rsidRPr="00E42016" w:rsidRDefault="00E95C64" w:rsidP="005C5ED8">
      <w:pPr>
        <w:spacing w:after="12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La croissance végétative </w:t>
      </w:r>
      <w:r w:rsidR="002D4DEE">
        <w:rPr>
          <w:rFonts w:ascii="Times New Roman" w:hAnsi="Times New Roman" w:cs="Times New Roman"/>
          <w:sz w:val="24"/>
          <w:szCs w:val="24"/>
          <w:lang w:val="fr-FR"/>
        </w:rPr>
        <w:t>et</w:t>
      </w:r>
      <w:r>
        <w:rPr>
          <w:rFonts w:ascii="Times New Roman" w:hAnsi="Times New Roman" w:cs="Times New Roman"/>
          <w:sz w:val="24"/>
          <w:szCs w:val="24"/>
          <w:lang w:val="fr-FR"/>
        </w:rPr>
        <w:t xml:space="preserve"> les rendements du sorgho ont été évalués </w:t>
      </w:r>
      <w:r w:rsidR="002D4DEE">
        <w:rPr>
          <w:rFonts w:ascii="Times New Roman" w:hAnsi="Times New Roman" w:cs="Times New Roman"/>
          <w:sz w:val="24"/>
          <w:szCs w:val="24"/>
          <w:lang w:val="fr-FR"/>
        </w:rPr>
        <w:t>de</w:t>
      </w:r>
      <w:r>
        <w:rPr>
          <w:rFonts w:ascii="Times New Roman" w:hAnsi="Times New Roman" w:cs="Times New Roman"/>
          <w:sz w:val="24"/>
          <w:szCs w:val="24"/>
          <w:lang w:val="fr-FR"/>
        </w:rPr>
        <w:t xml:space="preserve"> 2017</w:t>
      </w:r>
      <w:r w:rsidR="002D4DEE">
        <w:rPr>
          <w:rFonts w:ascii="Times New Roman" w:hAnsi="Times New Roman" w:cs="Times New Roman"/>
          <w:sz w:val="24"/>
          <w:szCs w:val="24"/>
          <w:lang w:val="fr-FR"/>
        </w:rPr>
        <w:t xml:space="preserve"> à </w:t>
      </w:r>
      <w:r>
        <w:rPr>
          <w:rFonts w:ascii="Times New Roman" w:hAnsi="Times New Roman" w:cs="Times New Roman"/>
          <w:sz w:val="24"/>
          <w:szCs w:val="24"/>
          <w:lang w:val="fr-FR"/>
        </w:rPr>
        <w:t xml:space="preserve">2019. </w:t>
      </w:r>
      <w:r w:rsidR="002D4DEE">
        <w:rPr>
          <w:rFonts w:ascii="Times New Roman" w:hAnsi="Times New Roman" w:cs="Times New Roman"/>
          <w:sz w:val="24"/>
          <w:szCs w:val="24"/>
          <w:lang w:val="fr-FR"/>
        </w:rPr>
        <w:t>Les b</w:t>
      </w:r>
      <w:r w:rsidRPr="00B076A7">
        <w:rPr>
          <w:rFonts w:ascii="Times New Roman" w:hAnsi="Times New Roman" w:cs="Times New Roman"/>
          <w:sz w:val="24"/>
          <w:szCs w:val="24"/>
          <w:lang w:val="fr-FR"/>
        </w:rPr>
        <w:t>iomasses racinaires du sorgho</w:t>
      </w:r>
      <w:r>
        <w:rPr>
          <w:rFonts w:ascii="Times New Roman" w:hAnsi="Times New Roman" w:cs="Times New Roman"/>
          <w:sz w:val="24"/>
          <w:szCs w:val="24"/>
          <w:lang w:val="fr-FR"/>
        </w:rPr>
        <w:t xml:space="preserve"> (g)</w:t>
      </w:r>
      <w:r w:rsidRPr="00B076A7">
        <w:rPr>
          <w:rFonts w:ascii="Times New Roman" w:hAnsi="Times New Roman" w:cs="Times New Roman"/>
          <w:sz w:val="24"/>
          <w:szCs w:val="24"/>
          <w:lang w:val="fr-FR"/>
        </w:rPr>
        <w:t xml:space="preserve"> </w:t>
      </w:r>
      <w:r>
        <w:rPr>
          <w:rFonts w:ascii="Times New Roman" w:hAnsi="Times New Roman" w:cs="Times New Roman"/>
          <w:sz w:val="24"/>
          <w:szCs w:val="24"/>
          <w:lang w:val="fr-FR"/>
        </w:rPr>
        <w:t>ont</w:t>
      </w:r>
      <w:r w:rsidRPr="00B076A7">
        <w:rPr>
          <w:rFonts w:ascii="Times New Roman" w:hAnsi="Times New Roman" w:cs="Times New Roman"/>
          <w:sz w:val="24"/>
          <w:szCs w:val="24"/>
          <w:lang w:val="fr-FR"/>
        </w:rPr>
        <w:t xml:space="preserve"> été évaluées </w:t>
      </w:r>
      <w:r w:rsidR="002D4DEE">
        <w:rPr>
          <w:rFonts w:ascii="Times New Roman" w:hAnsi="Times New Roman" w:cs="Times New Roman"/>
          <w:sz w:val="24"/>
          <w:szCs w:val="24"/>
          <w:lang w:val="fr-FR"/>
        </w:rPr>
        <w:t xml:space="preserve">sur </w:t>
      </w:r>
      <w:r w:rsidR="002D4DEE" w:rsidRPr="00B076A7">
        <w:rPr>
          <w:rFonts w:ascii="Times New Roman" w:hAnsi="Times New Roman" w:cs="Times New Roman"/>
          <w:sz w:val="24"/>
          <w:szCs w:val="24"/>
          <w:lang w:val="fr-FR"/>
        </w:rPr>
        <w:t xml:space="preserve">cinq plants de la deuxième ligne de chaque </w:t>
      </w:r>
      <w:r w:rsidR="002D4DEE" w:rsidRPr="00C26BF8">
        <w:rPr>
          <w:rFonts w:ascii="Times New Roman" w:hAnsi="Times New Roman" w:cs="Times New Roman"/>
          <w:sz w:val="24"/>
          <w:szCs w:val="24"/>
          <w:lang w:val="fr-FR"/>
        </w:rPr>
        <w:t>parcelle</w:t>
      </w:r>
      <w:r w:rsidR="002D4DEE">
        <w:rPr>
          <w:rFonts w:ascii="Times New Roman" w:hAnsi="Times New Roman" w:cs="Times New Roman"/>
          <w:sz w:val="24"/>
          <w:szCs w:val="24"/>
          <w:lang w:val="fr-FR"/>
        </w:rPr>
        <w:t>,</w:t>
      </w:r>
      <w:r w:rsidR="002D4DEE" w:rsidRPr="00C26BF8">
        <w:rPr>
          <w:rFonts w:ascii="Times New Roman" w:hAnsi="Times New Roman" w:cs="Times New Roman"/>
          <w:sz w:val="24"/>
          <w:szCs w:val="24"/>
          <w:lang w:val="fr-FR"/>
        </w:rPr>
        <w:t xml:space="preserve"> </w:t>
      </w:r>
      <w:r w:rsidRPr="00B076A7">
        <w:rPr>
          <w:rFonts w:ascii="Times New Roman" w:hAnsi="Times New Roman" w:cs="Times New Roman"/>
          <w:sz w:val="24"/>
          <w:szCs w:val="24"/>
          <w:lang w:val="fr-FR"/>
        </w:rPr>
        <w:t>60 jours après semis</w:t>
      </w:r>
      <w:r w:rsidRPr="00C26BF8">
        <w:rPr>
          <w:rFonts w:ascii="Times New Roman" w:hAnsi="Times New Roman" w:cs="Times New Roman"/>
          <w:sz w:val="24"/>
          <w:szCs w:val="24"/>
          <w:lang w:val="fr-FR"/>
        </w:rPr>
        <w:t>, tout en excluant les deux premiers poquets extrêmes. Dans chaque poquet, la plante identifiée a été prélevée en déterrant ses racines dans un volume de terre de 20 cm de côté</w:t>
      </w:r>
      <w:r w:rsidR="004209AC">
        <w:rPr>
          <w:rFonts w:ascii="Times New Roman" w:hAnsi="Times New Roman" w:cs="Times New Roman"/>
          <w:sz w:val="24"/>
          <w:szCs w:val="24"/>
          <w:lang w:val="fr-FR"/>
        </w:rPr>
        <w:t xml:space="preserve"> et 25 cm de profondeur</w:t>
      </w:r>
      <w:r w:rsidRPr="00C26BF8">
        <w:rPr>
          <w:rFonts w:ascii="Times New Roman" w:hAnsi="Times New Roman" w:cs="Times New Roman"/>
          <w:sz w:val="24"/>
          <w:szCs w:val="24"/>
          <w:lang w:val="fr-FR"/>
        </w:rPr>
        <w:t xml:space="preserve">. </w:t>
      </w:r>
      <w:r w:rsidR="002D4DEE">
        <w:rPr>
          <w:rFonts w:ascii="Times New Roman" w:hAnsi="Times New Roman" w:cs="Times New Roman"/>
          <w:sz w:val="24"/>
          <w:szCs w:val="24"/>
          <w:lang w:val="fr-FR"/>
        </w:rPr>
        <w:t xml:space="preserve">La </w:t>
      </w:r>
      <w:r w:rsidRPr="00C26BF8">
        <w:rPr>
          <w:rFonts w:ascii="Times New Roman" w:hAnsi="Times New Roman" w:cs="Times New Roman"/>
          <w:sz w:val="24"/>
          <w:szCs w:val="24"/>
          <w:lang w:val="fr-FR"/>
        </w:rPr>
        <w:t>partie racinaire après trempage dans de l’eau, a été soigneusement nettoyée puis séparée de la partie aérienne au niveau du nœud cotylédonaire et conservée dans des</w:t>
      </w:r>
      <w:r w:rsidR="0013218C">
        <w:rPr>
          <w:rFonts w:ascii="Times New Roman" w:hAnsi="Times New Roman" w:cs="Times New Roman"/>
          <w:sz w:val="24"/>
          <w:szCs w:val="24"/>
          <w:lang w:val="fr-FR"/>
        </w:rPr>
        <w:t xml:space="preserve"> </w:t>
      </w:r>
      <w:r w:rsidRPr="00C26BF8">
        <w:rPr>
          <w:rFonts w:ascii="Times New Roman" w:hAnsi="Times New Roman" w:cs="Times New Roman"/>
          <w:sz w:val="24"/>
          <w:szCs w:val="24"/>
          <w:lang w:val="fr-FR"/>
        </w:rPr>
        <w:t>papiers filtres</w:t>
      </w:r>
      <w:r w:rsidR="00E42016">
        <w:rPr>
          <w:rFonts w:ascii="Times New Roman" w:hAnsi="Times New Roman" w:cs="Times New Roman"/>
          <w:sz w:val="24"/>
          <w:szCs w:val="24"/>
          <w:lang w:val="fr-FR"/>
        </w:rPr>
        <w:t xml:space="preserve"> </w:t>
      </w:r>
      <w:r w:rsidRPr="00C26BF8">
        <w:rPr>
          <w:rFonts w:ascii="Times New Roman" w:hAnsi="Times New Roman" w:cs="Times New Roman"/>
          <w:sz w:val="24"/>
          <w:szCs w:val="24"/>
          <w:lang w:val="fr-FR"/>
        </w:rPr>
        <w:t>pour être séchée au laboratoire (70°C) pendant 48</w:t>
      </w:r>
      <w:r w:rsidR="00BE2957">
        <w:rPr>
          <w:rFonts w:ascii="Times New Roman" w:hAnsi="Times New Roman" w:cs="Times New Roman"/>
          <w:sz w:val="24"/>
          <w:szCs w:val="24"/>
          <w:lang w:val="fr-FR"/>
        </w:rPr>
        <w:t xml:space="preserve"> </w:t>
      </w:r>
      <w:r w:rsidRPr="00C26BF8">
        <w:rPr>
          <w:rFonts w:ascii="Times New Roman" w:hAnsi="Times New Roman" w:cs="Times New Roman"/>
          <w:sz w:val="24"/>
          <w:szCs w:val="24"/>
          <w:lang w:val="fr-FR"/>
        </w:rPr>
        <w:t xml:space="preserve">h puis pesée. </w:t>
      </w:r>
      <w:r>
        <w:rPr>
          <w:rFonts w:ascii="Times New Roman" w:hAnsi="Times New Roman" w:cs="Times New Roman"/>
          <w:sz w:val="24"/>
          <w:szCs w:val="24"/>
          <w:lang w:val="fr-FR"/>
        </w:rPr>
        <w:t>Ensuite, d</w:t>
      </w:r>
      <w:r w:rsidRPr="00B076A7">
        <w:rPr>
          <w:rFonts w:ascii="Times New Roman" w:hAnsi="Times New Roman" w:cs="Times New Roman"/>
          <w:sz w:val="24"/>
          <w:szCs w:val="24"/>
          <w:lang w:val="fr-FR"/>
        </w:rPr>
        <w:t>eux lignes de poquets ont été laissées sur le pourtour de chaque parcelle pour définir un carré de rendement composé de trois lignes de huit poquets chacune, soit 24 poquets pour une surface utile de 7,68 m</w:t>
      </w:r>
      <w:r w:rsidRPr="00B076A7">
        <w:rPr>
          <w:rFonts w:ascii="Times New Roman" w:hAnsi="Times New Roman" w:cs="Times New Roman"/>
          <w:sz w:val="24"/>
          <w:szCs w:val="24"/>
          <w:vertAlign w:val="superscript"/>
          <w:lang w:val="fr-FR"/>
        </w:rPr>
        <w:t>2</w:t>
      </w:r>
      <w:r w:rsidRPr="00B076A7">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Les </w:t>
      </w:r>
      <w:r w:rsidRPr="00B076A7">
        <w:rPr>
          <w:rFonts w:ascii="Times New Roman" w:hAnsi="Times New Roman" w:cs="Times New Roman"/>
          <w:sz w:val="24"/>
          <w:szCs w:val="24"/>
          <w:lang w:val="fr-FR"/>
        </w:rPr>
        <w:t>hauteurs (en cm)</w:t>
      </w:r>
      <w:r>
        <w:rPr>
          <w:rFonts w:ascii="Times New Roman" w:hAnsi="Times New Roman" w:cs="Times New Roman"/>
          <w:sz w:val="24"/>
          <w:szCs w:val="24"/>
          <w:lang w:val="fr-FR"/>
        </w:rPr>
        <w:t xml:space="preserve"> des plants </w:t>
      </w:r>
      <w:r w:rsidRPr="00B076A7">
        <w:rPr>
          <w:rFonts w:ascii="Times New Roman" w:hAnsi="Times New Roman" w:cs="Times New Roman"/>
          <w:sz w:val="24"/>
          <w:szCs w:val="24"/>
          <w:lang w:val="fr-FR"/>
        </w:rPr>
        <w:t>de sorgho</w:t>
      </w:r>
      <w:r>
        <w:rPr>
          <w:rFonts w:ascii="Times New Roman" w:hAnsi="Times New Roman" w:cs="Times New Roman"/>
          <w:sz w:val="24"/>
          <w:szCs w:val="24"/>
          <w:lang w:val="fr-FR"/>
        </w:rPr>
        <w:t xml:space="preserve"> ont été mesurées </w:t>
      </w:r>
      <w:r w:rsidRPr="00B076A7">
        <w:rPr>
          <w:rFonts w:ascii="Times New Roman" w:hAnsi="Times New Roman" w:cs="Times New Roman"/>
          <w:sz w:val="24"/>
          <w:szCs w:val="24"/>
          <w:lang w:val="fr-FR"/>
        </w:rPr>
        <w:t>sur la surface utile</w:t>
      </w:r>
      <w:r w:rsidRPr="008503B8">
        <w:rPr>
          <w:rFonts w:ascii="Times New Roman" w:hAnsi="Times New Roman" w:cs="Times New Roman"/>
          <w:sz w:val="24"/>
          <w:szCs w:val="24"/>
          <w:lang w:val="fr-FR"/>
        </w:rPr>
        <w:t>,</w:t>
      </w:r>
      <w:r w:rsidRPr="00B076A7">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à partir de 45 jours après semis </w:t>
      </w:r>
      <w:r w:rsidRPr="00B076A7">
        <w:rPr>
          <w:rFonts w:ascii="Times New Roman" w:hAnsi="Times New Roman" w:cs="Times New Roman"/>
          <w:sz w:val="24"/>
          <w:szCs w:val="24"/>
          <w:lang w:val="fr-FR"/>
        </w:rPr>
        <w:t>à l’aide d’un bâton gradué</w:t>
      </w:r>
      <w:r>
        <w:rPr>
          <w:rFonts w:ascii="Times New Roman" w:hAnsi="Times New Roman" w:cs="Times New Roman"/>
          <w:sz w:val="24"/>
          <w:szCs w:val="24"/>
          <w:lang w:val="fr-FR"/>
        </w:rPr>
        <w:t xml:space="preserve"> et sur des intervalles de deux </w:t>
      </w:r>
      <w:r w:rsidRPr="00C26BF8">
        <w:rPr>
          <w:rFonts w:ascii="Times New Roman" w:hAnsi="Times New Roman" w:cs="Times New Roman"/>
          <w:sz w:val="24"/>
          <w:szCs w:val="24"/>
          <w:lang w:val="fr-FR"/>
        </w:rPr>
        <w:t>semaines. Les rendements (t ha</w:t>
      </w:r>
      <w:r w:rsidRPr="00C26BF8">
        <w:rPr>
          <w:rFonts w:ascii="Times New Roman" w:hAnsi="Times New Roman" w:cs="Times New Roman"/>
          <w:sz w:val="24"/>
          <w:szCs w:val="24"/>
          <w:vertAlign w:val="superscript"/>
          <w:lang w:val="fr-FR"/>
        </w:rPr>
        <w:t>-1</w:t>
      </w:r>
      <w:r w:rsidRPr="00C26BF8">
        <w:rPr>
          <w:rFonts w:ascii="Times New Roman" w:hAnsi="Times New Roman" w:cs="Times New Roman"/>
          <w:sz w:val="24"/>
          <w:szCs w:val="24"/>
          <w:lang w:val="fr-FR"/>
        </w:rPr>
        <w:t>) du sorgho (grains et pailles) ont été déterminés au stade maturité en récoltant l’ensemble du carré de rendement par année</w:t>
      </w:r>
      <w:r>
        <w:rPr>
          <w:rFonts w:ascii="Times New Roman" w:hAnsi="Times New Roman" w:cs="Times New Roman"/>
          <w:sz w:val="24"/>
          <w:szCs w:val="24"/>
          <w:lang w:val="fr-FR"/>
        </w:rPr>
        <w:t xml:space="preserve"> (de 2017 à 2019)</w:t>
      </w:r>
      <w:r w:rsidRPr="00C26BF8">
        <w:rPr>
          <w:rFonts w:ascii="Times New Roman" w:hAnsi="Times New Roman" w:cs="Times New Roman"/>
          <w:sz w:val="24"/>
          <w:szCs w:val="24"/>
          <w:lang w:val="fr-FR"/>
        </w:rPr>
        <w:t xml:space="preserve">. L'efficacité de l'utilisation de l'eau (EUE) </w:t>
      </w:r>
      <w:r>
        <w:rPr>
          <w:rFonts w:ascii="Times New Roman" w:hAnsi="Times New Roman" w:cs="Times New Roman"/>
          <w:sz w:val="24"/>
          <w:szCs w:val="24"/>
          <w:lang w:val="fr-FR"/>
        </w:rPr>
        <w:t>en</w:t>
      </w:r>
      <w:r w:rsidRPr="00C26BF8">
        <w:rPr>
          <w:rFonts w:ascii="Times New Roman" w:hAnsi="Times New Roman" w:cs="Times New Roman"/>
          <w:sz w:val="24"/>
          <w:szCs w:val="24"/>
          <w:lang w:val="fr-FR"/>
        </w:rPr>
        <w:t xml:space="preserve"> kg ha</w:t>
      </w:r>
      <w:r w:rsidRPr="00C26BF8">
        <w:rPr>
          <w:rFonts w:ascii="Times New Roman" w:hAnsi="Times New Roman" w:cs="Times New Roman"/>
          <w:sz w:val="24"/>
          <w:szCs w:val="24"/>
          <w:vertAlign w:val="superscript"/>
          <w:lang w:val="fr-FR"/>
        </w:rPr>
        <w:t>-1</w:t>
      </w:r>
      <w:r w:rsidRPr="00C26BF8">
        <w:rPr>
          <w:rFonts w:ascii="Times New Roman" w:hAnsi="Times New Roman" w:cs="Times New Roman"/>
          <w:sz w:val="24"/>
          <w:szCs w:val="24"/>
          <w:lang w:val="fr-FR"/>
        </w:rPr>
        <w:t xml:space="preserve"> mm</w:t>
      </w:r>
      <w:r w:rsidRPr="00C26BF8">
        <w:rPr>
          <w:rFonts w:ascii="Times New Roman" w:hAnsi="Times New Roman" w:cs="Times New Roman"/>
          <w:sz w:val="24"/>
          <w:szCs w:val="24"/>
          <w:vertAlign w:val="superscript"/>
          <w:lang w:val="fr-FR"/>
        </w:rPr>
        <w:t>-1</w:t>
      </w:r>
      <w:r w:rsidRPr="00C26BF8">
        <w:rPr>
          <w:rFonts w:ascii="Times New Roman" w:hAnsi="Times New Roman" w:cs="Times New Roman"/>
          <w:sz w:val="24"/>
          <w:szCs w:val="24"/>
          <w:lang w:val="fr-FR"/>
        </w:rPr>
        <w:t xml:space="preserve"> de pluie (</w:t>
      </w:r>
      <w:r w:rsidR="00E23C2A">
        <w:rPr>
          <w:rFonts w:ascii="Times New Roman" w:hAnsi="Times New Roman" w:cs="Times New Roman"/>
          <w:sz w:val="24"/>
          <w:szCs w:val="24"/>
          <w:lang w:val="fr-FR"/>
        </w:rPr>
        <w:t>BRIGHT</w:t>
      </w:r>
      <w:r>
        <w:rPr>
          <w:rFonts w:ascii="Times New Roman" w:hAnsi="Times New Roman" w:cs="Times New Roman"/>
          <w:sz w:val="24"/>
          <w:szCs w:val="24"/>
          <w:lang w:val="fr-FR"/>
        </w:rPr>
        <w:t xml:space="preserve"> et </w:t>
      </w:r>
      <w:r w:rsidRPr="00E23C2A">
        <w:rPr>
          <w:rFonts w:ascii="Times New Roman" w:hAnsi="Times New Roman" w:cs="Times New Roman"/>
          <w:i/>
          <w:iCs/>
          <w:sz w:val="24"/>
          <w:szCs w:val="24"/>
          <w:lang w:val="fr-FR"/>
        </w:rPr>
        <w:t>al.</w:t>
      </w:r>
      <w:r>
        <w:rPr>
          <w:rFonts w:ascii="Times New Roman" w:hAnsi="Times New Roman" w:cs="Times New Roman"/>
          <w:sz w:val="24"/>
          <w:szCs w:val="24"/>
          <w:lang w:val="fr-FR"/>
        </w:rPr>
        <w:t>, 2017</w:t>
      </w:r>
      <w:r w:rsidRPr="00C26BF8">
        <w:rPr>
          <w:rFonts w:ascii="Times New Roman" w:hAnsi="Times New Roman" w:cs="Times New Roman"/>
          <w:sz w:val="24"/>
          <w:szCs w:val="24"/>
          <w:lang w:val="fr-FR"/>
        </w:rPr>
        <w:t xml:space="preserve">) a été calculée en </w:t>
      </w:r>
      <w:r w:rsidRPr="008778AB">
        <w:rPr>
          <w:rFonts w:ascii="Times New Roman" w:hAnsi="Times New Roman" w:cs="Times New Roman"/>
          <w:sz w:val="24"/>
          <w:szCs w:val="24"/>
          <w:lang w:val="fr-FR"/>
        </w:rPr>
        <w:t>divisant les rendements grains du sorgho de chaque année d’expérimentation, par les précipitations annuelles respectives.</w:t>
      </w:r>
    </w:p>
    <w:p w14:paraId="307A378B" w14:textId="668B94BB" w:rsidR="00E95C64" w:rsidRPr="004B3BB7" w:rsidRDefault="007C21C6" w:rsidP="00407CB5">
      <w:pPr>
        <w:spacing w:after="120"/>
        <w:rPr>
          <w:lang w:val="fr-FR"/>
        </w:rPr>
      </w:pPr>
      <w:r>
        <w:rPr>
          <w:rFonts w:ascii="Times New Roman" w:hAnsi="Times New Roman" w:cs="Times New Roman"/>
          <w:b/>
          <w:bCs/>
          <w:sz w:val="24"/>
          <w:szCs w:val="24"/>
          <w:lang w:val="fr-FR"/>
        </w:rPr>
        <w:t>1</w:t>
      </w:r>
      <w:r w:rsidR="00E95C64">
        <w:rPr>
          <w:rFonts w:ascii="Times New Roman" w:hAnsi="Times New Roman" w:cs="Times New Roman"/>
          <w:b/>
          <w:bCs/>
          <w:sz w:val="24"/>
          <w:szCs w:val="24"/>
          <w:lang w:val="fr-FR"/>
        </w:rPr>
        <w:t xml:space="preserve">.5. </w:t>
      </w:r>
      <w:r w:rsidR="00E95C64" w:rsidRPr="00D973AA">
        <w:rPr>
          <w:rFonts w:ascii="Times New Roman" w:hAnsi="Times New Roman" w:cs="Times New Roman"/>
          <w:b/>
          <w:bCs/>
          <w:sz w:val="24"/>
          <w:szCs w:val="24"/>
          <w:lang w:val="fr-FR"/>
        </w:rPr>
        <w:t>Mesures de laboratoire</w:t>
      </w:r>
    </w:p>
    <w:p w14:paraId="5BB19ADF" w14:textId="6C0FFAEA" w:rsidR="00134FD7" w:rsidRPr="00B72A75" w:rsidRDefault="00893E28" w:rsidP="005C5ED8">
      <w:pPr>
        <w:spacing w:after="120" w:line="240" w:lineRule="auto"/>
        <w:jc w:val="both"/>
        <w:rPr>
          <w:rFonts w:ascii="Times New Roman" w:hAnsi="Times New Roman" w:cs="Times New Roman"/>
          <w:sz w:val="24"/>
          <w:szCs w:val="24"/>
          <w:lang w:val="fr-FR"/>
        </w:rPr>
      </w:pPr>
      <w:r w:rsidRPr="00B72A75">
        <w:rPr>
          <w:rFonts w:ascii="Times New Roman" w:hAnsi="Times New Roman" w:cs="Times New Roman"/>
          <w:sz w:val="24"/>
          <w:szCs w:val="24"/>
          <w:lang w:val="fr-FR"/>
        </w:rPr>
        <w:t xml:space="preserve">La texture du sol a été déterminée à travers l’étude des fractions granulométriques (5 </w:t>
      </w:r>
      <w:r w:rsidR="00544349" w:rsidRPr="00B72A75">
        <w:rPr>
          <w:rFonts w:ascii="Times New Roman" w:hAnsi="Times New Roman" w:cs="Times New Roman"/>
          <w:sz w:val="24"/>
          <w:szCs w:val="24"/>
          <w:lang w:val="fr-FR"/>
        </w:rPr>
        <w:t xml:space="preserve">fractions) </w:t>
      </w:r>
      <w:r w:rsidR="00235642" w:rsidRPr="00B72A75">
        <w:rPr>
          <w:rFonts w:ascii="Times New Roman" w:hAnsi="Times New Roman" w:cs="Times New Roman"/>
          <w:sz w:val="24"/>
          <w:szCs w:val="24"/>
          <w:lang w:val="fr-FR"/>
        </w:rPr>
        <w:t>par la méthode internationale à la pipette Robinson.</w:t>
      </w:r>
    </w:p>
    <w:p w14:paraId="478F52E0" w14:textId="3C19D007" w:rsidR="005847D2" w:rsidRPr="00B72A75" w:rsidRDefault="006877FA" w:rsidP="005C5ED8">
      <w:pPr>
        <w:spacing w:after="120" w:line="240" w:lineRule="auto"/>
        <w:jc w:val="both"/>
        <w:rPr>
          <w:rFonts w:ascii="Times New Roman" w:hAnsi="Times New Roman" w:cs="Times New Roman"/>
          <w:sz w:val="24"/>
          <w:szCs w:val="24"/>
          <w:lang w:val="fr-FR"/>
        </w:rPr>
      </w:pPr>
      <w:r w:rsidRPr="00B72A75">
        <w:rPr>
          <w:rFonts w:ascii="Times New Roman" w:hAnsi="Times New Roman" w:cs="Times New Roman"/>
          <w:sz w:val="24"/>
          <w:szCs w:val="24"/>
          <w:lang w:val="fr-FR"/>
        </w:rPr>
        <w:lastRenderedPageBreak/>
        <w:t>L</w:t>
      </w:r>
      <w:r w:rsidR="00A150FC" w:rsidRPr="00B72A75">
        <w:rPr>
          <w:rFonts w:ascii="Times New Roman" w:hAnsi="Times New Roman" w:cs="Times New Roman"/>
          <w:sz w:val="24"/>
          <w:szCs w:val="24"/>
          <w:lang w:val="fr-FR"/>
        </w:rPr>
        <w:t xml:space="preserve">a densité apparente a </w:t>
      </w:r>
      <w:r w:rsidR="00544349" w:rsidRPr="00B72A75">
        <w:rPr>
          <w:rFonts w:ascii="Times New Roman" w:hAnsi="Times New Roman" w:cs="Times New Roman"/>
          <w:sz w:val="24"/>
          <w:szCs w:val="24"/>
          <w:lang w:val="fr-FR"/>
        </w:rPr>
        <w:t>été déterminée</w:t>
      </w:r>
      <w:r w:rsidR="00A150FC" w:rsidRPr="00B72A75">
        <w:rPr>
          <w:rFonts w:ascii="Times New Roman" w:hAnsi="Times New Roman" w:cs="Times New Roman"/>
          <w:sz w:val="24"/>
          <w:szCs w:val="24"/>
          <w:lang w:val="fr-FR"/>
        </w:rPr>
        <w:t xml:space="preserve"> par la méthode des cylindres </w:t>
      </w:r>
      <w:r w:rsidRPr="00B72A75">
        <w:rPr>
          <w:rFonts w:ascii="Times New Roman" w:hAnsi="Times New Roman" w:cs="Times New Roman"/>
          <w:sz w:val="24"/>
          <w:szCs w:val="24"/>
          <w:lang w:val="fr-FR"/>
        </w:rPr>
        <w:t xml:space="preserve">(le sol étant non graveleux) </w:t>
      </w:r>
      <w:r w:rsidR="00A150FC" w:rsidRPr="00B72A75">
        <w:rPr>
          <w:rFonts w:ascii="Times New Roman" w:hAnsi="Times New Roman" w:cs="Times New Roman"/>
          <w:sz w:val="24"/>
          <w:szCs w:val="24"/>
          <w:lang w:val="fr-FR"/>
        </w:rPr>
        <w:t>sur la couche 0-5 cm</w:t>
      </w:r>
      <w:r w:rsidR="00AC1A04">
        <w:rPr>
          <w:rFonts w:ascii="Times New Roman" w:hAnsi="Times New Roman" w:cs="Times New Roman"/>
          <w:sz w:val="24"/>
          <w:szCs w:val="24"/>
          <w:lang w:val="fr-FR"/>
        </w:rPr>
        <w:t xml:space="preserve"> </w:t>
      </w:r>
      <w:r w:rsidR="00AC1A04" w:rsidRPr="00B72A75">
        <w:rPr>
          <w:rFonts w:ascii="Times New Roman" w:hAnsi="Times New Roman" w:cs="Times New Roman"/>
          <w:sz w:val="24"/>
          <w:szCs w:val="24"/>
          <w:lang w:val="fr-FR"/>
        </w:rPr>
        <w:t xml:space="preserve">(AFNOR, 1992 </w:t>
      </w:r>
      <w:r w:rsidR="00544349" w:rsidRPr="00B72A75">
        <w:rPr>
          <w:rFonts w:ascii="Times New Roman" w:hAnsi="Times New Roman" w:cs="Times New Roman"/>
          <w:sz w:val="24"/>
          <w:szCs w:val="24"/>
          <w:lang w:val="fr-FR"/>
        </w:rPr>
        <w:t>normes</w:t>
      </w:r>
      <w:r w:rsidR="00AC1A04" w:rsidRPr="00B72A75">
        <w:rPr>
          <w:rFonts w:ascii="Times New Roman" w:hAnsi="Times New Roman" w:cs="Times New Roman"/>
          <w:sz w:val="24"/>
          <w:szCs w:val="24"/>
          <w:lang w:val="fr-FR"/>
        </w:rPr>
        <w:t xml:space="preserve"> NF X 31-511)</w:t>
      </w:r>
      <w:r w:rsidR="00AC1A04">
        <w:rPr>
          <w:rFonts w:ascii="Times New Roman" w:hAnsi="Times New Roman" w:cs="Times New Roman"/>
          <w:sz w:val="24"/>
          <w:szCs w:val="24"/>
          <w:lang w:val="fr-FR"/>
        </w:rPr>
        <w:t>,</w:t>
      </w:r>
      <w:r w:rsidR="000B7E85" w:rsidRPr="00B72A75">
        <w:rPr>
          <w:rFonts w:ascii="Times New Roman" w:hAnsi="Times New Roman" w:cs="Times New Roman"/>
          <w:sz w:val="24"/>
          <w:szCs w:val="24"/>
          <w:lang w:val="fr-FR"/>
        </w:rPr>
        <w:t xml:space="preserve"> </w:t>
      </w:r>
      <w:r w:rsidR="00AC1A04" w:rsidRPr="00B72A75">
        <w:rPr>
          <w:rFonts w:ascii="Times New Roman" w:hAnsi="Times New Roman" w:cs="Times New Roman"/>
          <w:sz w:val="24"/>
          <w:szCs w:val="24"/>
          <w:lang w:val="fr-FR"/>
        </w:rPr>
        <w:t>sur des sols non perturbés avant semis</w:t>
      </w:r>
      <w:r w:rsidR="000B7E85" w:rsidRPr="00B72A75">
        <w:rPr>
          <w:rFonts w:ascii="Times New Roman" w:hAnsi="Times New Roman" w:cs="Times New Roman"/>
          <w:sz w:val="24"/>
          <w:szCs w:val="24"/>
          <w:lang w:val="fr-FR"/>
        </w:rPr>
        <w:t xml:space="preserve"> en 2018</w:t>
      </w:r>
      <w:r w:rsidR="00A150FC" w:rsidRPr="00B72A75">
        <w:rPr>
          <w:rFonts w:ascii="Times New Roman" w:hAnsi="Times New Roman" w:cs="Times New Roman"/>
          <w:sz w:val="24"/>
          <w:szCs w:val="24"/>
          <w:lang w:val="fr-FR"/>
        </w:rPr>
        <w:t xml:space="preserve">. </w:t>
      </w:r>
    </w:p>
    <w:p w14:paraId="0A4A4326" w14:textId="34801469" w:rsidR="004F55AF" w:rsidRPr="00E42016" w:rsidRDefault="0013218C" w:rsidP="005C5ED8">
      <w:pPr>
        <w:spacing w:after="120" w:line="240" w:lineRule="auto"/>
        <w:jc w:val="both"/>
        <w:rPr>
          <w:rFonts w:ascii="Times New Roman" w:hAnsi="Times New Roman" w:cs="Times New Roman"/>
          <w:sz w:val="28"/>
          <w:szCs w:val="28"/>
          <w:highlight w:val="yellow"/>
          <w:lang w:val="fr-FR"/>
        </w:rPr>
      </w:pPr>
      <w:r w:rsidRPr="0013218C">
        <w:rPr>
          <w:rFonts w:ascii="Times New Roman" w:hAnsi="Times New Roman" w:cs="Times New Roman"/>
          <w:sz w:val="24"/>
          <w:szCs w:val="24"/>
          <w:lang w:val="fr-FR"/>
        </w:rPr>
        <w:t xml:space="preserve">Les teneurs en carbone </w:t>
      </w:r>
      <w:r w:rsidR="00985127">
        <w:rPr>
          <w:rFonts w:ascii="Times New Roman" w:hAnsi="Times New Roman" w:cs="Times New Roman"/>
          <w:sz w:val="24"/>
          <w:szCs w:val="24"/>
          <w:lang w:val="fr-FR"/>
        </w:rPr>
        <w:t>organique</w:t>
      </w:r>
      <w:r w:rsidRPr="0013218C">
        <w:rPr>
          <w:rFonts w:ascii="Times New Roman" w:hAnsi="Times New Roman" w:cs="Times New Roman"/>
          <w:sz w:val="24"/>
          <w:szCs w:val="24"/>
          <w:lang w:val="fr-FR"/>
        </w:rPr>
        <w:t xml:space="preserve"> (C</w:t>
      </w:r>
      <w:r w:rsidR="00985127">
        <w:rPr>
          <w:rFonts w:ascii="Times New Roman" w:hAnsi="Times New Roman" w:cs="Times New Roman"/>
          <w:sz w:val="24"/>
          <w:szCs w:val="24"/>
          <w:lang w:val="fr-FR"/>
        </w:rPr>
        <w:t>OS</w:t>
      </w:r>
      <w:r w:rsidRPr="0013218C">
        <w:rPr>
          <w:rFonts w:ascii="Times New Roman" w:hAnsi="Times New Roman" w:cs="Times New Roman"/>
          <w:sz w:val="24"/>
          <w:szCs w:val="24"/>
          <w:lang w:val="fr-FR"/>
        </w:rPr>
        <w:t>) et en azote total des sols (N) en g kg</w:t>
      </w:r>
      <w:r w:rsidRPr="0013218C">
        <w:rPr>
          <w:rFonts w:ascii="Times New Roman" w:hAnsi="Times New Roman" w:cs="Times New Roman"/>
          <w:sz w:val="24"/>
          <w:szCs w:val="24"/>
          <w:vertAlign w:val="superscript"/>
          <w:lang w:val="fr-FR"/>
        </w:rPr>
        <w:t>-1</w:t>
      </w:r>
      <w:r w:rsidRPr="0013218C">
        <w:rPr>
          <w:rFonts w:ascii="Times New Roman" w:hAnsi="Times New Roman" w:cs="Times New Roman"/>
          <w:sz w:val="24"/>
          <w:szCs w:val="24"/>
          <w:lang w:val="fr-FR"/>
        </w:rPr>
        <w:t xml:space="preserve"> de sol ont été déterminées par combustion sèche à l'aide d'un analyseur élémentaire CNS (Hekatech, Allemagne)</w:t>
      </w:r>
      <w:r w:rsidR="00E42016">
        <w:rPr>
          <w:rFonts w:ascii="Times New Roman" w:hAnsi="Times New Roman" w:cs="Times New Roman"/>
          <w:sz w:val="24"/>
          <w:szCs w:val="24"/>
          <w:lang w:val="fr-FR"/>
        </w:rPr>
        <w:t>.</w:t>
      </w:r>
    </w:p>
    <w:p w14:paraId="5DFEC9B1" w14:textId="031C082F" w:rsidR="0013218C" w:rsidRPr="0013218C" w:rsidRDefault="0013218C" w:rsidP="005C5ED8">
      <w:pPr>
        <w:spacing w:after="120" w:line="240" w:lineRule="auto"/>
        <w:jc w:val="both"/>
        <w:rPr>
          <w:rFonts w:ascii="Times New Roman" w:hAnsi="Times New Roman" w:cs="Times New Roman"/>
          <w:sz w:val="24"/>
          <w:szCs w:val="24"/>
          <w:lang w:val="fr-FR"/>
        </w:rPr>
      </w:pPr>
      <w:r w:rsidRPr="0013218C">
        <w:rPr>
          <w:rFonts w:ascii="Times New Roman" w:hAnsi="Times New Roman" w:cs="Times New Roman"/>
          <w:sz w:val="24"/>
          <w:szCs w:val="24"/>
          <w:lang w:val="fr-FR"/>
        </w:rPr>
        <w:t>Le phosphore assimilable (en mg kg</w:t>
      </w:r>
      <w:r w:rsidRPr="0013218C">
        <w:rPr>
          <w:rFonts w:ascii="Times New Roman" w:hAnsi="Times New Roman" w:cs="Times New Roman"/>
          <w:sz w:val="24"/>
          <w:szCs w:val="24"/>
          <w:vertAlign w:val="superscript"/>
          <w:lang w:val="fr-FR"/>
        </w:rPr>
        <w:t>-1</w:t>
      </w:r>
      <w:r w:rsidRPr="0013218C">
        <w:rPr>
          <w:rFonts w:ascii="Times New Roman" w:hAnsi="Times New Roman" w:cs="Times New Roman"/>
          <w:sz w:val="24"/>
          <w:szCs w:val="24"/>
          <w:lang w:val="fr-FR"/>
        </w:rPr>
        <w:t xml:space="preserve"> sol) a été déterminé par la méthode de Bray I (</w:t>
      </w:r>
      <w:r w:rsidR="00E23C2A" w:rsidRPr="0013218C">
        <w:rPr>
          <w:rFonts w:ascii="Times New Roman" w:hAnsi="Times New Roman" w:cs="Times New Roman"/>
          <w:sz w:val="24"/>
          <w:szCs w:val="24"/>
          <w:lang w:val="fr-FR"/>
        </w:rPr>
        <w:t>BRAY</w:t>
      </w:r>
      <w:r w:rsidRPr="0013218C">
        <w:rPr>
          <w:rFonts w:ascii="Times New Roman" w:hAnsi="Times New Roman" w:cs="Times New Roman"/>
          <w:sz w:val="24"/>
          <w:szCs w:val="24"/>
          <w:lang w:val="fr-FR"/>
        </w:rPr>
        <w:t xml:space="preserve"> et </w:t>
      </w:r>
      <w:r w:rsidR="00E23C2A" w:rsidRPr="0013218C">
        <w:rPr>
          <w:rFonts w:ascii="Times New Roman" w:hAnsi="Times New Roman" w:cs="Times New Roman"/>
          <w:sz w:val="24"/>
          <w:szCs w:val="24"/>
          <w:lang w:val="fr-FR"/>
        </w:rPr>
        <w:t>KURTZ</w:t>
      </w:r>
      <w:r w:rsidRPr="0013218C">
        <w:rPr>
          <w:rFonts w:ascii="Times New Roman" w:hAnsi="Times New Roman" w:cs="Times New Roman"/>
          <w:sz w:val="24"/>
          <w:szCs w:val="24"/>
          <w:lang w:val="fr-FR"/>
        </w:rPr>
        <w:t xml:space="preserve">, 1945). </w:t>
      </w:r>
    </w:p>
    <w:p w14:paraId="128C70AF" w14:textId="32B3F188" w:rsidR="0013218C" w:rsidRPr="001A15F6" w:rsidRDefault="0013218C" w:rsidP="005C5ED8">
      <w:pPr>
        <w:spacing w:after="120" w:line="240" w:lineRule="auto"/>
        <w:jc w:val="both"/>
        <w:rPr>
          <w:rFonts w:ascii="Times New Roman" w:hAnsi="Times New Roman" w:cs="Times New Roman"/>
          <w:sz w:val="24"/>
          <w:szCs w:val="24"/>
          <w:lang w:val="fr-FR"/>
        </w:rPr>
      </w:pPr>
      <w:r w:rsidRPr="0013218C">
        <w:rPr>
          <w:rFonts w:ascii="Times New Roman" w:hAnsi="Times New Roman" w:cs="Times New Roman"/>
          <w:sz w:val="24"/>
          <w:szCs w:val="24"/>
          <w:lang w:val="fr-FR"/>
        </w:rPr>
        <w:t>Les polyphénols totaux (</w:t>
      </w:r>
      <w:r w:rsidRPr="0013218C">
        <w:rPr>
          <w:rFonts w:ascii="Times New Roman" w:eastAsia="Times New Roman" w:hAnsi="Times New Roman" w:cs="Times New Roman"/>
          <w:sz w:val="24"/>
          <w:szCs w:val="24"/>
          <w:lang w:val="fr-FR"/>
        </w:rPr>
        <w:t>mg EAG/ 100g MS)</w:t>
      </w:r>
      <w:r w:rsidRPr="0013218C" w:rsidDel="00441C6F">
        <w:rPr>
          <w:rFonts w:ascii="Times New Roman" w:hAnsi="Times New Roman" w:cs="Times New Roman"/>
          <w:sz w:val="24"/>
          <w:szCs w:val="24"/>
          <w:lang w:val="fr-FR"/>
        </w:rPr>
        <w:t xml:space="preserve"> </w:t>
      </w:r>
      <w:r w:rsidRPr="0013218C">
        <w:rPr>
          <w:rFonts w:ascii="Times New Roman" w:hAnsi="Times New Roman" w:cs="Times New Roman"/>
          <w:sz w:val="24"/>
          <w:szCs w:val="24"/>
          <w:lang w:val="fr-FR"/>
        </w:rPr>
        <w:t xml:space="preserve">dans les tissus des plantes de </w:t>
      </w:r>
      <w:r w:rsidRPr="0013218C">
        <w:rPr>
          <w:rFonts w:ascii="Times New Roman" w:hAnsi="Times New Roman" w:cs="Times New Roman"/>
          <w:i/>
          <w:iCs/>
          <w:sz w:val="24"/>
          <w:szCs w:val="24"/>
          <w:lang w:val="fr-FR"/>
        </w:rPr>
        <w:t>P. reticulatum</w:t>
      </w:r>
      <w:r w:rsidRPr="0013218C">
        <w:rPr>
          <w:rFonts w:ascii="Times New Roman" w:hAnsi="Times New Roman" w:cs="Times New Roman"/>
          <w:sz w:val="24"/>
          <w:szCs w:val="24"/>
          <w:lang w:val="fr-FR"/>
        </w:rPr>
        <w:t xml:space="preserve"> ont été déterminés par la méthode de Folin-Ciocalteu colorimetry (</w:t>
      </w:r>
      <w:r w:rsidR="00E23C2A" w:rsidRPr="0013218C">
        <w:rPr>
          <w:rFonts w:ascii="Times New Roman" w:hAnsi="Times New Roman" w:cs="Times New Roman"/>
          <w:sz w:val="24"/>
          <w:szCs w:val="24"/>
          <w:lang w:val="fr-FR"/>
        </w:rPr>
        <w:t>SINGLETON</w:t>
      </w:r>
      <w:r w:rsidRPr="0013218C">
        <w:rPr>
          <w:rFonts w:ascii="Times New Roman" w:hAnsi="Times New Roman" w:cs="Times New Roman"/>
          <w:sz w:val="24"/>
          <w:szCs w:val="24"/>
          <w:lang w:val="fr-FR"/>
        </w:rPr>
        <w:t xml:space="preserve"> et </w:t>
      </w:r>
      <w:r w:rsidRPr="00E23C2A">
        <w:rPr>
          <w:rFonts w:ascii="Times New Roman" w:hAnsi="Times New Roman" w:cs="Times New Roman"/>
          <w:i/>
          <w:iCs/>
          <w:sz w:val="24"/>
          <w:szCs w:val="24"/>
          <w:lang w:val="fr-FR"/>
        </w:rPr>
        <w:t>al</w:t>
      </w:r>
      <w:r w:rsidRPr="0013218C">
        <w:rPr>
          <w:rFonts w:ascii="Times New Roman" w:hAnsi="Times New Roman" w:cs="Times New Roman"/>
          <w:sz w:val="24"/>
          <w:szCs w:val="24"/>
          <w:lang w:val="fr-FR"/>
        </w:rPr>
        <w:t xml:space="preserve">., 1999). </w:t>
      </w:r>
    </w:p>
    <w:p w14:paraId="0CF33D4E" w14:textId="682B400E" w:rsidR="00D31CC7" w:rsidRPr="00DC7563" w:rsidRDefault="007C21C6" w:rsidP="00407CB5">
      <w:pPr>
        <w:spacing w:after="120" w:line="240" w:lineRule="auto"/>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1</w:t>
      </w:r>
      <w:r w:rsidR="00DE6D69" w:rsidRPr="00DC7563">
        <w:rPr>
          <w:rFonts w:ascii="Times New Roman" w:hAnsi="Times New Roman" w:cs="Times New Roman"/>
          <w:b/>
          <w:bCs/>
          <w:sz w:val="24"/>
          <w:szCs w:val="24"/>
          <w:lang w:val="fr-FR"/>
        </w:rPr>
        <w:t>.</w:t>
      </w:r>
      <w:r w:rsidR="0013218C">
        <w:rPr>
          <w:rFonts w:ascii="Times New Roman" w:hAnsi="Times New Roman" w:cs="Times New Roman"/>
          <w:b/>
          <w:bCs/>
          <w:sz w:val="24"/>
          <w:szCs w:val="24"/>
          <w:lang w:val="fr-FR"/>
        </w:rPr>
        <w:t>6</w:t>
      </w:r>
      <w:r w:rsidR="00DE6D69" w:rsidRPr="00DC7563">
        <w:rPr>
          <w:rFonts w:ascii="Times New Roman" w:hAnsi="Times New Roman" w:cs="Times New Roman"/>
          <w:b/>
          <w:bCs/>
          <w:sz w:val="24"/>
          <w:szCs w:val="24"/>
          <w:lang w:val="fr-FR"/>
        </w:rPr>
        <w:t xml:space="preserve">. </w:t>
      </w:r>
      <w:r w:rsidR="00D31CC7" w:rsidRPr="00DC7563">
        <w:rPr>
          <w:rFonts w:ascii="Times New Roman" w:hAnsi="Times New Roman" w:cs="Times New Roman"/>
          <w:b/>
          <w:bCs/>
          <w:sz w:val="24"/>
          <w:szCs w:val="24"/>
          <w:lang w:val="fr-FR"/>
        </w:rPr>
        <w:t xml:space="preserve">Analyses statistiques </w:t>
      </w:r>
    </w:p>
    <w:p w14:paraId="6A839487" w14:textId="77777777" w:rsidR="00AD4D67" w:rsidRPr="00DC7563" w:rsidRDefault="00AD4D67" w:rsidP="00103357">
      <w:pPr>
        <w:spacing w:after="240" w:line="240" w:lineRule="auto"/>
        <w:jc w:val="both"/>
        <w:rPr>
          <w:rFonts w:ascii="Times New Roman" w:hAnsi="Times New Roman" w:cs="Times New Roman"/>
          <w:sz w:val="24"/>
          <w:szCs w:val="24"/>
          <w:lang w:val="fr-FR"/>
        </w:rPr>
      </w:pPr>
      <w:r w:rsidRPr="00DC7563">
        <w:rPr>
          <w:rFonts w:ascii="Times New Roman" w:hAnsi="Times New Roman" w:cs="Times New Roman"/>
          <w:sz w:val="24"/>
          <w:szCs w:val="24"/>
          <w:lang w:val="fr-FR"/>
        </w:rPr>
        <w:t>Les statistiques descriptives (moyennes, écart types) ont été calculées par traitement. Les hypothèses d’égalité des moyennes entre traitements ont été testées en utilisant les modèles linéaires généralisées (GLM) permettant d’ajuster les variables à une loi de distribution appropriée.</w:t>
      </w:r>
      <w:r w:rsidR="008F4566" w:rsidRPr="00DC7563">
        <w:rPr>
          <w:rFonts w:ascii="Times New Roman" w:hAnsi="Times New Roman" w:cs="Times New Roman"/>
          <w:sz w:val="24"/>
          <w:szCs w:val="24"/>
          <w:lang w:val="fr-FR"/>
        </w:rPr>
        <w:t xml:space="preserve"> </w:t>
      </w:r>
      <w:r w:rsidR="00544349" w:rsidRPr="00DC7563">
        <w:rPr>
          <w:rFonts w:ascii="Times New Roman" w:hAnsi="Times New Roman" w:cs="Times New Roman"/>
          <w:sz w:val="24"/>
          <w:szCs w:val="24"/>
          <w:lang w:val="fr-FR"/>
        </w:rPr>
        <w:t>Ainsi, les</w:t>
      </w:r>
      <w:r w:rsidRPr="00DC7563">
        <w:rPr>
          <w:rFonts w:ascii="Times New Roman" w:hAnsi="Times New Roman" w:cs="Times New Roman"/>
          <w:sz w:val="24"/>
          <w:szCs w:val="24"/>
          <w:lang w:val="fr-FR"/>
        </w:rPr>
        <w:t xml:space="preserve"> données issues d</w:t>
      </w:r>
      <w:r w:rsidR="008F4566" w:rsidRPr="00DC7563">
        <w:rPr>
          <w:rFonts w:ascii="Times New Roman" w:hAnsi="Times New Roman" w:cs="Times New Roman"/>
          <w:sz w:val="24"/>
          <w:szCs w:val="24"/>
          <w:lang w:val="fr-FR"/>
        </w:rPr>
        <w:t>u</w:t>
      </w:r>
      <w:r w:rsidRPr="00DC7563">
        <w:rPr>
          <w:rFonts w:ascii="Times New Roman" w:hAnsi="Times New Roman" w:cs="Times New Roman"/>
          <w:sz w:val="24"/>
          <w:szCs w:val="24"/>
          <w:lang w:val="fr-FR"/>
        </w:rPr>
        <w:t xml:space="preserve"> comptage </w:t>
      </w:r>
      <w:r w:rsidR="00522E98">
        <w:rPr>
          <w:rFonts w:ascii="Times New Roman" w:hAnsi="Times New Roman" w:cs="Times New Roman"/>
          <w:sz w:val="24"/>
          <w:szCs w:val="24"/>
          <w:lang w:val="fr-FR"/>
        </w:rPr>
        <w:t xml:space="preserve">des structures biogéniques de la macrofaune du sol, </w:t>
      </w:r>
      <w:r w:rsidRPr="00DC7563">
        <w:rPr>
          <w:rFonts w:ascii="Times New Roman" w:hAnsi="Times New Roman" w:cs="Times New Roman"/>
          <w:sz w:val="24"/>
          <w:szCs w:val="24"/>
          <w:lang w:val="fr-FR"/>
        </w:rPr>
        <w:t xml:space="preserve">ont été ajustées à la distribution de poisson et celles </w:t>
      </w:r>
      <w:r w:rsidR="00344FE7">
        <w:rPr>
          <w:rFonts w:ascii="Times New Roman" w:hAnsi="Times New Roman" w:cs="Times New Roman"/>
          <w:sz w:val="24"/>
          <w:szCs w:val="24"/>
          <w:lang w:val="fr-FR"/>
        </w:rPr>
        <w:t>continues</w:t>
      </w:r>
      <w:r w:rsidRPr="00DC7563">
        <w:rPr>
          <w:rFonts w:ascii="Times New Roman" w:hAnsi="Times New Roman" w:cs="Times New Roman"/>
          <w:sz w:val="24"/>
          <w:szCs w:val="24"/>
          <w:lang w:val="fr-FR"/>
        </w:rPr>
        <w:t xml:space="preserve"> ont été ajustées avec </w:t>
      </w:r>
      <w:r w:rsidR="003C686E" w:rsidRPr="00DC7563">
        <w:rPr>
          <w:rFonts w:ascii="Times New Roman" w:hAnsi="Times New Roman" w:cs="Times New Roman"/>
          <w:sz w:val="24"/>
          <w:szCs w:val="24"/>
          <w:lang w:val="fr-FR"/>
        </w:rPr>
        <w:t xml:space="preserve">la distribution </w:t>
      </w:r>
      <w:r w:rsidR="003C686E">
        <w:rPr>
          <w:rFonts w:ascii="Times New Roman" w:hAnsi="Times New Roman" w:cs="Times New Roman"/>
          <w:sz w:val="24"/>
          <w:szCs w:val="24"/>
          <w:lang w:val="fr-FR"/>
        </w:rPr>
        <w:t>gaussienne</w:t>
      </w:r>
      <w:r w:rsidRPr="00DC7563">
        <w:rPr>
          <w:rFonts w:ascii="Times New Roman" w:hAnsi="Times New Roman" w:cs="Times New Roman"/>
          <w:sz w:val="24"/>
          <w:szCs w:val="24"/>
          <w:lang w:val="fr-FR"/>
        </w:rPr>
        <w:t>. Les tests de comparaison de moyenne deux à deux (comparaison post-</w:t>
      </w:r>
      <w:r w:rsidR="00544349" w:rsidRPr="00DC7563">
        <w:rPr>
          <w:rFonts w:ascii="Times New Roman" w:hAnsi="Times New Roman" w:cs="Times New Roman"/>
          <w:sz w:val="24"/>
          <w:szCs w:val="24"/>
          <w:lang w:val="fr-FR"/>
        </w:rPr>
        <w:t>hoc) ont ensuite</w:t>
      </w:r>
      <w:r w:rsidRPr="00DC7563">
        <w:rPr>
          <w:rFonts w:ascii="Times New Roman" w:hAnsi="Times New Roman" w:cs="Times New Roman"/>
          <w:sz w:val="24"/>
          <w:szCs w:val="24"/>
          <w:lang w:val="fr-FR"/>
        </w:rPr>
        <w:t xml:space="preserve"> été effectués avec les contrastes de Tukey au seuil de 5%. Toutes ces analyses statistiques ont été réalisées à l’aide du logiciel statistique R (3.5.2).</w:t>
      </w:r>
    </w:p>
    <w:p w14:paraId="54E5EBEA" w14:textId="195D4DE6" w:rsidR="00E655C0" w:rsidRPr="00103357" w:rsidRDefault="007C21C6" w:rsidP="00103357">
      <w:pPr>
        <w:widowControl w:val="0"/>
        <w:autoSpaceDE w:val="0"/>
        <w:autoSpaceDN w:val="0"/>
        <w:adjustRightInd w:val="0"/>
        <w:spacing w:before="150" w:after="240" w:line="240" w:lineRule="auto"/>
        <w:ind w:right="1724"/>
        <w:jc w:val="both"/>
        <w:rPr>
          <w:rFonts w:ascii="Times New Roman" w:hAnsi="Times New Roman" w:cs="Times New Roman"/>
          <w:b/>
          <w:bCs/>
          <w:color w:val="000000"/>
          <w:sz w:val="28"/>
          <w:szCs w:val="28"/>
          <w:lang w:val="fr-FR"/>
        </w:rPr>
      </w:pPr>
      <w:r w:rsidRPr="00103357">
        <w:rPr>
          <w:rFonts w:ascii="Times New Roman" w:hAnsi="Times New Roman" w:cs="Times New Roman"/>
          <w:b/>
          <w:bCs/>
          <w:color w:val="000000"/>
          <w:sz w:val="28"/>
          <w:szCs w:val="28"/>
          <w:lang w:val="fr-FR"/>
        </w:rPr>
        <w:t>2</w:t>
      </w:r>
      <w:r w:rsidR="00CA25AA" w:rsidRPr="00103357">
        <w:rPr>
          <w:rFonts w:ascii="Times New Roman" w:hAnsi="Times New Roman" w:cs="Times New Roman"/>
          <w:b/>
          <w:bCs/>
          <w:color w:val="000000"/>
          <w:sz w:val="28"/>
          <w:szCs w:val="28"/>
          <w:lang w:val="fr-FR"/>
        </w:rPr>
        <w:t xml:space="preserve">. </w:t>
      </w:r>
      <w:r w:rsidR="00665A7E" w:rsidRPr="00103357">
        <w:rPr>
          <w:rFonts w:ascii="Times New Roman" w:hAnsi="Times New Roman" w:cs="Times New Roman"/>
          <w:b/>
          <w:bCs/>
          <w:color w:val="000000"/>
          <w:sz w:val="28"/>
          <w:szCs w:val="28"/>
          <w:lang w:val="fr-FR"/>
        </w:rPr>
        <w:t>Résultats</w:t>
      </w:r>
      <w:r w:rsidR="00DF7400" w:rsidRPr="00103357">
        <w:rPr>
          <w:rFonts w:ascii="Times New Roman" w:hAnsi="Times New Roman" w:cs="Times New Roman"/>
          <w:b/>
          <w:bCs/>
          <w:color w:val="000000"/>
          <w:sz w:val="28"/>
          <w:szCs w:val="28"/>
          <w:lang w:val="fr-FR"/>
        </w:rPr>
        <w:t xml:space="preserve"> </w:t>
      </w:r>
    </w:p>
    <w:p w14:paraId="139846ED" w14:textId="603B68F6" w:rsidR="00134FD7" w:rsidRPr="008475AC" w:rsidRDefault="007C21C6" w:rsidP="00103357">
      <w:pPr>
        <w:spacing w:after="120" w:line="240" w:lineRule="auto"/>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2</w:t>
      </w:r>
      <w:r w:rsidR="00134FD7" w:rsidRPr="008475AC">
        <w:rPr>
          <w:rFonts w:ascii="Times New Roman" w:hAnsi="Times New Roman" w:cs="Times New Roman"/>
          <w:b/>
          <w:bCs/>
          <w:sz w:val="24"/>
          <w:szCs w:val="24"/>
          <w:lang w:val="fr-FR"/>
        </w:rPr>
        <w:t>.1.</w:t>
      </w:r>
      <w:r w:rsidR="00134FD7" w:rsidRPr="008475AC">
        <w:rPr>
          <w:rFonts w:ascii="Times New Roman" w:hAnsi="Times New Roman" w:cs="Times New Roman"/>
          <w:b/>
          <w:bCs/>
          <w:color w:val="000000"/>
          <w:sz w:val="24"/>
          <w:szCs w:val="24"/>
          <w:lang w:val="fr-FR"/>
        </w:rPr>
        <w:t xml:space="preserve"> Effets des </w:t>
      </w:r>
      <w:r w:rsidR="00665A7E" w:rsidRPr="008475AC">
        <w:rPr>
          <w:rFonts w:ascii="Times New Roman" w:hAnsi="Times New Roman" w:cs="Times New Roman"/>
          <w:b/>
          <w:bCs/>
          <w:color w:val="000000"/>
          <w:sz w:val="24"/>
          <w:szCs w:val="24"/>
          <w:lang w:val="fr-FR"/>
        </w:rPr>
        <w:t>BRF</w:t>
      </w:r>
      <w:r w:rsidR="00134FD7" w:rsidRPr="008475AC">
        <w:rPr>
          <w:rFonts w:ascii="Times New Roman" w:hAnsi="Times New Roman" w:cs="Times New Roman"/>
          <w:b/>
          <w:bCs/>
          <w:color w:val="000000"/>
          <w:sz w:val="24"/>
          <w:szCs w:val="24"/>
          <w:lang w:val="fr-FR"/>
        </w:rPr>
        <w:t xml:space="preserve"> </w:t>
      </w:r>
      <w:r w:rsidR="00544349" w:rsidRPr="008475AC">
        <w:rPr>
          <w:rFonts w:ascii="Times New Roman" w:hAnsi="Times New Roman" w:cs="Times New Roman"/>
          <w:b/>
          <w:bCs/>
          <w:color w:val="000000"/>
          <w:sz w:val="24"/>
          <w:szCs w:val="24"/>
          <w:lang w:val="fr-FR"/>
        </w:rPr>
        <w:t>sur l’humidité</w:t>
      </w:r>
      <w:r w:rsidR="00134FD7" w:rsidRPr="008475AC">
        <w:rPr>
          <w:rFonts w:ascii="Times New Roman" w:hAnsi="Times New Roman" w:cs="Times New Roman"/>
          <w:b/>
          <w:bCs/>
          <w:color w:val="000000"/>
          <w:sz w:val="24"/>
          <w:szCs w:val="24"/>
          <w:lang w:val="fr-FR"/>
        </w:rPr>
        <w:t xml:space="preserve"> de surface et </w:t>
      </w:r>
      <w:r w:rsidR="003A6152" w:rsidRPr="008475AC">
        <w:rPr>
          <w:rFonts w:ascii="Times New Roman" w:hAnsi="Times New Roman" w:cs="Times New Roman"/>
          <w:b/>
          <w:bCs/>
          <w:color w:val="000000"/>
          <w:sz w:val="24"/>
          <w:szCs w:val="24"/>
          <w:lang w:val="fr-FR"/>
        </w:rPr>
        <w:t>de</w:t>
      </w:r>
      <w:r w:rsidR="00134FD7" w:rsidRPr="008475AC">
        <w:rPr>
          <w:rFonts w:ascii="Times New Roman" w:hAnsi="Times New Roman" w:cs="Times New Roman"/>
          <w:b/>
          <w:bCs/>
          <w:color w:val="000000"/>
          <w:sz w:val="24"/>
          <w:szCs w:val="24"/>
          <w:lang w:val="fr-FR"/>
        </w:rPr>
        <w:t xml:space="preserve"> profondeur du sol</w:t>
      </w:r>
    </w:p>
    <w:p w14:paraId="30189B85" w14:textId="2B04C67D" w:rsidR="00134FD7" w:rsidRPr="008475AC" w:rsidRDefault="00134FD7" w:rsidP="00103357">
      <w:pPr>
        <w:spacing w:after="0" w:line="240" w:lineRule="auto"/>
        <w:jc w:val="both"/>
        <w:rPr>
          <w:rFonts w:ascii="Times New Roman" w:hAnsi="Times New Roman" w:cs="Times New Roman"/>
          <w:sz w:val="24"/>
          <w:szCs w:val="24"/>
          <w:lang w:val="fr-FR"/>
        </w:rPr>
      </w:pPr>
      <w:r w:rsidRPr="008475AC">
        <w:rPr>
          <w:rFonts w:ascii="Times New Roman" w:hAnsi="Times New Roman" w:cs="Times New Roman"/>
          <w:sz w:val="24"/>
          <w:szCs w:val="24"/>
          <w:lang w:val="fr-FR"/>
        </w:rPr>
        <w:t>L</w:t>
      </w:r>
      <w:r w:rsidR="00166BC8">
        <w:rPr>
          <w:rFonts w:ascii="Times New Roman" w:hAnsi="Times New Roman" w:cs="Times New Roman"/>
          <w:sz w:val="24"/>
          <w:szCs w:val="24"/>
          <w:lang w:val="fr-FR"/>
        </w:rPr>
        <w:t>’</w:t>
      </w:r>
      <w:r w:rsidRPr="008475AC">
        <w:rPr>
          <w:rFonts w:ascii="Times New Roman" w:hAnsi="Times New Roman" w:cs="Times New Roman"/>
          <w:sz w:val="24"/>
          <w:szCs w:val="24"/>
          <w:lang w:val="fr-FR"/>
        </w:rPr>
        <w:t xml:space="preserve">humidité journalière de surface </w:t>
      </w:r>
      <w:r w:rsidR="00166BC8">
        <w:rPr>
          <w:rFonts w:ascii="Times New Roman" w:hAnsi="Times New Roman" w:cs="Times New Roman"/>
          <w:sz w:val="24"/>
          <w:szCs w:val="24"/>
          <w:lang w:val="fr-FR"/>
        </w:rPr>
        <w:t>a</w:t>
      </w:r>
      <w:r w:rsidRPr="008475AC">
        <w:rPr>
          <w:rFonts w:ascii="Times New Roman" w:hAnsi="Times New Roman" w:cs="Times New Roman"/>
          <w:sz w:val="24"/>
          <w:szCs w:val="24"/>
          <w:lang w:val="fr-FR"/>
        </w:rPr>
        <w:t xml:space="preserve"> été plus élevé</w:t>
      </w:r>
      <w:r w:rsidR="00DB063D">
        <w:rPr>
          <w:rFonts w:ascii="Times New Roman" w:hAnsi="Times New Roman" w:cs="Times New Roman"/>
          <w:sz w:val="24"/>
          <w:szCs w:val="24"/>
          <w:lang w:val="fr-FR"/>
        </w:rPr>
        <w:t>e</w:t>
      </w:r>
      <w:r w:rsidRPr="008475AC">
        <w:rPr>
          <w:rFonts w:ascii="Times New Roman" w:hAnsi="Times New Roman" w:cs="Times New Roman"/>
          <w:sz w:val="24"/>
          <w:szCs w:val="24"/>
          <w:lang w:val="fr-FR"/>
        </w:rPr>
        <w:t xml:space="preserve"> sous les sols amendés avec BRF que sous les sols </w:t>
      </w:r>
      <w:r w:rsidR="00DB063D">
        <w:rPr>
          <w:rFonts w:ascii="Times New Roman" w:hAnsi="Times New Roman" w:cs="Times New Roman"/>
          <w:sz w:val="24"/>
          <w:szCs w:val="24"/>
          <w:lang w:val="fr-FR"/>
        </w:rPr>
        <w:t>témoins</w:t>
      </w:r>
      <w:r w:rsidRPr="008475AC">
        <w:rPr>
          <w:rFonts w:ascii="Times New Roman" w:hAnsi="Times New Roman" w:cs="Times New Roman"/>
          <w:sz w:val="24"/>
          <w:szCs w:val="24"/>
          <w:lang w:val="fr-FR"/>
        </w:rPr>
        <w:t xml:space="preserve"> (</w:t>
      </w:r>
      <w:r w:rsidR="003A6152" w:rsidRPr="008475AC">
        <w:rPr>
          <w:rFonts w:ascii="Times New Roman" w:hAnsi="Times New Roman" w:cs="Times New Roman"/>
          <w:sz w:val="24"/>
          <w:szCs w:val="24"/>
          <w:lang w:val="fr-FR"/>
        </w:rPr>
        <w:t>TA</w:t>
      </w:r>
      <w:r w:rsidRPr="008475AC">
        <w:rPr>
          <w:rFonts w:ascii="Times New Roman" w:hAnsi="Times New Roman" w:cs="Times New Roman"/>
          <w:sz w:val="24"/>
          <w:szCs w:val="24"/>
          <w:lang w:val="fr-FR"/>
        </w:rPr>
        <w:t xml:space="preserve">) </w:t>
      </w:r>
      <w:r w:rsidRPr="00DB063D">
        <w:rPr>
          <w:rFonts w:ascii="Times New Roman" w:hAnsi="Times New Roman" w:cs="Times New Roman"/>
          <w:sz w:val="24"/>
          <w:szCs w:val="24"/>
          <w:lang w:val="fr-FR"/>
        </w:rPr>
        <w:t xml:space="preserve">(Figure </w:t>
      </w:r>
      <w:r w:rsidR="00AB73D0">
        <w:rPr>
          <w:rFonts w:ascii="Times New Roman" w:hAnsi="Times New Roman" w:cs="Times New Roman"/>
          <w:sz w:val="24"/>
          <w:szCs w:val="24"/>
          <w:lang w:val="fr-FR"/>
        </w:rPr>
        <w:t>2</w:t>
      </w:r>
      <w:r w:rsidRPr="00DB063D">
        <w:rPr>
          <w:rFonts w:ascii="Times New Roman" w:hAnsi="Times New Roman" w:cs="Times New Roman"/>
          <w:sz w:val="24"/>
          <w:szCs w:val="24"/>
          <w:lang w:val="fr-FR"/>
        </w:rPr>
        <w:t xml:space="preserve">a). </w:t>
      </w:r>
      <w:r w:rsidRPr="008475AC">
        <w:rPr>
          <w:rFonts w:ascii="Times New Roman" w:hAnsi="Times New Roman" w:cs="Times New Roman"/>
          <w:sz w:val="24"/>
          <w:szCs w:val="24"/>
          <w:lang w:val="fr-FR"/>
        </w:rPr>
        <w:t>C’est surtout en deuxième partie de saison</w:t>
      </w:r>
      <w:r w:rsidR="00BE2957">
        <w:rPr>
          <w:rFonts w:ascii="Times New Roman" w:hAnsi="Times New Roman" w:cs="Times New Roman"/>
          <w:sz w:val="24"/>
          <w:szCs w:val="24"/>
          <w:lang w:val="fr-FR"/>
        </w:rPr>
        <w:t xml:space="preserve"> (</w:t>
      </w:r>
      <w:r w:rsidR="00380855">
        <w:rPr>
          <w:rFonts w:ascii="Times New Roman" w:hAnsi="Times New Roman" w:cs="Times New Roman"/>
          <w:sz w:val="24"/>
          <w:szCs w:val="24"/>
          <w:lang w:val="fr-FR"/>
        </w:rPr>
        <w:t>17</w:t>
      </w:r>
      <w:r w:rsidR="00380855" w:rsidRPr="00380855">
        <w:rPr>
          <w:rFonts w:ascii="Times New Roman" w:hAnsi="Times New Roman" w:cs="Times New Roman"/>
          <w:sz w:val="24"/>
          <w:szCs w:val="24"/>
          <w:vertAlign w:val="superscript"/>
          <w:lang w:val="fr-FR"/>
        </w:rPr>
        <w:t>e</w:t>
      </w:r>
      <w:r w:rsidR="00BE2957">
        <w:rPr>
          <w:rFonts w:ascii="Times New Roman" w:hAnsi="Times New Roman" w:cs="Times New Roman"/>
          <w:sz w:val="24"/>
          <w:szCs w:val="24"/>
          <w:lang w:val="fr-FR"/>
        </w:rPr>
        <w:t xml:space="preserve"> jour après semis</w:t>
      </w:r>
      <w:r w:rsidR="00380855">
        <w:rPr>
          <w:rFonts w:ascii="Times New Roman" w:hAnsi="Times New Roman" w:cs="Times New Roman"/>
          <w:sz w:val="24"/>
          <w:szCs w:val="24"/>
          <w:lang w:val="fr-FR"/>
        </w:rPr>
        <w:t>)</w:t>
      </w:r>
      <w:r w:rsidRPr="008475AC">
        <w:rPr>
          <w:rFonts w:ascii="Times New Roman" w:hAnsi="Times New Roman" w:cs="Times New Roman"/>
          <w:sz w:val="24"/>
          <w:szCs w:val="24"/>
          <w:lang w:val="fr-FR"/>
        </w:rPr>
        <w:t xml:space="preserve"> que les différences entre les </w:t>
      </w:r>
      <w:r w:rsidR="00FA7E6E">
        <w:rPr>
          <w:rFonts w:ascii="Times New Roman" w:hAnsi="Times New Roman" w:cs="Times New Roman"/>
          <w:sz w:val="24"/>
          <w:szCs w:val="24"/>
          <w:lang w:val="fr-FR"/>
        </w:rPr>
        <w:t>traitements</w:t>
      </w:r>
      <w:r w:rsidRPr="008475AC">
        <w:rPr>
          <w:rFonts w:ascii="Times New Roman" w:hAnsi="Times New Roman" w:cs="Times New Roman"/>
          <w:sz w:val="24"/>
          <w:szCs w:val="24"/>
          <w:lang w:val="fr-FR"/>
        </w:rPr>
        <w:t xml:space="preserve"> ont été les plus importantes. Au 29</w:t>
      </w:r>
      <w:r w:rsidRPr="008475AC">
        <w:rPr>
          <w:rFonts w:ascii="Times New Roman" w:hAnsi="Times New Roman" w:cs="Times New Roman"/>
          <w:sz w:val="24"/>
          <w:szCs w:val="24"/>
          <w:vertAlign w:val="superscript"/>
          <w:lang w:val="fr-FR"/>
        </w:rPr>
        <w:t>e</w:t>
      </w:r>
      <w:r w:rsidRPr="008475AC">
        <w:rPr>
          <w:rFonts w:ascii="Times New Roman" w:hAnsi="Times New Roman" w:cs="Times New Roman"/>
          <w:sz w:val="24"/>
          <w:szCs w:val="24"/>
          <w:lang w:val="fr-FR"/>
        </w:rPr>
        <w:t xml:space="preserve"> jour après amendement BRF, </w:t>
      </w:r>
      <w:r w:rsidR="003A6152" w:rsidRPr="008475AC">
        <w:rPr>
          <w:rFonts w:ascii="Times New Roman" w:hAnsi="Times New Roman" w:cs="Times New Roman"/>
          <w:sz w:val="24"/>
          <w:szCs w:val="24"/>
          <w:lang w:val="fr-FR"/>
        </w:rPr>
        <w:t>l</w:t>
      </w:r>
      <w:r w:rsidRPr="008475AC">
        <w:rPr>
          <w:rFonts w:ascii="Times New Roman" w:hAnsi="Times New Roman" w:cs="Times New Roman"/>
          <w:sz w:val="24"/>
          <w:szCs w:val="24"/>
          <w:lang w:val="fr-FR"/>
        </w:rPr>
        <w:t xml:space="preserve">’humidité journalière </w:t>
      </w:r>
      <w:r w:rsidR="00DB063D" w:rsidRPr="008475AC">
        <w:rPr>
          <w:rFonts w:ascii="Times New Roman" w:hAnsi="Times New Roman" w:cs="Times New Roman"/>
          <w:sz w:val="24"/>
          <w:szCs w:val="24"/>
          <w:lang w:val="fr-FR"/>
        </w:rPr>
        <w:t>a atteint</w:t>
      </w:r>
      <w:r w:rsidR="00DB063D">
        <w:rPr>
          <w:rFonts w:ascii="Times New Roman" w:hAnsi="Times New Roman" w:cs="Times New Roman"/>
          <w:sz w:val="24"/>
          <w:szCs w:val="24"/>
          <w:lang w:val="fr-FR"/>
        </w:rPr>
        <w:t xml:space="preserve"> un</w:t>
      </w:r>
      <w:r w:rsidR="00DB063D" w:rsidRPr="008475AC">
        <w:rPr>
          <w:rFonts w:ascii="Times New Roman" w:hAnsi="Times New Roman" w:cs="Times New Roman"/>
          <w:sz w:val="24"/>
          <w:szCs w:val="24"/>
          <w:lang w:val="fr-FR"/>
        </w:rPr>
        <w:t xml:space="preserve"> pic</w:t>
      </w:r>
      <w:r w:rsidR="00DB063D">
        <w:rPr>
          <w:rFonts w:ascii="Times New Roman" w:hAnsi="Times New Roman" w:cs="Times New Roman"/>
          <w:sz w:val="24"/>
          <w:szCs w:val="24"/>
          <w:lang w:val="fr-FR"/>
        </w:rPr>
        <w:t xml:space="preserve"> de</w:t>
      </w:r>
      <w:r w:rsidR="00DB063D" w:rsidRPr="008475AC">
        <w:rPr>
          <w:rFonts w:ascii="Times New Roman" w:hAnsi="Times New Roman" w:cs="Times New Roman"/>
          <w:sz w:val="24"/>
          <w:szCs w:val="24"/>
          <w:lang w:val="fr-FR"/>
        </w:rPr>
        <w:t xml:space="preserve"> 22% </w:t>
      </w:r>
      <w:r w:rsidRPr="008475AC">
        <w:rPr>
          <w:rFonts w:ascii="Times New Roman" w:hAnsi="Times New Roman" w:cs="Times New Roman"/>
          <w:sz w:val="24"/>
          <w:szCs w:val="24"/>
          <w:lang w:val="fr-FR"/>
        </w:rPr>
        <w:t>sous BRF contre 18%</w:t>
      </w:r>
      <w:r w:rsidR="00FA7E6E">
        <w:rPr>
          <w:rFonts w:ascii="Times New Roman" w:hAnsi="Times New Roman" w:cs="Times New Roman"/>
          <w:sz w:val="24"/>
          <w:szCs w:val="24"/>
          <w:lang w:val="fr-FR"/>
        </w:rPr>
        <w:t xml:space="preserve"> </w:t>
      </w:r>
      <w:r w:rsidRPr="008475AC">
        <w:rPr>
          <w:rFonts w:ascii="Times New Roman" w:hAnsi="Times New Roman" w:cs="Times New Roman"/>
          <w:sz w:val="24"/>
          <w:szCs w:val="24"/>
          <w:lang w:val="fr-FR"/>
        </w:rPr>
        <w:t>sous TA. L’humidité moyenne saisonnière le long du profil du sol a été également plus important</w:t>
      </w:r>
      <w:r w:rsidR="00D00FB0">
        <w:rPr>
          <w:rFonts w:ascii="Times New Roman" w:hAnsi="Times New Roman" w:cs="Times New Roman"/>
          <w:sz w:val="24"/>
          <w:szCs w:val="24"/>
          <w:lang w:val="fr-FR"/>
        </w:rPr>
        <w:t>e</w:t>
      </w:r>
      <w:r w:rsidRPr="008475AC">
        <w:rPr>
          <w:rFonts w:ascii="Times New Roman" w:hAnsi="Times New Roman" w:cs="Times New Roman"/>
          <w:sz w:val="24"/>
          <w:szCs w:val="24"/>
          <w:lang w:val="fr-FR"/>
        </w:rPr>
        <w:t xml:space="preserve"> sous </w:t>
      </w:r>
      <w:r w:rsidR="00DB063D">
        <w:rPr>
          <w:rFonts w:ascii="Times New Roman" w:hAnsi="Times New Roman" w:cs="Times New Roman"/>
          <w:sz w:val="24"/>
          <w:szCs w:val="24"/>
          <w:lang w:val="fr-FR"/>
        </w:rPr>
        <w:t>traitement</w:t>
      </w:r>
      <w:r w:rsidRPr="008475AC">
        <w:rPr>
          <w:rFonts w:ascii="Times New Roman" w:hAnsi="Times New Roman" w:cs="Times New Roman"/>
          <w:sz w:val="24"/>
          <w:szCs w:val="24"/>
          <w:lang w:val="fr-FR"/>
        </w:rPr>
        <w:t xml:space="preserve"> BRF que sous </w:t>
      </w:r>
      <w:r w:rsidR="00DB063D">
        <w:rPr>
          <w:rFonts w:ascii="Times New Roman" w:hAnsi="Times New Roman" w:cs="Times New Roman"/>
          <w:sz w:val="24"/>
          <w:szCs w:val="24"/>
          <w:lang w:val="fr-FR"/>
        </w:rPr>
        <w:t>témoin TA</w:t>
      </w:r>
      <w:r w:rsidRPr="008475AC">
        <w:rPr>
          <w:rFonts w:ascii="Times New Roman" w:hAnsi="Times New Roman" w:cs="Times New Roman"/>
          <w:sz w:val="24"/>
          <w:szCs w:val="24"/>
          <w:lang w:val="fr-FR"/>
        </w:rPr>
        <w:t xml:space="preserve"> </w:t>
      </w:r>
      <w:r w:rsidRPr="00DB063D">
        <w:rPr>
          <w:rFonts w:ascii="Times New Roman" w:hAnsi="Times New Roman" w:cs="Times New Roman"/>
          <w:sz w:val="24"/>
          <w:szCs w:val="24"/>
          <w:lang w:val="fr-FR"/>
        </w:rPr>
        <w:t xml:space="preserve">(Figure </w:t>
      </w:r>
      <w:r w:rsidR="00AB73D0">
        <w:rPr>
          <w:rFonts w:ascii="Times New Roman" w:hAnsi="Times New Roman" w:cs="Times New Roman"/>
          <w:sz w:val="24"/>
          <w:szCs w:val="24"/>
          <w:lang w:val="fr-FR"/>
        </w:rPr>
        <w:t>2</w:t>
      </w:r>
      <w:r w:rsidRPr="00DB063D">
        <w:rPr>
          <w:rFonts w:ascii="Times New Roman" w:hAnsi="Times New Roman" w:cs="Times New Roman"/>
          <w:sz w:val="24"/>
          <w:szCs w:val="24"/>
          <w:lang w:val="fr-FR"/>
        </w:rPr>
        <w:t>b)</w:t>
      </w:r>
      <w:r w:rsidRPr="008475AC">
        <w:rPr>
          <w:rFonts w:ascii="Times New Roman" w:hAnsi="Times New Roman" w:cs="Times New Roman"/>
          <w:sz w:val="24"/>
          <w:szCs w:val="24"/>
          <w:lang w:val="fr-FR"/>
        </w:rPr>
        <w:t xml:space="preserve">. En constat général, les </w:t>
      </w:r>
      <w:r w:rsidR="00544349" w:rsidRPr="008475AC">
        <w:rPr>
          <w:rFonts w:ascii="Times New Roman" w:hAnsi="Times New Roman" w:cs="Times New Roman"/>
          <w:sz w:val="24"/>
          <w:szCs w:val="24"/>
          <w:lang w:val="fr-FR"/>
        </w:rPr>
        <w:t>taux moyens</w:t>
      </w:r>
      <w:r w:rsidRPr="008475AC">
        <w:rPr>
          <w:rFonts w:ascii="Times New Roman" w:hAnsi="Times New Roman" w:cs="Times New Roman"/>
          <w:sz w:val="24"/>
          <w:szCs w:val="24"/>
          <w:lang w:val="fr-FR"/>
        </w:rPr>
        <w:t xml:space="preserve"> d’humidité ont augmenté avec la profondeur </w:t>
      </w:r>
      <w:r w:rsidR="00DB063D">
        <w:rPr>
          <w:rFonts w:ascii="Times New Roman" w:hAnsi="Times New Roman" w:cs="Times New Roman"/>
          <w:sz w:val="24"/>
          <w:szCs w:val="24"/>
          <w:lang w:val="fr-FR"/>
        </w:rPr>
        <w:t>avec une</w:t>
      </w:r>
      <w:r w:rsidRPr="008475AC">
        <w:rPr>
          <w:rFonts w:ascii="Times New Roman" w:hAnsi="Times New Roman" w:cs="Times New Roman"/>
          <w:sz w:val="24"/>
          <w:szCs w:val="24"/>
          <w:lang w:val="fr-FR"/>
        </w:rPr>
        <w:t xml:space="preserve"> influence </w:t>
      </w:r>
      <w:r w:rsidR="00DB063D" w:rsidRPr="008475AC">
        <w:rPr>
          <w:rFonts w:ascii="Times New Roman" w:hAnsi="Times New Roman" w:cs="Times New Roman"/>
          <w:sz w:val="24"/>
          <w:szCs w:val="24"/>
          <w:lang w:val="fr-FR"/>
        </w:rPr>
        <w:t>variable</w:t>
      </w:r>
      <w:r w:rsidR="00DB063D">
        <w:rPr>
          <w:rFonts w:ascii="Times New Roman" w:hAnsi="Times New Roman" w:cs="Times New Roman"/>
          <w:sz w:val="24"/>
          <w:szCs w:val="24"/>
          <w:lang w:val="fr-FR"/>
        </w:rPr>
        <w:t xml:space="preserve"> </w:t>
      </w:r>
      <w:r w:rsidRPr="008475AC">
        <w:rPr>
          <w:rFonts w:ascii="Times New Roman" w:hAnsi="Times New Roman" w:cs="Times New Roman"/>
          <w:sz w:val="24"/>
          <w:szCs w:val="24"/>
          <w:lang w:val="fr-FR"/>
        </w:rPr>
        <w:t>des amendements BRF d’un horizon à un autre. Ainsi, les apports de BRF ont induit des augmentations en taux moyens d’humidité saisonnière de +14% ; +12% ; +8</w:t>
      </w:r>
      <w:r w:rsidR="00544349" w:rsidRPr="008475AC">
        <w:rPr>
          <w:rFonts w:ascii="Times New Roman" w:hAnsi="Times New Roman" w:cs="Times New Roman"/>
          <w:sz w:val="24"/>
          <w:szCs w:val="24"/>
          <w:lang w:val="fr-FR"/>
        </w:rPr>
        <w:t>% ;</w:t>
      </w:r>
      <w:r w:rsidRPr="008475AC">
        <w:rPr>
          <w:rFonts w:ascii="Times New Roman" w:hAnsi="Times New Roman" w:cs="Times New Roman"/>
          <w:sz w:val="24"/>
          <w:szCs w:val="24"/>
          <w:lang w:val="fr-FR"/>
        </w:rPr>
        <w:t xml:space="preserve"> +3</w:t>
      </w:r>
      <w:r w:rsidR="00544349" w:rsidRPr="008475AC">
        <w:rPr>
          <w:rFonts w:ascii="Times New Roman" w:hAnsi="Times New Roman" w:cs="Times New Roman"/>
          <w:sz w:val="24"/>
          <w:szCs w:val="24"/>
          <w:lang w:val="fr-FR"/>
        </w:rPr>
        <w:t>% et</w:t>
      </w:r>
      <w:r w:rsidR="00FF580A">
        <w:rPr>
          <w:rFonts w:ascii="Times New Roman" w:hAnsi="Times New Roman" w:cs="Times New Roman"/>
          <w:sz w:val="24"/>
          <w:szCs w:val="24"/>
          <w:lang w:val="fr-FR"/>
        </w:rPr>
        <w:t xml:space="preserve"> </w:t>
      </w:r>
      <w:r w:rsidRPr="008475AC">
        <w:rPr>
          <w:rFonts w:ascii="Times New Roman" w:hAnsi="Times New Roman" w:cs="Times New Roman"/>
          <w:sz w:val="24"/>
          <w:szCs w:val="24"/>
          <w:lang w:val="fr-FR"/>
        </w:rPr>
        <w:t>+19</w:t>
      </w:r>
      <w:r w:rsidR="00544349" w:rsidRPr="008475AC">
        <w:rPr>
          <w:rFonts w:ascii="Times New Roman" w:hAnsi="Times New Roman" w:cs="Times New Roman"/>
          <w:sz w:val="24"/>
          <w:szCs w:val="24"/>
          <w:lang w:val="fr-FR"/>
        </w:rPr>
        <w:t>% respectivement</w:t>
      </w:r>
      <w:r w:rsidRPr="008475AC">
        <w:rPr>
          <w:rFonts w:ascii="Times New Roman" w:hAnsi="Times New Roman" w:cs="Times New Roman"/>
          <w:sz w:val="24"/>
          <w:szCs w:val="24"/>
          <w:lang w:val="fr-FR"/>
        </w:rPr>
        <w:t xml:space="preserve"> pour les horizons de 0-20 cm ; 20-40 cm ; 40-60 cm ; 60-80 </w:t>
      </w:r>
      <w:r w:rsidR="00544349" w:rsidRPr="008475AC">
        <w:rPr>
          <w:rFonts w:ascii="Times New Roman" w:hAnsi="Times New Roman" w:cs="Times New Roman"/>
          <w:sz w:val="24"/>
          <w:szCs w:val="24"/>
          <w:lang w:val="fr-FR"/>
        </w:rPr>
        <w:t>cm et 80</w:t>
      </w:r>
      <w:r w:rsidRPr="008475AC">
        <w:rPr>
          <w:rFonts w:ascii="Times New Roman" w:hAnsi="Times New Roman" w:cs="Times New Roman"/>
          <w:sz w:val="24"/>
          <w:szCs w:val="24"/>
          <w:lang w:val="fr-FR"/>
        </w:rPr>
        <w:t>-100 cm.</w:t>
      </w:r>
      <w:r w:rsidR="00FC0CCC" w:rsidRPr="008475AC">
        <w:rPr>
          <w:rFonts w:ascii="Times New Roman" w:hAnsi="Times New Roman" w:cs="Times New Roman"/>
          <w:sz w:val="24"/>
          <w:szCs w:val="24"/>
          <w:lang w:val="fr-FR"/>
        </w:rPr>
        <w:t xml:space="preserve"> </w:t>
      </w:r>
    </w:p>
    <w:p w14:paraId="3B12FCEE" w14:textId="567CA042" w:rsidR="004B5642" w:rsidRPr="00335D32" w:rsidRDefault="000C7545" w:rsidP="00103357">
      <w:pPr>
        <w:spacing w:after="0" w:line="240" w:lineRule="auto"/>
        <w:jc w:val="both"/>
        <w:rPr>
          <w:rFonts w:ascii="Times New Roman" w:hAnsi="Times New Roman" w:cs="Times New Roman"/>
          <w:sz w:val="24"/>
          <w:szCs w:val="24"/>
          <w:lang w:val="fr-FR"/>
        </w:rPr>
      </w:pPr>
      <w:r w:rsidRPr="00E823DB">
        <w:rPr>
          <w:noProof/>
          <w:lang w:val="fr-FR" w:eastAsia="fr-FR"/>
        </w:rPr>
        <w:drawing>
          <wp:anchor distT="0" distB="0" distL="114300" distR="114300" simplePos="0" relativeHeight="251650048" behindDoc="1" locked="0" layoutInCell="1" allowOverlap="1" wp14:anchorId="2BAB5E1B" wp14:editId="1A1C4799">
            <wp:simplePos x="0" y="0"/>
            <wp:positionH relativeFrom="column">
              <wp:posOffset>-180340</wp:posOffset>
            </wp:positionH>
            <wp:positionV relativeFrom="paragraph">
              <wp:posOffset>111125</wp:posOffset>
            </wp:positionV>
            <wp:extent cx="3054985" cy="1873885"/>
            <wp:effectExtent l="0" t="0" r="0" b="0"/>
            <wp:wrapTight wrapText="bothSides">
              <wp:wrapPolygon edited="0">
                <wp:start x="0" y="0"/>
                <wp:lineTo x="0" y="21300"/>
                <wp:lineTo x="21416" y="21300"/>
                <wp:lineTo x="21416" y="0"/>
                <wp:lineTo x="0" y="0"/>
              </wp:wrapPolygon>
            </wp:wrapTight>
            <wp:docPr id="7" name="Graphique 7">
              <a:extLst xmlns:a="http://schemas.openxmlformats.org/drawingml/2006/main">
                <a:ext uri="{FF2B5EF4-FFF2-40B4-BE49-F238E27FC236}">
                  <a16:creationId xmlns:a16="http://schemas.microsoft.com/office/drawing/2014/main" id="{35E33907-7CF0-4F22-A966-68735CE32A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B93C28">
        <w:rPr>
          <w:noProof/>
          <w:lang w:val="fr-FR" w:eastAsia="fr-FR"/>
        </w:rPr>
        <w:drawing>
          <wp:anchor distT="0" distB="0" distL="114300" distR="114300" simplePos="0" relativeHeight="251655168" behindDoc="1" locked="0" layoutInCell="1" allowOverlap="1" wp14:anchorId="0F2FDAF3" wp14:editId="681F76C5">
            <wp:simplePos x="0" y="0"/>
            <wp:positionH relativeFrom="column">
              <wp:posOffset>3080202</wp:posOffset>
            </wp:positionH>
            <wp:positionV relativeFrom="paragraph">
              <wp:posOffset>42284</wp:posOffset>
            </wp:positionV>
            <wp:extent cx="3376930" cy="1786255"/>
            <wp:effectExtent l="0" t="0" r="0" b="0"/>
            <wp:wrapTight wrapText="bothSides">
              <wp:wrapPolygon edited="0">
                <wp:start x="0" y="0"/>
                <wp:lineTo x="0" y="21423"/>
                <wp:lineTo x="21446" y="21423"/>
                <wp:lineTo x="21446" y="0"/>
                <wp:lineTo x="0" y="0"/>
              </wp:wrapPolygon>
            </wp:wrapTight>
            <wp:docPr id="2" name="Graphique 2">
              <a:extLst xmlns:a="http://schemas.openxmlformats.org/drawingml/2006/main">
                <a:ext uri="{FF2B5EF4-FFF2-40B4-BE49-F238E27FC236}">
                  <a16:creationId xmlns:a16="http://schemas.microsoft.com/office/drawing/2014/main" id="{33911E6D-7ECF-4811-81B2-EDDEB8734F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14:paraId="627E1877" w14:textId="6F71498C" w:rsidR="003A6152" w:rsidRPr="00103357" w:rsidRDefault="00134FD7" w:rsidP="00E655C0">
      <w:pPr>
        <w:spacing w:line="240" w:lineRule="auto"/>
        <w:jc w:val="both"/>
        <w:rPr>
          <w:rFonts w:ascii="Times New Roman" w:hAnsi="Times New Roman" w:cs="Times New Roman"/>
          <w:sz w:val="20"/>
          <w:szCs w:val="20"/>
          <w:lang w:val="fr-FR"/>
        </w:rPr>
      </w:pPr>
      <w:r w:rsidRPr="00103357">
        <w:rPr>
          <w:rFonts w:ascii="Times New Roman" w:hAnsi="Times New Roman" w:cs="Times New Roman"/>
          <w:b/>
          <w:bCs/>
          <w:sz w:val="20"/>
          <w:szCs w:val="20"/>
          <w:lang w:val="fr-FR"/>
        </w:rPr>
        <w:lastRenderedPageBreak/>
        <w:t>Figure </w:t>
      </w:r>
      <w:r w:rsidR="00AB73D0" w:rsidRPr="00103357">
        <w:rPr>
          <w:rFonts w:ascii="Times New Roman" w:hAnsi="Times New Roman" w:cs="Times New Roman"/>
          <w:b/>
          <w:bCs/>
          <w:sz w:val="20"/>
          <w:szCs w:val="20"/>
          <w:lang w:val="fr-FR"/>
        </w:rPr>
        <w:t>2</w:t>
      </w:r>
      <w:r w:rsidR="006D6D22" w:rsidRPr="00103357">
        <w:rPr>
          <w:rFonts w:ascii="Times New Roman" w:hAnsi="Times New Roman" w:cs="Times New Roman"/>
          <w:b/>
          <w:bCs/>
          <w:sz w:val="20"/>
          <w:szCs w:val="20"/>
          <w:lang w:val="fr-FR"/>
        </w:rPr>
        <w:t xml:space="preserve"> </w:t>
      </w:r>
      <w:r w:rsidRPr="00103357">
        <w:rPr>
          <w:rFonts w:ascii="Times New Roman" w:hAnsi="Times New Roman" w:cs="Times New Roman"/>
          <w:b/>
          <w:bCs/>
          <w:sz w:val="20"/>
          <w:szCs w:val="20"/>
          <w:lang w:val="fr-FR"/>
        </w:rPr>
        <w:t>:</w:t>
      </w:r>
      <w:r w:rsidRPr="00103357">
        <w:rPr>
          <w:rFonts w:ascii="Times New Roman" w:hAnsi="Times New Roman" w:cs="Times New Roman"/>
          <w:sz w:val="20"/>
          <w:szCs w:val="20"/>
          <w:lang w:val="fr-FR"/>
        </w:rPr>
        <w:t xml:space="preserve"> Effet des </w:t>
      </w:r>
      <w:r w:rsidR="00544349" w:rsidRPr="00103357">
        <w:rPr>
          <w:rFonts w:ascii="Times New Roman" w:hAnsi="Times New Roman" w:cs="Times New Roman"/>
          <w:sz w:val="20"/>
          <w:szCs w:val="20"/>
          <w:lang w:val="fr-FR"/>
        </w:rPr>
        <w:t>amendements BRF</w:t>
      </w:r>
      <w:r w:rsidRPr="00103357">
        <w:rPr>
          <w:rFonts w:ascii="Times New Roman" w:hAnsi="Times New Roman" w:cs="Times New Roman"/>
          <w:sz w:val="20"/>
          <w:szCs w:val="20"/>
          <w:lang w:val="fr-FR"/>
        </w:rPr>
        <w:t xml:space="preserve"> sur la variation de l’humidité </w:t>
      </w:r>
      <w:r w:rsidR="00885230" w:rsidRPr="00103357">
        <w:rPr>
          <w:rFonts w:ascii="Times New Roman" w:hAnsi="Times New Roman" w:cs="Times New Roman"/>
          <w:sz w:val="20"/>
          <w:szCs w:val="20"/>
          <w:lang w:val="fr-FR"/>
        </w:rPr>
        <w:t xml:space="preserve">moyenne </w:t>
      </w:r>
      <w:r w:rsidRPr="00103357">
        <w:rPr>
          <w:rFonts w:ascii="Times New Roman" w:hAnsi="Times New Roman" w:cs="Times New Roman"/>
          <w:sz w:val="20"/>
          <w:szCs w:val="20"/>
          <w:lang w:val="fr-FR"/>
        </w:rPr>
        <w:t>journalière du sol en surface (</w:t>
      </w:r>
      <w:r w:rsidRPr="00103357">
        <w:rPr>
          <w:rFonts w:ascii="Times New Roman" w:hAnsi="Times New Roman" w:cs="Times New Roman"/>
          <w:b/>
          <w:bCs/>
          <w:sz w:val="20"/>
          <w:szCs w:val="20"/>
          <w:lang w:val="fr-FR"/>
        </w:rPr>
        <w:t>a</w:t>
      </w:r>
      <w:r w:rsidRPr="00103357">
        <w:rPr>
          <w:rFonts w:ascii="Times New Roman" w:hAnsi="Times New Roman" w:cs="Times New Roman"/>
          <w:sz w:val="20"/>
          <w:szCs w:val="20"/>
          <w:lang w:val="fr-FR"/>
        </w:rPr>
        <w:t>) ainsi que sur l’humidité saisonnière moyenne le long du profil du sol (</w:t>
      </w:r>
      <w:r w:rsidRPr="00103357">
        <w:rPr>
          <w:rFonts w:ascii="Times New Roman" w:hAnsi="Times New Roman" w:cs="Times New Roman"/>
          <w:b/>
          <w:bCs/>
          <w:sz w:val="20"/>
          <w:szCs w:val="20"/>
          <w:lang w:val="fr-FR"/>
        </w:rPr>
        <w:t>b</w:t>
      </w:r>
      <w:r w:rsidRPr="00103357">
        <w:rPr>
          <w:rFonts w:ascii="Times New Roman" w:hAnsi="Times New Roman" w:cs="Times New Roman"/>
          <w:sz w:val="20"/>
          <w:szCs w:val="20"/>
          <w:lang w:val="fr-FR"/>
        </w:rPr>
        <w:t>)</w:t>
      </w:r>
      <w:r w:rsidR="00885230" w:rsidRPr="00103357">
        <w:rPr>
          <w:rFonts w:ascii="Times New Roman" w:hAnsi="Times New Roman" w:cs="Times New Roman"/>
          <w:sz w:val="20"/>
          <w:szCs w:val="20"/>
          <w:lang w:val="fr-FR"/>
        </w:rPr>
        <w:t> </w:t>
      </w:r>
    </w:p>
    <w:p w14:paraId="1A7D7D8D" w14:textId="0C3A4031" w:rsidR="008778AB" w:rsidRPr="00885230" w:rsidRDefault="00544349" w:rsidP="00E655C0">
      <w:pPr>
        <w:autoSpaceDE w:val="0"/>
        <w:autoSpaceDN w:val="0"/>
        <w:adjustRightInd w:val="0"/>
        <w:spacing w:after="0" w:line="240" w:lineRule="auto"/>
        <w:jc w:val="both"/>
        <w:rPr>
          <w:rFonts w:ascii="Times New Roman" w:hAnsi="Times New Roman" w:cs="Times New Roman"/>
          <w:i/>
          <w:iCs/>
          <w:sz w:val="20"/>
          <w:szCs w:val="20"/>
          <w:lang w:val="fr-FR"/>
        </w:rPr>
      </w:pPr>
      <w:r w:rsidRPr="00885230">
        <w:rPr>
          <w:rFonts w:ascii="Times New Roman" w:hAnsi="Times New Roman" w:cs="Times New Roman"/>
          <w:b/>
          <w:bCs/>
          <w:i/>
          <w:iCs/>
          <w:sz w:val="20"/>
          <w:szCs w:val="20"/>
          <w:lang w:val="fr-FR"/>
        </w:rPr>
        <w:t>BRF :</w:t>
      </w:r>
      <w:r w:rsidR="008778AB" w:rsidRPr="00885230">
        <w:rPr>
          <w:rFonts w:ascii="Times New Roman" w:hAnsi="Times New Roman" w:cs="Times New Roman"/>
          <w:i/>
          <w:iCs/>
          <w:sz w:val="20"/>
          <w:szCs w:val="20"/>
          <w:lang w:val="fr-FR"/>
        </w:rPr>
        <w:t xml:space="preserve"> bois et rameaux fragmentés ; </w:t>
      </w:r>
      <w:r w:rsidR="008778AB" w:rsidRPr="00885230">
        <w:rPr>
          <w:rFonts w:ascii="Times New Roman" w:hAnsi="Times New Roman" w:cs="Times New Roman"/>
          <w:b/>
          <w:bCs/>
          <w:i/>
          <w:iCs/>
          <w:sz w:val="20"/>
          <w:szCs w:val="20"/>
          <w:lang w:val="fr-FR"/>
        </w:rPr>
        <w:t>TA :</w:t>
      </w:r>
      <w:r w:rsidR="008778AB" w:rsidRPr="00885230">
        <w:rPr>
          <w:rFonts w:ascii="Times New Roman" w:hAnsi="Times New Roman" w:cs="Times New Roman"/>
          <w:i/>
          <w:iCs/>
          <w:sz w:val="20"/>
          <w:szCs w:val="20"/>
          <w:lang w:val="fr-FR"/>
        </w:rPr>
        <w:t xml:space="preserve"> Témoin absolu </w:t>
      </w:r>
    </w:p>
    <w:p w14:paraId="5B464869" w14:textId="639AF04A" w:rsidR="008778AB" w:rsidRPr="00885230" w:rsidRDefault="00544349" w:rsidP="00E655C0">
      <w:pPr>
        <w:widowControl w:val="0"/>
        <w:autoSpaceDE w:val="0"/>
        <w:autoSpaceDN w:val="0"/>
        <w:adjustRightInd w:val="0"/>
        <w:spacing w:after="0" w:line="240" w:lineRule="auto"/>
        <w:rPr>
          <w:rFonts w:ascii="Times New Roman" w:hAnsi="Times New Roman" w:cs="Times New Roman"/>
          <w:i/>
          <w:iCs/>
          <w:color w:val="000000"/>
          <w:sz w:val="20"/>
          <w:szCs w:val="20"/>
          <w:lang w:val="fr-FR"/>
        </w:rPr>
      </w:pPr>
      <w:r w:rsidRPr="00885230">
        <w:rPr>
          <w:rFonts w:ascii="Times New Roman" w:hAnsi="Times New Roman" w:cs="Times New Roman"/>
          <w:i/>
          <w:iCs/>
          <w:color w:val="000000"/>
          <w:sz w:val="20"/>
          <w:szCs w:val="20"/>
          <w:lang w:val="fr-FR"/>
        </w:rPr>
        <w:t>Les</w:t>
      </w:r>
      <w:r w:rsidR="008778AB" w:rsidRPr="00885230">
        <w:rPr>
          <w:rFonts w:ascii="Times New Roman" w:hAnsi="Times New Roman" w:cs="Times New Roman"/>
          <w:i/>
          <w:iCs/>
          <w:color w:val="000000"/>
          <w:sz w:val="20"/>
          <w:szCs w:val="20"/>
          <w:lang w:val="fr-FR"/>
        </w:rPr>
        <w:t xml:space="preserve"> barres sur les </w:t>
      </w:r>
      <w:r w:rsidR="00FC0CCC">
        <w:rPr>
          <w:rFonts w:ascii="Times New Roman" w:hAnsi="Times New Roman" w:cs="Times New Roman"/>
          <w:i/>
          <w:iCs/>
          <w:color w:val="000000"/>
          <w:sz w:val="20"/>
          <w:szCs w:val="20"/>
          <w:lang w:val="fr-FR"/>
        </w:rPr>
        <w:t>courb</w:t>
      </w:r>
      <w:r w:rsidR="008778AB" w:rsidRPr="00885230">
        <w:rPr>
          <w:rFonts w:ascii="Times New Roman" w:hAnsi="Times New Roman" w:cs="Times New Roman"/>
          <w:i/>
          <w:iCs/>
          <w:color w:val="000000"/>
          <w:sz w:val="20"/>
          <w:szCs w:val="20"/>
          <w:lang w:val="fr-FR"/>
        </w:rPr>
        <w:t xml:space="preserve">es correspondent aux écarts types des </w:t>
      </w:r>
      <w:r w:rsidRPr="00885230">
        <w:rPr>
          <w:rFonts w:ascii="Times New Roman" w:hAnsi="Times New Roman" w:cs="Times New Roman"/>
          <w:i/>
          <w:iCs/>
          <w:color w:val="000000"/>
          <w:sz w:val="20"/>
          <w:szCs w:val="20"/>
          <w:lang w:val="fr-FR"/>
        </w:rPr>
        <w:t>moyennes ;</w:t>
      </w:r>
      <w:r w:rsidR="008778AB" w:rsidRPr="00885230">
        <w:rPr>
          <w:rFonts w:ascii="Times New Roman" w:hAnsi="Times New Roman" w:cs="Times New Roman"/>
          <w:i/>
          <w:iCs/>
          <w:color w:val="000000"/>
          <w:sz w:val="20"/>
          <w:szCs w:val="20"/>
          <w:lang w:val="fr-FR"/>
        </w:rPr>
        <w:t xml:space="preserve"> n =4 </w:t>
      </w:r>
    </w:p>
    <w:p w14:paraId="3254DB35" w14:textId="46524FF5" w:rsidR="006F3587" w:rsidRDefault="006F3587" w:rsidP="002D3726">
      <w:pPr>
        <w:spacing w:line="276" w:lineRule="auto"/>
        <w:jc w:val="both"/>
        <w:rPr>
          <w:rFonts w:ascii="Times New Roman" w:hAnsi="Times New Roman" w:cs="Times New Roman"/>
          <w:b/>
          <w:bCs/>
          <w:sz w:val="24"/>
          <w:szCs w:val="24"/>
          <w:lang w:val="fr-FR"/>
        </w:rPr>
      </w:pPr>
    </w:p>
    <w:p w14:paraId="7C6A4BC7" w14:textId="4C0FAFAE" w:rsidR="002D3726" w:rsidRPr="006D6D22" w:rsidRDefault="007C21C6" w:rsidP="00103357">
      <w:pPr>
        <w:spacing w:after="120" w:line="240" w:lineRule="auto"/>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2</w:t>
      </w:r>
      <w:r w:rsidR="006D6D22" w:rsidRPr="006D6D22">
        <w:rPr>
          <w:rFonts w:ascii="Times New Roman" w:hAnsi="Times New Roman" w:cs="Times New Roman"/>
          <w:b/>
          <w:bCs/>
          <w:sz w:val="24"/>
          <w:szCs w:val="24"/>
          <w:lang w:val="fr-FR"/>
        </w:rPr>
        <w:t>.</w:t>
      </w:r>
      <w:r w:rsidR="002D3726" w:rsidRPr="006D6D22">
        <w:rPr>
          <w:rFonts w:ascii="Times New Roman" w:hAnsi="Times New Roman" w:cs="Times New Roman"/>
          <w:b/>
          <w:bCs/>
          <w:sz w:val="24"/>
          <w:szCs w:val="24"/>
          <w:lang w:val="fr-FR"/>
        </w:rPr>
        <w:t xml:space="preserve">2. </w:t>
      </w:r>
      <w:r w:rsidR="002D3726" w:rsidRPr="006D6D22">
        <w:rPr>
          <w:rFonts w:ascii="Times New Roman" w:hAnsi="Times New Roman" w:cs="Times New Roman"/>
          <w:b/>
          <w:bCs/>
          <w:color w:val="000000"/>
          <w:sz w:val="24"/>
          <w:szCs w:val="24"/>
          <w:lang w:val="fr-FR"/>
        </w:rPr>
        <w:t>Effets des</w:t>
      </w:r>
      <w:r w:rsidR="00B96346">
        <w:rPr>
          <w:rFonts w:ascii="Times New Roman" w:hAnsi="Times New Roman" w:cs="Times New Roman"/>
          <w:b/>
          <w:bCs/>
          <w:color w:val="000000"/>
          <w:sz w:val="24"/>
          <w:szCs w:val="24"/>
          <w:lang w:val="fr-FR"/>
        </w:rPr>
        <w:t xml:space="preserve"> BRF</w:t>
      </w:r>
      <w:r w:rsidR="00B96346" w:rsidRPr="00047352">
        <w:rPr>
          <w:rFonts w:ascii="Times New Roman" w:hAnsi="Times New Roman" w:cs="Times New Roman"/>
          <w:b/>
          <w:bCs/>
          <w:color w:val="000000"/>
          <w:sz w:val="24"/>
          <w:szCs w:val="24"/>
          <w:lang w:val="fr-FR"/>
        </w:rPr>
        <w:t xml:space="preserve"> </w:t>
      </w:r>
      <w:r w:rsidR="002D3726" w:rsidRPr="006D6D22">
        <w:rPr>
          <w:rFonts w:ascii="Times New Roman" w:hAnsi="Times New Roman" w:cs="Times New Roman"/>
          <w:b/>
          <w:bCs/>
          <w:color w:val="000000"/>
          <w:sz w:val="24"/>
          <w:szCs w:val="24"/>
          <w:lang w:val="fr-FR"/>
        </w:rPr>
        <w:t xml:space="preserve">sur la </w:t>
      </w:r>
      <w:r w:rsidR="00134FD7" w:rsidRPr="006D6D22">
        <w:rPr>
          <w:rFonts w:ascii="Times New Roman" w:hAnsi="Times New Roman" w:cs="Times New Roman"/>
          <w:b/>
          <w:bCs/>
          <w:sz w:val="24"/>
          <w:szCs w:val="24"/>
          <w:lang w:val="fr-FR"/>
        </w:rPr>
        <w:t>texture</w:t>
      </w:r>
      <w:r w:rsidR="002D3726" w:rsidRPr="006D6D22">
        <w:rPr>
          <w:rFonts w:ascii="Times New Roman" w:hAnsi="Times New Roman" w:cs="Times New Roman"/>
          <w:b/>
          <w:bCs/>
          <w:sz w:val="24"/>
          <w:szCs w:val="24"/>
          <w:lang w:val="fr-FR"/>
        </w:rPr>
        <w:t xml:space="preserve"> du sol</w:t>
      </w:r>
    </w:p>
    <w:p w14:paraId="4739D190" w14:textId="68B574D4" w:rsidR="007132AB" w:rsidRPr="00827ACE" w:rsidRDefault="00544349" w:rsidP="00103357">
      <w:pPr>
        <w:spacing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A</w:t>
      </w:r>
      <w:r w:rsidR="006117FA">
        <w:rPr>
          <w:rFonts w:ascii="Times New Roman" w:hAnsi="Times New Roman" w:cs="Times New Roman"/>
          <w:sz w:val="24"/>
          <w:szCs w:val="24"/>
          <w:lang w:val="fr-FR"/>
        </w:rPr>
        <w:t xml:space="preserve"> </w:t>
      </w:r>
      <w:r w:rsidR="00D00FB0">
        <w:rPr>
          <w:rFonts w:ascii="Times New Roman" w:hAnsi="Times New Roman" w:cs="Times New Roman"/>
          <w:sz w:val="24"/>
          <w:szCs w:val="24"/>
          <w:lang w:val="fr-FR"/>
        </w:rPr>
        <w:t>la sixième</w:t>
      </w:r>
      <w:r w:rsidR="00893E28">
        <w:rPr>
          <w:rFonts w:ascii="Times New Roman" w:hAnsi="Times New Roman" w:cs="Times New Roman"/>
          <w:sz w:val="24"/>
          <w:szCs w:val="24"/>
          <w:lang w:val="fr-FR"/>
        </w:rPr>
        <w:t xml:space="preserve"> année d’</w:t>
      </w:r>
      <w:r w:rsidR="004221C2" w:rsidRPr="00AD4D67">
        <w:rPr>
          <w:rFonts w:ascii="Times New Roman" w:hAnsi="Times New Roman" w:cs="Times New Roman"/>
          <w:sz w:val="24"/>
          <w:szCs w:val="24"/>
          <w:lang w:val="fr-FR"/>
        </w:rPr>
        <w:t>amendements</w:t>
      </w:r>
      <w:r w:rsidR="004221C2">
        <w:rPr>
          <w:rFonts w:ascii="Times New Roman" w:hAnsi="Times New Roman" w:cs="Times New Roman"/>
          <w:sz w:val="24"/>
          <w:szCs w:val="24"/>
          <w:lang w:val="fr-FR"/>
        </w:rPr>
        <w:t xml:space="preserve"> BRF</w:t>
      </w:r>
      <w:r w:rsidR="00893E28">
        <w:rPr>
          <w:rFonts w:ascii="Times New Roman" w:hAnsi="Times New Roman" w:cs="Times New Roman"/>
          <w:sz w:val="24"/>
          <w:szCs w:val="24"/>
          <w:lang w:val="fr-FR"/>
        </w:rPr>
        <w:t>,</w:t>
      </w:r>
      <w:r w:rsidR="006117FA">
        <w:rPr>
          <w:rFonts w:ascii="Times New Roman" w:hAnsi="Times New Roman" w:cs="Times New Roman"/>
          <w:sz w:val="24"/>
          <w:szCs w:val="24"/>
          <w:lang w:val="fr-FR"/>
        </w:rPr>
        <w:t xml:space="preserve"> les proportions </w:t>
      </w:r>
      <w:r w:rsidR="00893E28">
        <w:rPr>
          <w:rFonts w:ascii="Times New Roman" w:hAnsi="Times New Roman" w:cs="Times New Roman"/>
          <w:sz w:val="24"/>
          <w:szCs w:val="24"/>
          <w:lang w:val="fr-FR"/>
        </w:rPr>
        <w:t>de</w:t>
      </w:r>
      <w:r w:rsidR="006117FA">
        <w:rPr>
          <w:rFonts w:ascii="Times New Roman" w:hAnsi="Times New Roman" w:cs="Times New Roman"/>
          <w:sz w:val="24"/>
          <w:szCs w:val="24"/>
          <w:lang w:val="fr-FR"/>
        </w:rPr>
        <w:t xml:space="preserve"> sable grossier </w:t>
      </w:r>
      <w:r w:rsidR="00893E28">
        <w:rPr>
          <w:rFonts w:ascii="Times New Roman" w:hAnsi="Times New Roman" w:cs="Times New Roman"/>
          <w:sz w:val="24"/>
          <w:szCs w:val="24"/>
          <w:lang w:val="fr-FR"/>
        </w:rPr>
        <w:t>et d’</w:t>
      </w:r>
      <w:r w:rsidR="006117FA">
        <w:rPr>
          <w:rFonts w:ascii="Times New Roman" w:hAnsi="Times New Roman" w:cs="Times New Roman"/>
          <w:sz w:val="24"/>
          <w:szCs w:val="24"/>
          <w:lang w:val="fr-FR"/>
        </w:rPr>
        <w:t xml:space="preserve">argile </w:t>
      </w:r>
      <w:r w:rsidR="00893E28">
        <w:rPr>
          <w:rFonts w:ascii="Times New Roman" w:hAnsi="Times New Roman" w:cs="Times New Roman"/>
          <w:sz w:val="24"/>
          <w:szCs w:val="24"/>
          <w:lang w:val="fr-FR"/>
        </w:rPr>
        <w:t>o</w:t>
      </w:r>
      <w:r w:rsidR="006117FA">
        <w:rPr>
          <w:rFonts w:ascii="Times New Roman" w:hAnsi="Times New Roman" w:cs="Times New Roman"/>
          <w:sz w:val="24"/>
          <w:szCs w:val="24"/>
          <w:lang w:val="fr-FR"/>
        </w:rPr>
        <w:t xml:space="preserve">nt respectivement </w:t>
      </w:r>
      <w:r w:rsidR="004221C2">
        <w:rPr>
          <w:rFonts w:ascii="Times New Roman" w:hAnsi="Times New Roman" w:cs="Times New Roman"/>
          <w:sz w:val="24"/>
          <w:szCs w:val="24"/>
          <w:lang w:val="fr-FR"/>
        </w:rPr>
        <w:t xml:space="preserve">diminué et </w:t>
      </w:r>
      <w:r>
        <w:rPr>
          <w:rFonts w:ascii="Times New Roman" w:hAnsi="Times New Roman" w:cs="Times New Roman"/>
          <w:sz w:val="24"/>
          <w:szCs w:val="24"/>
          <w:lang w:val="fr-FR"/>
        </w:rPr>
        <w:t>augmenté de</w:t>
      </w:r>
      <w:r w:rsidR="001E1151">
        <w:rPr>
          <w:rFonts w:ascii="Times New Roman" w:hAnsi="Times New Roman" w:cs="Times New Roman"/>
          <w:sz w:val="24"/>
          <w:szCs w:val="24"/>
          <w:lang w:val="fr-FR"/>
        </w:rPr>
        <w:t xml:space="preserve"> </w:t>
      </w:r>
      <w:r w:rsidR="006117FA">
        <w:rPr>
          <w:rFonts w:ascii="Times New Roman" w:hAnsi="Times New Roman" w:cs="Times New Roman"/>
          <w:sz w:val="24"/>
          <w:szCs w:val="24"/>
          <w:lang w:val="fr-FR"/>
        </w:rPr>
        <w:t>1%</w:t>
      </w:r>
      <w:r w:rsidR="004221C2">
        <w:rPr>
          <w:rFonts w:ascii="Times New Roman" w:hAnsi="Times New Roman" w:cs="Times New Roman"/>
          <w:sz w:val="24"/>
          <w:szCs w:val="24"/>
          <w:lang w:val="fr-FR"/>
        </w:rPr>
        <w:t>,</w:t>
      </w:r>
      <w:r w:rsidR="006117FA">
        <w:rPr>
          <w:rFonts w:ascii="Times New Roman" w:hAnsi="Times New Roman" w:cs="Times New Roman"/>
          <w:sz w:val="24"/>
          <w:szCs w:val="24"/>
          <w:lang w:val="fr-FR"/>
        </w:rPr>
        <w:t xml:space="preserve"> </w:t>
      </w:r>
      <w:r w:rsidR="00893E28">
        <w:rPr>
          <w:rFonts w:ascii="Times New Roman" w:hAnsi="Times New Roman" w:cs="Times New Roman"/>
          <w:sz w:val="24"/>
          <w:szCs w:val="24"/>
          <w:lang w:val="fr-FR"/>
        </w:rPr>
        <w:t>contrairement</w:t>
      </w:r>
      <w:r w:rsidR="00B96346">
        <w:rPr>
          <w:rFonts w:ascii="Times New Roman" w:hAnsi="Times New Roman" w:cs="Times New Roman"/>
          <w:sz w:val="24"/>
          <w:szCs w:val="24"/>
          <w:lang w:val="fr-FR"/>
        </w:rPr>
        <w:t xml:space="preserve"> à </w:t>
      </w:r>
      <w:r>
        <w:rPr>
          <w:rFonts w:ascii="Times New Roman" w:hAnsi="Times New Roman" w:cs="Times New Roman"/>
          <w:sz w:val="24"/>
          <w:szCs w:val="24"/>
          <w:lang w:val="fr-FR"/>
        </w:rPr>
        <w:t>celles des</w:t>
      </w:r>
      <w:r w:rsidR="00893E28">
        <w:rPr>
          <w:rFonts w:ascii="Times New Roman" w:hAnsi="Times New Roman" w:cs="Times New Roman"/>
          <w:sz w:val="24"/>
          <w:szCs w:val="24"/>
          <w:lang w:val="fr-FR"/>
        </w:rPr>
        <w:t xml:space="preserve"> autres fractions granulométriques qui sont restées </w:t>
      </w:r>
      <w:r w:rsidR="00893E28" w:rsidRPr="00DB063D">
        <w:rPr>
          <w:rFonts w:ascii="Times New Roman" w:hAnsi="Times New Roman" w:cs="Times New Roman"/>
          <w:sz w:val="24"/>
          <w:szCs w:val="24"/>
          <w:lang w:val="fr-FR"/>
        </w:rPr>
        <w:t>inchangées</w:t>
      </w:r>
      <w:r w:rsidR="00DB063D" w:rsidRPr="00DB063D">
        <w:rPr>
          <w:rFonts w:ascii="Times New Roman" w:hAnsi="Times New Roman" w:cs="Times New Roman"/>
          <w:sz w:val="24"/>
          <w:szCs w:val="24"/>
          <w:lang w:val="fr-FR"/>
        </w:rPr>
        <w:t xml:space="preserve"> </w:t>
      </w:r>
      <w:r w:rsidR="004221C2">
        <w:rPr>
          <w:rFonts w:ascii="Times New Roman" w:hAnsi="Times New Roman" w:cs="Times New Roman"/>
          <w:sz w:val="24"/>
          <w:szCs w:val="24"/>
          <w:lang w:val="fr-FR"/>
        </w:rPr>
        <w:t>(</w:t>
      </w:r>
      <w:r w:rsidR="00DB063D" w:rsidRPr="00DB063D">
        <w:rPr>
          <w:rFonts w:ascii="Times New Roman" w:hAnsi="Times New Roman" w:cs="Times New Roman"/>
          <w:sz w:val="24"/>
          <w:szCs w:val="24"/>
          <w:lang w:val="fr-FR"/>
        </w:rPr>
        <w:t xml:space="preserve">figure </w:t>
      </w:r>
      <w:r w:rsidR="00AB73D0">
        <w:rPr>
          <w:rFonts w:ascii="Times New Roman" w:hAnsi="Times New Roman" w:cs="Times New Roman"/>
          <w:sz w:val="24"/>
          <w:szCs w:val="24"/>
          <w:lang w:val="fr-FR"/>
        </w:rPr>
        <w:t>3</w:t>
      </w:r>
      <w:r w:rsidR="004221C2">
        <w:rPr>
          <w:rFonts w:ascii="Times New Roman" w:hAnsi="Times New Roman" w:cs="Times New Roman"/>
          <w:sz w:val="24"/>
          <w:szCs w:val="24"/>
          <w:lang w:val="fr-FR"/>
        </w:rPr>
        <w:t>)</w:t>
      </w:r>
      <w:r w:rsidR="00DB063D" w:rsidRPr="00DB063D">
        <w:rPr>
          <w:rFonts w:ascii="Times New Roman" w:hAnsi="Times New Roman" w:cs="Times New Roman"/>
          <w:sz w:val="24"/>
          <w:szCs w:val="24"/>
          <w:lang w:val="fr-FR"/>
        </w:rPr>
        <w:t>.</w:t>
      </w:r>
      <w:r w:rsidR="006117FA">
        <w:rPr>
          <w:rFonts w:ascii="Times New Roman" w:hAnsi="Times New Roman" w:cs="Times New Roman"/>
          <w:sz w:val="24"/>
          <w:szCs w:val="24"/>
          <w:lang w:val="fr-FR"/>
        </w:rPr>
        <w:t xml:space="preserve"> </w:t>
      </w:r>
      <w:r w:rsidR="00893E28">
        <w:rPr>
          <w:rFonts w:ascii="Times New Roman" w:hAnsi="Times New Roman" w:cs="Times New Roman"/>
          <w:sz w:val="24"/>
          <w:szCs w:val="24"/>
          <w:lang w:val="fr-FR"/>
        </w:rPr>
        <w:t xml:space="preserve">En outre, </w:t>
      </w:r>
      <w:r w:rsidR="006117FA">
        <w:rPr>
          <w:rFonts w:ascii="Times New Roman" w:hAnsi="Times New Roman" w:cs="Times New Roman"/>
          <w:sz w:val="24"/>
          <w:szCs w:val="24"/>
          <w:lang w:val="fr-FR"/>
        </w:rPr>
        <w:t>l</w:t>
      </w:r>
      <w:r w:rsidR="006F2707" w:rsidRPr="006F2707">
        <w:rPr>
          <w:rFonts w:ascii="Times New Roman" w:hAnsi="Times New Roman" w:cs="Times New Roman"/>
          <w:sz w:val="24"/>
          <w:szCs w:val="24"/>
          <w:lang w:val="fr-FR"/>
        </w:rPr>
        <w:t xml:space="preserve">’analyse </w:t>
      </w:r>
      <w:r w:rsidR="00893E28">
        <w:rPr>
          <w:rFonts w:ascii="Times New Roman" w:hAnsi="Times New Roman" w:cs="Times New Roman"/>
          <w:sz w:val="24"/>
          <w:szCs w:val="24"/>
          <w:lang w:val="fr-FR"/>
        </w:rPr>
        <w:t>statistique d</w:t>
      </w:r>
      <w:r w:rsidR="006F2707" w:rsidRPr="006F2707">
        <w:rPr>
          <w:rFonts w:ascii="Times New Roman" w:hAnsi="Times New Roman" w:cs="Times New Roman"/>
          <w:sz w:val="24"/>
          <w:szCs w:val="24"/>
          <w:lang w:val="fr-FR"/>
        </w:rPr>
        <w:t>es fractions</w:t>
      </w:r>
      <w:r w:rsidR="00827ACE">
        <w:rPr>
          <w:rFonts w:ascii="Times New Roman" w:hAnsi="Times New Roman" w:cs="Times New Roman"/>
          <w:sz w:val="24"/>
          <w:szCs w:val="24"/>
          <w:lang w:val="fr-FR"/>
        </w:rPr>
        <w:t xml:space="preserve"> </w:t>
      </w:r>
      <w:r w:rsidR="006F2707" w:rsidRPr="006F2707">
        <w:rPr>
          <w:rFonts w:ascii="Times New Roman" w:hAnsi="Times New Roman" w:cs="Times New Roman"/>
          <w:sz w:val="24"/>
          <w:szCs w:val="24"/>
          <w:lang w:val="fr-FR"/>
        </w:rPr>
        <w:t xml:space="preserve">granulométriques n’a révélé aucune différence significative entre </w:t>
      </w:r>
      <w:r w:rsidR="00893E28">
        <w:rPr>
          <w:rFonts w:ascii="Times New Roman" w:hAnsi="Times New Roman" w:cs="Times New Roman"/>
          <w:sz w:val="24"/>
          <w:szCs w:val="24"/>
          <w:lang w:val="fr-FR"/>
        </w:rPr>
        <w:t>traitements TA et BRF.</w:t>
      </w:r>
    </w:p>
    <w:p w14:paraId="775075FB" w14:textId="43B21E78" w:rsidR="00164055" w:rsidRDefault="00827ACE" w:rsidP="00E655C0">
      <w:pPr>
        <w:spacing w:line="240" w:lineRule="auto"/>
        <w:jc w:val="both"/>
        <w:rPr>
          <w:rFonts w:ascii="Times New Roman" w:hAnsi="Times New Roman" w:cs="Times New Roman"/>
          <w:b/>
          <w:bCs/>
          <w:sz w:val="24"/>
          <w:szCs w:val="24"/>
          <w:lang w:val="fr-FR"/>
        </w:rPr>
      </w:pPr>
      <w:r>
        <w:rPr>
          <w:noProof/>
          <w:lang w:val="fr-FR" w:eastAsia="fr-FR"/>
        </w:rPr>
        <w:drawing>
          <wp:anchor distT="0" distB="0" distL="114300" distR="114300" simplePos="0" relativeHeight="251666432" behindDoc="1" locked="0" layoutInCell="1" allowOverlap="1" wp14:anchorId="7EBBFDBD" wp14:editId="32F98213">
            <wp:simplePos x="0" y="0"/>
            <wp:positionH relativeFrom="column">
              <wp:posOffset>700405</wp:posOffset>
            </wp:positionH>
            <wp:positionV relativeFrom="paragraph">
              <wp:posOffset>142875</wp:posOffset>
            </wp:positionV>
            <wp:extent cx="3765550" cy="2409825"/>
            <wp:effectExtent l="0" t="0" r="6350" b="0"/>
            <wp:wrapTight wrapText="bothSides">
              <wp:wrapPolygon edited="0">
                <wp:start x="0" y="0"/>
                <wp:lineTo x="0" y="21344"/>
                <wp:lineTo x="21527" y="21344"/>
                <wp:lineTo x="21527" y="0"/>
                <wp:lineTo x="0" y="0"/>
              </wp:wrapPolygon>
            </wp:wrapTight>
            <wp:docPr id="1" name="Graphique 1">
              <a:extLst xmlns:a="http://schemas.openxmlformats.org/drawingml/2006/main">
                <a:ext uri="{FF2B5EF4-FFF2-40B4-BE49-F238E27FC236}">
                  <a16:creationId xmlns:a16="http://schemas.microsoft.com/office/drawing/2014/main" id="{59ECE07B-36CF-4446-8E36-0ABDFC5675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anchor>
        </w:drawing>
      </w:r>
    </w:p>
    <w:p w14:paraId="6039C39F" w14:textId="0B31BDF2" w:rsidR="00164055" w:rsidRDefault="00164055" w:rsidP="00E655C0">
      <w:pPr>
        <w:spacing w:line="240" w:lineRule="auto"/>
        <w:jc w:val="both"/>
        <w:rPr>
          <w:rFonts w:ascii="Times New Roman" w:hAnsi="Times New Roman" w:cs="Times New Roman"/>
          <w:b/>
          <w:bCs/>
          <w:sz w:val="24"/>
          <w:szCs w:val="24"/>
          <w:lang w:val="fr-FR"/>
        </w:rPr>
      </w:pPr>
    </w:p>
    <w:p w14:paraId="360ECE52" w14:textId="4862B0FA" w:rsidR="00827ACE" w:rsidRDefault="00827ACE" w:rsidP="00E655C0">
      <w:pPr>
        <w:spacing w:line="240" w:lineRule="auto"/>
        <w:jc w:val="both"/>
        <w:rPr>
          <w:rFonts w:ascii="Times New Roman" w:hAnsi="Times New Roman" w:cs="Times New Roman"/>
          <w:b/>
          <w:bCs/>
          <w:sz w:val="24"/>
          <w:szCs w:val="24"/>
          <w:lang w:val="fr-FR"/>
        </w:rPr>
      </w:pPr>
    </w:p>
    <w:p w14:paraId="41117CF2" w14:textId="30463712" w:rsidR="00827ACE" w:rsidRDefault="00827ACE" w:rsidP="00E655C0">
      <w:pPr>
        <w:spacing w:line="240" w:lineRule="auto"/>
        <w:jc w:val="both"/>
        <w:rPr>
          <w:rFonts w:ascii="Times New Roman" w:hAnsi="Times New Roman" w:cs="Times New Roman"/>
          <w:b/>
          <w:bCs/>
          <w:sz w:val="24"/>
          <w:szCs w:val="24"/>
          <w:lang w:val="fr-FR"/>
        </w:rPr>
      </w:pPr>
    </w:p>
    <w:p w14:paraId="46BB83A2" w14:textId="748EE772" w:rsidR="00827ACE" w:rsidRDefault="00827ACE" w:rsidP="00E655C0">
      <w:pPr>
        <w:spacing w:line="240" w:lineRule="auto"/>
        <w:jc w:val="both"/>
        <w:rPr>
          <w:rFonts w:ascii="Times New Roman" w:hAnsi="Times New Roman" w:cs="Times New Roman"/>
          <w:b/>
          <w:bCs/>
          <w:sz w:val="24"/>
          <w:szCs w:val="24"/>
          <w:lang w:val="fr-FR"/>
        </w:rPr>
      </w:pPr>
    </w:p>
    <w:p w14:paraId="31E740DE" w14:textId="1EC4A42E" w:rsidR="00827ACE" w:rsidRDefault="00827ACE" w:rsidP="00E655C0">
      <w:pPr>
        <w:spacing w:line="240" w:lineRule="auto"/>
        <w:jc w:val="both"/>
        <w:rPr>
          <w:rFonts w:ascii="Times New Roman" w:hAnsi="Times New Roman" w:cs="Times New Roman"/>
          <w:b/>
          <w:bCs/>
          <w:sz w:val="24"/>
          <w:szCs w:val="24"/>
          <w:lang w:val="fr-FR"/>
        </w:rPr>
      </w:pPr>
    </w:p>
    <w:p w14:paraId="7BDAF671" w14:textId="7CD08944" w:rsidR="00827ACE" w:rsidRDefault="00827ACE" w:rsidP="00E655C0">
      <w:pPr>
        <w:spacing w:line="240" w:lineRule="auto"/>
        <w:jc w:val="both"/>
        <w:rPr>
          <w:rFonts w:ascii="Times New Roman" w:hAnsi="Times New Roman" w:cs="Times New Roman"/>
          <w:b/>
          <w:bCs/>
          <w:sz w:val="24"/>
          <w:szCs w:val="24"/>
          <w:lang w:val="fr-FR"/>
        </w:rPr>
      </w:pPr>
    </w:p>
    <w:p w14:paraId="55B796D8" w14:textId="6005A41D" w:rsidR="00827ACE" w:rsidRDefault="00827ACE" w:rsidP="00E655C0">
      <w:pPr>
        <w:spacing w:line="240" w:lineRule="auto"/>
        <w:jc w:val="both"/>
        <w:rPr>
          <w:rFonts w:ascii="Times New Roman" w:hAnsi="Times New Roman" w:cs="Times New Roman"/>
          <w:b/>
          <w:bCs/>
          <w:sz w:val="24"/>
          <w:szCs w:val="24"/>
          <w:lang w:val="fr-FR"/>
        </w:rPr>
      </w:pPr>
    </w:p>
    <w:p w14:paraId="37CB04BB" w14:textId="75F58FD3" w:rsidR="00164055" w:rsidRDefault="00164055" w:rsidP="00E655C0">
      <w:pPr>
        <w:spacing w:line="240" w:lineRule="auto"/>
        <w:jc w:val="both"/>
        <w:rPr>
          <w:rFonts w:ascii="Times New Roman" w:hAnsi="Times New Roman" w:cs="Times New Roman"/>
          <w:b/>
          <w:bCs/>
          <w:sz w:val="24"/>
          <w:szCs w:val="24"/>
          <w:lang w:val="fr-FR"/>
        </w:rPr>
      </w:pPr>
    </w:p>
    <w:p w14:paraId="192069C4" w14:textId="77777777" w:rsidR="00827ACE" w:rsidRDefault="00827ACE" w:rsidP="00103357">
      <w:pPr>
        <w:spacing w:after="0" w:line="240" w:lineRule="auto"/>
        <w:jc w:val="both"/>
        <w:rPr>
          <w:rFonts w:ascii="Times New Roman" w:hAnsi="Times New Roman" w:cs="Times New Roman"/>
          <w:b/>
          <w:bCs/>
          <w:sz w:val="24"/>
          <w:szCs w:val="24"/>
          <w:lang w:val="fr-FR"/>
        </w:rPr>
      </w:pPr>
    </w:p>
    <w:p w14:paraId="7E5388E4" w14:textId="1AADD065" w:rsidR="00E7559E" w:rsidRPr="00103357" w:rsidRDefault="00E7559E" w:rsidP="00103357">
      <w:pPr>
        <w:spacing w:line="240" w:lineRule="auto"/>
        <w:ind w:left="1134" w:right="1893"/>
        <w:jc w:val="both"/>
        <w:rPr>
          <w:rFonts w:ascii="Times New Roman" w:hAnsi="Times New Roman" w:cs="Times New Roman"/>
          <w:b/>
          <w:bCs/>
          <w:sz w:val="20"/>
          <w:szCs w:val="20"/>
          <w:lang w:val="fr-FR"/>
        </w:rPr>
      </w:pPr>
      <w:r w:rsidRPr="00103357">
        <w:rPr>
          <w:rFonts w:ascii="Times New Roman" w:hAnsi="Times New Roman" w:cs="Times New Roman"/>
          <w:b/>
          <w:bCs/>
          <w:sz w:val="20"/>
          <w:szCs w:val="20"/>
          <w:lang w:val="fr-FR"/>
        </w:rPr>
        <w:t>Figure </w:t>
      </w:r>
      <w:r w:rsidR="00AB73D0" w:rsidRPr="00103357">
        <w:rPr>
          <w:rFonts w:ascii="Times New Roman" w:hAnsi="Times New Roman" w:cs="Times New Roman"/>
          <w:b/>
          <w:bCs/>
          <w:sz w:val="20"/>
          <w:szCs w:val="20"/>
          <w:lang w:val="fr-FR"/>
        </w:rPr>
        <w:t>3</w:t>
      </w:r>
      <w:r w:rsidRPr="00103357">
        <w:rPr>
          <w:rFonts w:ascii="Times New Roman" w:hAnsi="Times New Roman" w:cs="Times New Roman"/>
          <w:b/>
          <w:bCs/>
          <w:sz w:val="20"/>
          <w:szCs w:val="20"/>
          <w:lang w:val="fr-FR"/>
        </w:rPr>
        <w:t xml:space="preserve"> : </w:t>
      </w:r>
      <w:r w:rsidRPr="00103357">
        <w:rPr>
          <w:rFonts w:ascii="Times New Roman" w:hAnsi="Times New Roman" w:cs="Times New Roman"/>
          <w:sz w:val="20"/>
          <w:szCs w:val="20"/>
          <w:lang w:val="fr-FR"/>
        </w:rPr>
        <w:t>Proportions</w:t>
      </w:r>
      <w:r w:rsidRPr="00103357">
        <w:rPr>
          <w:rFonts w:ascii="Times New Roman" w:hAnsi="Times New Roman" w:cs="Times New Roman"/>
          <w:b/>
          <w:bCs/>
          <w:color w:val="FF0000"/>
          <w:sz w:val="20"/>
          <w:szCs w:val="20"/>
          <w:lang w:val="fr-FR"/>
        </w:rPr>
        <w:t xml:space="preserve"> </w:t>
      </w:r>
      <w:r w:rsidRPr="00103357">
        <w:rPr>
          <w:rFonts w:ascii="Times New Roman" w:hAnsi="Times New Roman" w:cs="Times New Roman"/>
          <w:sz w:val="20"/>
          <w:szCs w:val="20"/>
          <w:lang w:val="fr-FR"/>
        </w:rPr>
        <w:t>granulométrique</w:t>
      </w:r>
      <w:r w:rsidR="00D07B33" w:rsidRPr="00103357">
        <w:rPr>
          <w:rFonts w:ascii="Times New Roman" w:hAnsi="Times New Roman" w:cs="Times New Roman"/>
          <w:sz w:val="20"/>
          <w:szCs w:val="20"/>
          <w:lang w:val="fr-FR"/>
        </w:rPr>
        <w:t>s</w:t>
      </w:r>
      <w:r w:rsidRPr="00103357">
        <w:rPr>
          <w:rFonts w:ascii="Times New Roman" w:hAnsi="Times New Roman" w:cs="Times New Roman"/>
          <w:sz w:val="20"/>
          <w:szCs w:val="20"/>
          <w:lang w:val="fr-FR"/>
        </w:rPr>
        <w:t xml:space="preserve"> des sols </w:t>
      </w:r>
      <w:r w:rsidR="00D00FB0" w:rsidRPr="00103357">
        <w:rPr>
          <w:rFonts w:ascii="Times New Roman" w:hAnsi="Times New Roman" w:cs="Times New Roman"/>
          <w:sz w:val="20"/>
          <w:szCs w:val="20"/>
          <w:lang w:val="fr-FR"/>
        </w:rPr>
        <w:t xml:space="preserve">(0-10 cm) </w:t>
      </w:r>
      <w:r w:rsidRPr="00103357">
        <w:rPr>
          <w:rFonts w:ascii="Times New Roman" w:hAnsi="Times New Roman" w:cs="Times New Roman"/>
          <w:sz w:val="20"/>
          <w:szCs w:val="20"/>
          <w:lang w:val="fr-FR"/>
        </w:rPr>
        <w:t>du site expérimental</w:t>
      </w:r>
    </w:p>
    <w:p w14:paraId="65B7A037" w14:textId="10C55F06" w:rsidR="008778AB" w:rsidRPr="00E42016" w:rsidRDefault="00544349" w:rsidP="00103357">
      <w:pPr>
        <w:autoSpaceDE w:val="0"/>
        <w:autoSpaceDN w:val="0"/>
        <w:adjustRightInd w:val="0"/>
        <w:spacing w:after="0" w:line="240" w:lineRule="auto"/>
        <w:ind w:left="1134" w:right="1893"/>
        <w:jc w:val="both"/>
        <w:rPr>
          <w:rFonts w:ascii="Times New Roman" w:hAnsi="Times New Roman" w:cs="Times New Roman"/>
          <w:i/>
          <w:iCs/>
          <w:sz w:val="20"/>
          <w:szCs w:val="20"/>
          <w:lang w:val="fr-FR"/>
        </w:rPr>
      </w:pPr>
      <w:r w:rsidRPr="00E42016">
        <w:rPr>
          <w:rFonts w:ascii="Times New Roman" w:hAnsi="Times New Roman" w:cs="Times New Roman"/>
          <w:b/>
          <w:bCs/>
          <w:i/>
          <w:iCs/>
          <w:sz w:val="20"/>
          <w:szCs w:val="20"/>
          <w:lang w:val="fr-FR"/>
        </w:rPr>
        <w:t>BRF :</w:t>
      </w:r>
      <w:r w:rsidR="008778AB" w:rsidRPr="00E42016">
        <w:rPr>
          <w:rFonts w:ascii="Times New Roman" w:hAnsi="Times New Roman" w:cs="Times New Roman"/>
          <w:i/>
          <w:iCs/>
          <w:sz w:val="20"/>
          <w:szCs w:val="20"/>
          <w:lang w:val="fr-FR"/>
        </w:rPr>
        <w:t xml:space="preserve"> bois et rameaux fragmentés ; </w:t>
      </w:r>
      <w:r w:rsidR="008778AB" w:rsidRPr="00E42016">
        <w:rPr>
          <w:rFonts w:ascii="Times New Roman" w:hAnsi="Times New Roman" w:cs="Times New Roman"/>
          <w:b/>
          <w:bCs/>
          <w:i/>
          <w:iCs/>
          <w:sz w:val="20"/>
          <w:szCs w:val="20"/>
          <w:lang w:val="fr-FR"/>
        </w:rPr>
        <w:t>TA :</w:t>
      </w:r>
      <w:r w:rsidR="008778AB" w:rsidRPr="00E42016">
        <w:rPr>
          <w:rFonts w:ascii="Times New Roman" w:hAnsi="Times New Roman" w:cs="Times New Roman"/>
          <w:i/>
          <w:iCs/>
          <w:sz w:val="20"/>
          <w:szCs w:val="20"/>
          <w:lang w:val="fr-FR"/>
        </w:rPr>
        <w:t xml:space="preserve"> Témoin absolu </w:t>
      </w:r>
    </w:p>
    <w:p w14:paraId="508A54E4" w14:textId="77777777" w:rsidR="009C29F3" w:rsidRDefault="009C29F3" w:rsidP="002079F9">
      <w:pPr>
        <w:spacing w:line="276" w:lineRule="auto"/>
        <w:jc w:val="both"/>
        <w:rPr>
          <w:rFonts w:ascii="Times New Roman" w:hAnsi="Times New Roman" w:cs="Times New Roman"/>
          <w:b/>
          <w:bCs/>
          <w:sz w:val="24"/>
          <w:szCs w:val="24"/>
          <w:lang w:val="fr-FR"/>
        </w:rPr>
      </w:pPr>
    </w:p>
    <w:p w14:paraId="65E792C8" w14:textId="4BAA7394" w:rsidR="00B93C28" w:rsidRDefault="007C21C6" w:rsidP="00103357">
      <w:pPr>
        <w:spacing w:after="120" w:line="240" w:lineRule="auto"/>
        <w:jc w:val="both"/>
        <w:rPr>
          <w:rFonts w:ascii="Times New Roman" w:hAnsi="Times New Roman" w:cs="Times New Roman"/>
          <w:b/>
          <w:bCs/>
          <w:color w:val="000000"/>
          <w:sz w:val="24"/>
          <w:szCs w:val="24"/>
          <w:lang w:val="fr-FR"/>
        </w:rPr>
      </w:pPr>
      <w:r>
        <w:rPr>
          <w:rFonts w:ascii="Times New Roman" w:hAnsi="Times New Roman" w:cs="Times New Roman"/>
          <w:b/>
          <w:bCs/>
          <w:sz w:val="24"/>
          <w:szCs w:val="24"/>
          <w:lang w:val="fr-FR"/>
        </w:rPr>
        <w:t>2</w:t>
      </w:r>
      <w:r w:rsidR="00D07B33">
        <w:rPr>
          <w:rFonts w:ascii="Times New Roman" w:hAnsi="Times New Roman" w:cs="Times New Roman"/>
          <w:b/>
          <w:bCs/>
          <w:sz w:val="24"/>
          <w:szCs w:val="24"/>
          <w:lang w:val="fr-FR"/>
        </w:rPr>
        <w:t>.3</w:t>
      </w:r>
      <w:r w:rsidR="002079F9" w:rsidRPr="00271272">
        <w:rPr>
          <w:rFonts w:ascii="Times New Roman" w:hAnsi="Times New Roman" w:cs="Times New Roman"/>
          <w:b/>
          <w:bCs/>
          <w:sz w:val="24"/>
          <w:szCs w:val="24"/>
          <w:lang w:val="fr-FR"/>
        </w:rPr>
        <w:t xml:space="preserve">. </w:t>
      </w:r>
      <w:r w:rsidR="002079F9" w:rsidRPr="00047352">
        <w:rPr>
          <w:rFonts w:ascii="Times New Roman" w:hAnsi="Times New Roman" w:cs="Times New Roman"/>
          <w:b/>
          <w:bCs/>
          <w:color w:val="000000"/>
          <w:sz w:val="24"/>
          <w:szCs w:val="24"/>
          <w:lang w:val="fr-FR"/>
        </w:rPr>
        <w:t xml:space="preserve">Effets </w:t>
      </w:r>
      <w:r w:rsidR="001D32FE">
        <w:rPr>
          <w:rFonts w:ascii="Times New Roman" w:hAnsi="Times New Roman" w:cs="Times New Roman"/>
          <w:b/>
          <w:bCs/>
          <w:color w:val="000000"/>
          <w:sz w:val="24"/>
          <w:szCs w:val="24"/>
          <w:lang w:val="fr-FR"/>
        </w:rPr>
        <w:t>des BRF</w:t>
      </w:r>
      <w:r w:rsidR="002079F9" w:rsidRPr="00047352">
        <w:rPr>
          <w:rFonts w:ascii="Times New Roman" w:hAnsi="Times New Roman" w:cs="Times New Roman"/>
          <w:b/>
          <w:bCs/>
          <w:color w:val="000000"/>
          <w:sz w:val="24"/>
          <w:szCs w:val="24"/>
          <w:lang w:val="fr-FR"/>
        </w:rPr>
        <w:t xml:space="preserve"> sur </w:t>
      </w:r>
      <w:r w:rsidR="002079F9">
        <w:rPr>
          <w:rFonts w:ascii="Times New Roman" w:hAnsi="Times New Roman" w:cs="Times New Roman"/>
          <w:b/>
          <w:bCs/>
          <w:color w:val="000000"/>
          <w:sz w:val="24"/>
          <w:szCs w:val="24"/>
          <w:lang w:val="fr-FR"/>
        </w:rPr>
        <w:t xml:space="preserve">la </w:t>
      </w:r>
      <w:r w:rsidR="001D32FE">
        <w:rPr>
          <w:rFonts w:ascii="Times New Roman" w:hAnsi="Times New Roman" w:cs="Times New Roman"/>
          <w:b/>
          <w:bCs/>
          <w:color w:val="000000"/>
          <w:sz w:val="24"/>
          <w:szCs w:val="24"/>
          <w:lang w:val="fr-FR"/>
        </w:rPr>
        <w:t>température, la densité apparente</w:t>
      </w:r>
      <w:r w:rsidR="00344FE7">
        <w:rPr>
          <w:rFonts w:ascii="Times New Roman" w:hAnsi="Times New Roman" w:cs="Times New Roman"/>
          <w:b/>
          <w:bCs/>
          <w:color w:val="000000"/>
          <w:sz w:val="24"/>
          <w:szCs w:val="24"/>
          <w:lang w:val="fr-FR"/>
        </w:rPr>
        <w:t xml:space="preserve"> et</w:t>
      </w:r>
      <w:r w:rsidR="001D32FE">
        <w:rPr>
          <w:rFonts w:ascii="Times New Roman" w:hAnsi="Times New Roman" w:cs="Times New Roman"/>
          <w:b/>
          <w:bCs/>
          <w:color w:val="000000"/>
          <w:sz w:val="24"/>
          <w:szCs w:val="24"/>
          <w:lang w:val="fr-FR"/>
        </w:rPr>
        <w:t xml:space="preserve"> </w:t>
      </w:r>
      <w:r w:rsidR="0093755C">
        <w:rPr>
          <w:rFonts w:ascii="Times New Roman" w:hAnsi="Times New Roman" w:cs="Times New Roman"/>
          <w:b/>
          <w:bCs/>
          <w:color w:val="000000"/>
          <w:sz w:val="24"/>
          <w:szCs w:val="24"/>
          <w:lang w:val="fr-FR"/>
        </w:rPr>
        <w:t>l’infiltration</w:t>
      </w:r>
      <w:r w:rsidR="001D32FE">
        <w:rPr>
          <w:rFonts w:ascii="Times New Roman" w:hAnsi="Times New Roman" w:cs="Times New Roman"/>
          <w:b/>
          <w:bCs/>
          <w:color w:val="000000"/>
          <w:sz w:val="24"/>
          <w:szCs w:val="24"/>
          <w:lang w:val="fr-FR"/>
        </w:rPr>
        <w:t xml:space="preserve"> du so</w:t>
      </w:r>
      <w:r w:rsidR="0093755C">
        <w:rPr>
          <w:rFonts w:ascii="Times New Roman" w:hAnsi="Times New Roman" w:cs="Times New Roman"/>
          <w:b/>
          <w:bCs/>
          <w:color w:val="000000"/>
          <w:sz w:val="24"/>
          <w:szCs w:val="24"/>
          <w:lang w:val="fr-FR"/>
        </w:rPr>
        <w:t>l</w:t>
      </w:r>
    </w:p>
    <w:p w14:paraId="7FF6E855" w14:textId="35A69467" w:rsidR="005F7E47" w:rsidRDefault="00F243CC" w:rsidP="00103357">
      <w:pPr>
        <w:spacing w:after="0" w:line="240" w:lineRule="auto"/>
        <w:jc w:val="both"/>
        <w:rPr>
          <w:rFonts w:ascii="Times New Roman" w:hAnsi="Times New Roman" w:cs="Times New Roman"/>
          <w:sz w:val="24"/>
          <w:szCs w:val="24"/>
          <w:lang w:val="fr-FR"/>
        </w:rPr>
      </w:pPr>
      <w:r>
        <w:rPr>
          <w:rFonts w:ascii="Times New Roman" w:eastAsia="Times New Roman" w:hAnsi="Times New Roman" w:cs="Times New Roman"/>
          <w:color w:val="222222"/>
          <w:sz w:val="24"/>
          <w:szCs w:val="24"/>
          <w:lang w:val="fr-FR"/>
        </w:rPr>
        <w:t>L</w:t>
      </w:r>
      <w:r w:rsidR="005D01FE" w:rsidRPr="00AD4D67">
        <w:rPr>
          <w:rFonts w:ascii="Times New Roman" w:eastAsia="Times New Roman" w:hAnsi="Times New Roman" w:cs="Times New Roman"/>
          <w:color w:val="222222"/>
          <w:sz w:val="24"/>
          <w:szCs w:val="24"/>
          <w:lang w:val="fr-FR"/>
        </w:rPr>
        <w:t xml:space="preserve">es amendements BRF n’ont </w:t>
      </w:r>
      <w:r w:rsidR="00FA7E6E">
        <w:rPr>
          <w:rFonts w:ascii="Times New Roman" w:eastAsia="Times New Roman" w:hAnsi="Times New Roman" w:cs="Times New Roman"/>
          <w:color w:val="222222"/>
          <w:sz w:val="24"/>
          <w:szCs w:val="24"/>
          <w:lang w:val="fr-FR"/>
        </w:rPr>
        <w:t>eu</w:t>
      </w:r>
      <w:r w:rsidR="00FA7E6E" w:rsidRPr="00AD4D67">
        <w:rPr>
          <w:rFonts w:ascii="Times New Roman" w:eastAsia="Times New Roman" w:hAnsi="Times New Roman" w:cs="Times New Roman"/>
          <w:color w:val="222222"/>
          <w:sz w:val="24"/>
          <w:szCs w:val="24"/>
          <w:lang w:val="fr-FR"/>
        </w:rPr>
        <w:t xml:space="preserve"> </w:t>
      </w:r>
      <w:r w:rsidR="005D01FE" w:rsidRPr="00AD4D67">
        <w:rPr>
          <w:rFonts w:ascii="Times New Roman" w:eastAsia="Times New Roman" w:hAnsi="Times New Roman" w:cs="Times New Roman"/>
          <w:color w:val="222222"/>
          <w:sz w:val="24"/>
          <w:szCs w:val="24"/>
          <w:lang w:val="fr-FR"/>
        </w:rPr>
        <w:t xml:space="preserve">aucun effet significatif sur la température moyenne saisonnière </w:t>
      </w:r>
      <w:r w:rsidR="00100A46" w:rsidRPr="00AD4D67">
        <w:rPr>
          <w:rFonts w:ascii="Times New Roman" w:eastAsia="Times New Roman" w:hAnsi="Times New Roman" w:cs="Times New Roman"/>
          <w:color w:val="222222"/>
          <w:sz w:val="24"/>
          <w:szCs w:val="24"/>
          <w:lang w:val="fr-FR"/>
        </w:rPr>
        <w:t xml:space="preserve">en surface </w:t>
      </w:r>
      <w:r w:rsidR="005D01FE" w:rsidRPr="00AD4D67">
        <w:rPr>
          <w:rFonts w:ascii="Times New Roman" w:eastAsia="Times New Roman" w:hAnsi="Times New Roman" w:cs="Times New Roman"/>
          <w:color w:val="222222"/>
          <w:sz w:val="24"/>
          <w:szCs w:val="24"/>
          <w:lang w:val="fr-FR"/>
        </w:rPr>
        <w:t>du sol</w:t>
      </w:r>
      <w:r>
        <w:rPr>
          <w:rFonts w:ascii="Times New Roman" w:eastAsia="Times New Roman" w:hAnsi="Times New Roman" w:cs="Times New Roman"/>
          <w:color w:val="222222"/>
          <w:sz w:val="24"/>
          <w:szCs w:val="24"/>
          <w:lang w:val="fr-FR"/>
        </w:rPr>
        <w:t>,</w:t>
      </w:r>
      <w:r w:rsidR="005D01FE" w:rsidRPr="00AD4D67">
        <w:rPr>
          <w:rFonts w:ascii="Times New Roman" w:eastAsia="Times New Roman" w:hAnsi="Times New Roman" w:cs="Times New Roman"/>
          <w:color w:val="222222"/>
          <w:sz w:val="24"/>
          <w:szCs w:val="24"/>
          <w:lang w:val="fr-FR"/>
        </w:rPr>
        <w:t xml:space="preserve"> </w:t>
      </w:r>
      <w:r>
        <w:rPr>
          <w:rFonts w:ascii="Times New Roman" w:eastAsia="Times New Roman" w:hAnsi="Times New Roman" w:cs="Times New Roman"/>
          <w:color w:val="222222"/>
          <w:sz w:val="24"/>
          <w:szCs w:val="24"/>
          <w:lang w:val="fr-FR"/>
        </w:rPr>
        <w:t>malgré les</w:t>
      </w:r>
      <w:r w:rsidRPr="00AD4D67">
        <w:rPr>
          <w:rFonts w:ascii="Times New Roman" w:eastAsia="Times New Roman" w:hAnsi="Times New Roman" w:cs="Times New Roman"/>
          <w:color w:val="222222"/>
          <w:sz w:val="24"/>
          <w:szCs w:val="24"/>
          <w:lang w:val="fr-FR"/>
        </w:rPr>
        <w:t xml:space="preserve"> </w:t>
      </w:r>
      <w:r w:rsidR="004C5E0E">
        <w:rPr>
          <w:rFonts w:ascii="Times New Roman" w:eastAsia="Times New Roman" w:hAnsi="Times New Roman" w:cs="Times New Roman"/>
          <w:color w:val="222222"/>
          <w:sz w:val="24"/>
          <w:szCs w:val="24"/>
          <w:lang w:val="fr-FR"/>
        </w:rPr>
        <w:t xml:space="preserve">années </w:t>
      </w:r>
      <w:r>
        <w:rPr>
          <w:rFonts w:ascii="Times New Roman" w:eastAsia="Times New Roman" w:hAnsi="Times New Roman" w:cs="Times New Roman"/>
          <w:color w:val="222222"/>
          <w:sz w:val="24"/>
          <w:szCs w:val="24"/>
          <w:lang w:val="fr-FR"/>
        </w:rPr>
        <w:t xml:space="preserve">d’apports </w:t>
      </w:r>
      <w:r w:rsidRPr="00AD4D67">
        <w:rPr>
          <w:rFonts w:ascii="Times New Roman" w:eastAsia="Times New Roman" w:hAnsi="Times New Roman" w:cs="Times New Roman"/>
          <w:color w:val="222222"/>
          <w:sz w:val="24"/>
          <w:szCs w:val="24"/>
          <w:lang w:val="fr-FR"/>
        </w:rPr>
        <w:t>consécuti</w:t>
      </w:r>
      <w:r>
        <w:rPr>
          <w:rFonts w:ascii="Times New Roman" w:eastAsia="Times New Roman" w:hAnsi="Times New Roman" w:cs="Times New Roman"/>
          <w:color w:val="222222"/>
          <w:sz w:val="24"/>
          <w:szCs w:val="24"/>
          <w:lang w:val="fr-FR"/>
        </w:rPr>
        <w:t>f</w:t>
      </w:r>
      <w:r w:rsidRPr="00AD4D67">
        <w:rPr>
          <w:rFonts w:ascii="Times New Roman" w:eastAsia="Times New Roman" w:hAnsi="Times New Roman" w:cs="Times New Roman"/>
          <w:color w:val="222222"/>
          <w:sz w:val="24"/>
          <w:szCs w:val="24"/>
          <w:lang w:val="fr-FR"/>
        </w:rPr>
        <w:t>s</w:t>
      </w:r>
      <w:r w:rsidR="001849BF" w:rsidRPr="00AD4D67">
        <w:rPr>
          <w:rFonts w:ascii="Times New Roman" w:eastAsia="Times New Roman" w:hAnsi="Times New Roman" w:cs="Times New Roman"/>
          <w:color w:val="222222"/>
          <w:sz w:val="24"/>
          <w:szCs w:val="24"/>
          <w:lang w:val="fr-FR"/>
        </w:rPr>
        <w:t xml:space="preserve">. En revanche, </w:t>
      </w:r>
      <w:r w:rsidR="005D01FE" w:rsidRPr="00AD4D67">
        <w:rPr>
          <w:rFonts w:ascii="Times New Roman" w:eastAsia="Times New Roman" w:hAnsi="Times New Roman" w:cs="Times New Roman"/>
          <w:color w:val="222222"/>
          <w:sz w:val="24"/>
          <w:szCs w:val="24"/>
          <w:lang w:val="fr-FR"/>
        </w:rPr>
        <w:t>la densité apparente</w:t>
      </w:r>
      <w:r w:rsidR="00344FE7">
        <w:rPr>
          <w:rFonts w:ascii="Times New Roman" w:eastAsia="Times New Roman" w:hAnsi="Times New Roman" w:cs="Times New Roman"/>
          <w:color w:val="222222"/>
          <w:sz w:val="24"/>
          <w:szCs w:val="24"/>
          <w:lang w:val="fr-FR"/>
        </w:rPr>
        <w:t xml:space="preserve"> et</w:t>
      </w:r>
      <w:r w:rsidR="005D01FE" w:rsidRPr="00AD4D67">
        <w:rPr>
          <w:rFonts w:ascii="Times New Roman" w:eastAsia="Times New Roman" w:hAnsi="Times New Roman" w:cs="Times New Roman"/>
          <w:color w:val="222222"/>
          <w:sz w:val="24"/>
          <w:szCs w:val="24"/>
          <w:lang w:val="fr-FR"/>
        </w:rPr>
        <w:t xml:space="preserve"> la </w:t>
      </w:r>
      <w:r w:rsidR="001849BF" w:rsidRPr="00AD4D67">
        <w:rPr>
          <w:rFonts w:ascii="Times New Roman" w:eastAsia="Times New Roman" w:hAnsi="Times New Roman" w:cs="Times New Roman"/>
          <w:color w:val="222222"/>
          <w:sz w:val="24"/>
          <w:szCs w:val="24"/>
          <w:lang w:val="fr-FR"/>
        </w:rPr>
        <w:t>perméabilité</w:t>
      </w:r>
      <w:r w:rsidR="005D01FE" w:rsidRPr="00AD4D67">
        <w:rPr>
          <w:rFonts w:ascii="Times New Roman" w:eastAsia="Times New Roman" w:hAnsi="Times New Roman" w:cs="Times New Roman"/>
          <w:color w:val="222222"/>
          <w:sz w:val="24"/>
          <w:szCs w:val="24"/>
          <w:lang w:val="fr-FR"/>
        </w:rPr>
        <w:t xml:space="preserve"> de </w:t>
      </w:r>
      <w:r w:rsidR="000C7545">
        <w:rPr>
          <w:rFonts w:ascii="Times New Roman" w:eastAsia="Times New Roman" w:hAnsi="Times New Roman" w:cs="Times New Roman"/>
          <w:color w:val="222222"/>
          <w:sz w:val="24"/>
          <w:szCs w:val="24"/>
          <w:lang w:val="fr-FR"/>
        </w:rPr>
        <w:t xml:space="preserve">l’horizon de </w:t>
      </w:r>
      <w:r w:rsidR="005D01FE" w:rsidRPr="00AD4D67">
        <w:rPr>
          <w:rFonts w:ascii="Times New Roman" w:eastAsia="Times New Roman" w:hAnsi="Times New Roman" w:cs="Times New Roman"/>
          <w:color w:val="222222"/>
          <w:sz w:val="24"/>
          <w:szCs w:val="24"/>
          <w:lang w:val="fr-FR"/>
        </w:rPr>
        <w:t xml:space="preserve">surface </w:t>
      </w:r>
      <w:r w:rsidR="001849BF" w:rsidRPr="00AD4D67">
        <w:rPr>
          <w:rFonts w:ascii="Times New Roman" w:eastAsia="Times New Roman" w:hAnsi="Times New Roman" w:cs="Times New Roman"/>
          <w:color w:val="222222"/>
          <w:sz w:val="24"/>
          <w:szCs w:val="24"/>
          <w:lang w:val="fr-FR"/>
        </w:rPr>
        <w:t xml:space="preserve">du sol </w:t>
      </w:r>
      <w:r w:rsidR="005D01FE" w:rsidRPr="00AD4D67">
        <w:rPr>
          <w:rFonts w:ascii="Times New Roman" w:eastAsia="Times New Roman" w:hAnsi="Times New Roman" w:cs="Times New Roman"/>
          <w:color w:val="222222"/>
          <w:sz w:val="24"/>
          <w:szCs w:val="24"/>
          <w:lang w:val="fr-FR"/>
        </w:rPr>
        <w:t xml:space="preserve">ont été significativement </w:t>
      </w:r>
      <w:r w:rsidR="001849BF" w:rsidRPr="00AD4D67">
        <w:rPr>
          <w:rFonts w:ascii="Times New Roman" w:eastAsia="Times New Roman" w:hAnsi="Times New Roman" w:cs="Times New Roman"/>
          <w:color w:val="222222"/>
          <w:sz w:val="24"/>
          <w:szCs w:val="24"/>
          <w:lang w:val="fr-FR"/>
        </w:rPr>
        <w:t>affectées</w:t>
      </w:r>
      <w:r w:rsidR="005D01FE" w:rsidRPr="00AD4D67">
        <w:rPr>
          <w:rFonts w:ascii="Times New Roman" w:eastAsia="Times New Roman" w:hAnsi="Times New Roman" w:cs="Times New Roman"/>
          <w:color w:val="222222"/>
          <w:sz w:val="24"/>
          <w:szCs w:val="24"/>
          <w:lang w:val="fr-FR"/>
        </w:rPr>
        <w:t xml:space="preserve"> </w:t>
      </w:r>
      <w:r w:rsidR="00FA7E6E">
        <w:rPr>
          <w:rFonts w:ascii="Times New Roman" w:eastAsia="Times New Roman" w:hAnsi="Times New Roman" w:cs="Times New Roman"/>
          <w:color w:val="222222"/>
          <w:sz w:val="24"/>
          <w:szCs w:val="24"/>
          <w:lang w:val="fr-FR"/>
        </w:rPr>
        <w:t>par le</w:t>
      </w:r>
      <w:r w:rsidR="00FA7E6E" w:rsidRPr="00AD4D67">
        <w:rPr>
          <w:rFonts w:ascii="Times New Roman" w:eastAsia="Times New Roman" w:hAnsi="Times New Roman" w:cs="Times New Roman"/>
          <w:color w:val="222222"/>
          <w:sz w:val="24"/>
          <w:szCs w:val="24"/>
          <w:lang w:val="fr-FR"/>
        </w:rPr>
        <w:t xml:space="preserve"> </w:t>
      </w:r>
      <w:r>
        <w:rPr>
          <w:rFonts w:ascii="Times New Roman" w:eastAsia="Times New Roman" w:hAnsi="Times New Roman" w:cs="Times New Roman"/>
          <w:color w:val="222222"/>
          <w:sz w:val="24"/>
          <w:szCs w:val="24"/>
          <w:lang w:val="fr-FR"/>
        </w:rPr>
        <w:t xml:space="preserve">traitement </w:t>
      </w:r>
      <w:r w:rsidR="005D01FE" w:rsidRPr="00AD4D67">
        <w:rPr>
          <w:rFonts w:ascii="Times New Roman" w:eastAsia="Times New Roman" w:hAnsi="Times New Roman" w:cs="Times New Roman"/>
          <w:color w:val="222222"/>
          <w:sz w:val="24"/>
          <w:szCs w:val="24"/>
          <w:lang w:val="fr-FR"/>
        </w:rPr>
        <w:t>BRF</w:t>
      </w:r>
      <w:r w:rsidR="001849BF" w:rsidRPr="00AD4D67">
        <w:rPr>
          <w:rFonts w:ascii="Times New Roman" w:eastAsia="Times New Roman" w:hAnsi="Times New Roman" w:cs="Times New Roman"/>
          <w:color w:val="222222"/>
          <w:sz w:val="24"/>
          <w:szCs w:val="24"/>
          <w:lang w:val="fr-FR"/>
        </w:rPr>
        <w:t xml:space="preserve"> par</w:t>
      </w:r>
      <w:r>
        <w:rPr>
          <w:rFonts w:ascii="Times New Roman" w:eastAsia="Times New Roman" w:hAnsi="Times New Roman" w:cs="Times New Roman"/>
          <w:color w:val="222222"/>
          <w:sz w:val="24"/>
          <w:szCs w:val="24"/>
          <w:lang w:val="fr-FR"/>
        </w:rPr>
        <w:t xml:space="preserve"> r</w:t>
      </w:r>
      <w:r w:rsidR="001849BF" w:rsidRPr="00AD4D67">
        <w:rPr>
          <w:rFonts w:ascii="Times New Roman" w:eastAsia="Times New Roman" w:hAnsi="Times New Roman" w:cs="Times New Roman"/>
          <w:color w:val="222222"/>
          <w:sz w:val="24"/>
          <w:szCs w:val="24"/>
          <w:lang w:val="fr-FR"/>
        </w:rPr>
        <w:t>a</w:t>
      </w:r>
      <w:r>
        <w:rPr>
          <w:rFonts w:ascii="Times New Roman" w:eastAsia="Times New Roman" w:hAnsi="Times New Roman" w:cs="Times New Roman"/>
          <w:color w:val="222222"/>
          <w:sz w:val="24"/>
          <w:szCs w:val="24"/>
          <w:lang w:val="fr-FR"/>
        </w:rPr>
        <w:t>ppor</w:t>
      </w:r>
      <w:r w:rsidR="001849BF" w:rsidRPr="00AD4D67">
        <w:rPr>
          <w:rFonts w:ascii="Times New Roman" w:eastAsia="Times New Roman" w:hAnsi="Times New Roman" w:cs="Times New Roman"/>
          <w:color w:val="222222"/>
          <w:sz w:val="24"/>
          <w:szCs w:val="24"/>
          <w:lang w:val="fr-FR"/>
        </w:rPr>
        <w:t xml:space="preserve">t au </w:t>
      </w:r>
      <w:r w:rsidR="001849BF" w:rsidRPr="00AD4D67">
        <w:rPr>
          <w:rFonts w:ascii="Times New Roman" w:hAnsi="Times New Roman" w:cs="Times New Roman"/>
          <w:sz w:val="24"/>
          <w:szCs w:val="24"/>
          <w:lang w:val="fr-FR"/>
        </w:rPr>
        <w:t>témoin</w:t>
      </w:r>
      <w:r w:rsidR="001849BF" w:rsidRPr="00AD4D67">
        <w:rPr>
          <w:rFonts w:ascii="Times New Roman" w:eastAsia="Times New Roman" w:hAnsi="Times New Roman" w:cs="Times New Roman"/>
          <w:color w:val="222222"/>
          <w:sz w:val="24"/>
          <w:szCs w:val="24"/>
          <w:lang w:val="fr-FR"/>
        </w:rPr>
        <w:t xml:space="preserve"> (</w:t>
      </w:r>
      <w:r w:rsidR="00D07B33">
        <w:rPr>
          <w:rFonts w:ascii="Times New Roman" w:eastAsia="Times New Roman" w:hAnsi="Times New Roman" w:cs="Times New Roman"/>
          <w:color w:val="222222"/>
          <w:sz w:val="24"/>
          <w:szCs w:val="24"/>
          <w:lang w:val="fr-FR"/>
        </w:rPr>
        <w:t>F</w:t>
      </w:r>
      <w:r w:rsidR="001849BF" w:rsidRPr="00AD4D67">
        <w:rPr>
          <w:rFonts w:ascii="Times New Roman" w:eastAsia="Times New Roman" w:hAnsi="Times New Roman" w:cs="Times New Roman"/>
          <w:color w:val="222222"/>
          <w:sz w:val="24"/>
          <w:szCs w:val="24"/>
          <w:lang w:val="fr-FR"/>
        </w:rPr>
        <w:t xml:space="preserve">igure </w:t>
      </w:r>
      <w:r w:rsidR="00AB73D0">
        <w:rPr>
          <w:rFonts w:ascii="Times New Roman" w:eastAsia="Times New Roman" w:hAnsi="Times New Roman" w:cs="Times New Roman"/>
          <w:color w:val="222222"/>
          <w:sz w:val="24"/>
          <w:szCs w:val="24"/>
          <w:lang w:val="fr-FR"/>
        </w:rPr>
        <w:t>4</w:t>
      </w:r>
      <w:r w:rsidR="001849BF" w:rsidRPr="00AD4D67">
        <w:rPr>
          <w:rFonts w:ascii="Times New Roman" w:eastAsia="Times New Roman" w:hAnsi="Times New Roman" w:cs="Times New Roman"/>
          <w:color w:val="222222"/>
          <w:sz w:val="24"/>
          <w:szCs w:val="24"/>
          <w:lang w:val="fr-FR"/>
        </w:rPr>
        <w:t>)</w:t>
      </w:r>
      <w:r w:rsidR="001849BF" w:rsidRPr="00AD4D67">
        <w:rPr>
          <w:rFonts w:ascii="Times New Roman" w:hAnsi="Times New Roman" w:cs="Times New Roman"/>
          <w:sz w:val="24"/>
          <w:szCs w:val="24"/>
          <w:lang w:val="fr-FR"/>
        </w:rPr>
        <w:t xml:space="preserve">. </w:t>
      </w:r>
      <w:r w:rsidR="00120186" w:rsidRPr="00AD4D67">
        <w:rPr>
          <w:rFonts w:ascii="Times New Roman" w:hAnsi="Times New Roman" w:cs="Times New Roman"/>
          <w:sz w:val="24"/>
          <w:szCs w:val="24"/>
          <w:lang w:val="fr-FR"/>
        </w:rPr>
        <w:t>Ainsi, l</w:t>
      </w:r>
      <w:r w:rsidR="001849BF" w:rsidRPr="00AD4D67">
        <w:rPr>
          <w:rFonts w:ascii="Times New Roman" w:hAnsi="Times New Roman" w:cs="Times New Roman"/>
          <w:sz w:val="24"/>
          <w:szCs w:val="24"/>
          <w:lang w:val="fr-FR"/>
        </w:rPr>
        <w:t xml:space="preserve">a </w:t>
      </w:r>
      <w:r w:rsidR="005F7E47" w:rsidRPr="00AD4D67">
        <w:rPr>
          <w:rFonts w:ascii="Times New Roman" w:hAnsi="Times New Roman" w:cs="Times New Roman"/>
          <w:sz w:val="24"/>
          <w:szCs w:val="24"/>
          <w:lang w:val="fr-FR"/>
        </w:rPr>
        <w:t>densité</w:t>
      </w:r>
      <w:r w:rsidR="001849BF" w:rsidRPr="00AD4D67">
        <w:rPr>
          <w:rFonts w:ascii="Times New Roman" w:hAnsi="Times New Roman" w:cs="Times New Roman"/>
          <w:sz w:val="24"/>
          <w:szCs w:val="24"/>
          <w:lang w:val="fr-FR"/>
        </w:rPr>
        <w:t xml:space="preserve"> apparente </w:t>
      </w:r>
      <w:r w:rsidR="00544349" w:rsidRPr="00AD4D67">
        <w:rPr>
          <w:rFonts w:ascii="Times New Roman" w:hAnsi="Times New Roman" w:cs="Times New Roman"/>
          <w:sz w:val="24"/>
          <w:szCs w:val="24"/>
          <w:lang w:val="fr-FR"/>
        </w:rPr>
        <w:t>sous BRF</w:t>
      </w:r>
      <w:r w:rsidR="005D01FE" w:rsidRPr="00AD4D67">
        <w:rPr>
          <w:rFonts w:ascii="Times New Roman" w:hAnsi="Times New Roman" w:cs="Times New Roman"/>
          <w:sz w:val="24"/>
          <w:szCs w:val="24"/>
          <w:lang w:val="fr-FR"/>
        </w:rPr>
        <w:t xml:space="preserve"> </w:t>
      </w:r>
      <w:r w:rsidR="00885D42">
        <w:rPr>
          <w:rFonts w:ascii="Times New Roman" w:hAnsi="Times New Roman" w:cs="Times New Roman"/>
          <w:sz w:val="24"/>
          <w:szCs w:val="24"/>
          <w:lang w:val="fr-FR"/>
        </w:rPr>
        <w:t xml:space="preserve">a </w:t>
      </w:r>
      <w:r w:rsidR="00544349">
        <w:rPr>
          <w:rFonts w:ascii="Times New Roman" w:hAnsi="Times New Roman" w:cs="Times New Roman"/>
          <w:sz w:val="24"/>
          <w:szCs w:val="24"/>
          <w:lang w:val="fr-FR"/>
        </w:rPr>
        <w:t xml:space="preserve">été </w:t>
      </w:r>
      <w:r w:rsidR="00544349" w:rsidRPr="00AD4D67">
        <w:rPr>
          <w:rFonts w:ascii="Times New Roman" w:hAnsi="Times New Roman" w:cs="Times New Roman"/>
          <w:sz w:val="24"/>
          <w:szCs w:val="24"/>
          <w:lang w:val="fr-FR"/>
        </w:rPr>
        <w:t>1</w:t>
      </w:r>
      <w:r w:rsidR="005F7E47" w:rsidRPr="00AD4D67">
        <w:rPr>
          <w:rFonts w:ascii="Times New Roman" w:hAnsi="Times New Roman" w:cs="Times New Roman"/>
          <w:sz w:val="24"/>
          <w:szCs w:val="24"/>
          <w:lang w:val="fr-FR"/>
        </w:rPr>
        <w:t>,3%</w:t>
      </w:r>
      <w:r w:rsidR="001849BF" w:rsidRPr="00AD4D67">
        <w:rPr>
          <w:rFonts w:ascii="Times New Roman" w:hAnsi="Times New Roman" w:cs="Times New Roman"/>
          <w:sz w:val="24"/>
          <w:szCs w:val="24"/>
          <w:lang w:val="fr-FR"/>
        </w:rPr>
        <w:t xml:space="preserve"> </w:t>
      </w:r>
      <w:r w:rsidR="005F7E47" w:rsidRPr="00AD4D67">
        <w:rPr>
          <w:rFonts w:ascii="Times New Roman" w:hAnsi="Times New Roman" w:cs="Times New Roman"/>
          <w:sz w:val="24"/>
          <w:szCs w:val="24"/>
          <w:lang w:val="fr-FR"/>
        </w:rPr>
        <w:t>moins</w:t>
      </w:r>
      <w:r w:rsidR="001849BF" w:rsidRPr="00AD4D67">
        <w:rPr>
          <w:rFonts w:ascii="Times New Roman" w:hAnsi="Times New Roman" w:cs="Times New Roman"/>
          <w:sz w:val="24"/>
          <w:szCs w:val="24"/>
          <w:lang w:val="fr-FR"/>
        </w:rPr>
        <w:t xml:space="preserve"> élevé</w:t>
      </w:r>
      <w:r w:rsidR="00B96346">
        <w:rPr>
          <w:rFonts w:ascii="Times New Roman" w:hAnsi="Times New Roman" w:cs="Times New Roman"/>
          <w:sz w:val="24"/>
          <w:szCs w:val="24"/>
          <w:lang w:val="fr-FR"/>
        </w:rPr>
        <w:t>e</w:t>
      </w:r>
      <w:r w:rsidR="001849BF" w:rsidRPr="00AD4D67">
        <w:rPr>
          <w:rFonts w:ascii="Times New Roman" w:hAnsi="Times New Roman" w:cs="Times New Roman"/>
          <w:sz w:val="24"/>
          <w:szCs w:val="24"/>
          <w:lang w:val="fr-FR"/>
        </w:rPr>
        <w:t xml:space="preserve"> que </w:t>
      </w:r>
      <w:r w:rsidR="00B96346">
        <w:rPr>
          <w:rFonts w:ascii="Times New Roman" w:hAnsi="Times New Roman" w:cs="Times New Roman"/>
          <w:sz w:val="24"/>
          <w:szCs w:val="24"/>
          <w:lang w:val="fr-FR"/>
        </w:rPr>
        <w:t xml:space="preserve">celle observée </w:t>
      </w:r>
      <w:r w:rsidR="005F7E47" w:rsidRPr="00AD4D67">
        <w:rPr>
          <w:rFonts w:ascii="Times New Roman" w:hAnsi="Times New Roman" w:cs="Times New Roman"/>
          <w:sz w:val="24"/>
          <w:szCs w:val="24"/>
          <w:lang w:val="fr-FR"/>
        </w:rPr>
        <w:t xml:space="preserve">sous </w:t>
      </w:r>
      <w:r w:rsidR="00FA7E6E">
        <w:rPr>
          <w:rFonts w:ascii="Times New Roman" w:hAnsi="Times New Roman" w:cs="Times New Roman"/>
          <w:sz w:val="24"/>
          <w:szCs w:val="24"/>
          <w:lang w:val="fr-FR"/>
        </w:rPr>
        <w:t>le témoin</w:t>
      </w:r>
      <w:r w:rsidR="005F7E47" w:rsidRPr="00AD4D67">
        <w:rPr>
          <w:rFonts w:ascii="Times New Roman" w:hAnsi="Times New Roman" w:cs="Times New Roman"/>
          <w:sz w:val="24"/>
          <w:szCs w:val="24"/>
          <w:lang w:val="fr-FR"/>
        </w:rPr>
        <w:t>.</w:t>
      </w:r>
      <w:r w:rsidR="005D01FE" w:rsidRPr="00AD4D67">
        <w:rPr>
          <w:rFonts w:ascii="Times New Roman" w:hAnsi="Times New Roman" w:cs="Times New Roman"/>
          <w:sz w:val="24"/>
          <w:szCs w:val="24"/>
          <w:lang w:val="fr-FR"/>
        </w:rPr>
        <w:t xml:space="preserve"> </w:t>
      </w:r>
      <w:r w:rsidR="00A31720" w:rsidRPr="00AD4D67">
        <w:rPr>
          <w:rFonts w:ascii="Times New Roman" w:hAnsi="Times New Roman" w:cs="Times New Roman"/>
          <w:sz w:val="24"/>
          <w:szCs w:val="24"/>
          <w:lang w:val="fr-FR"/>
        </w:rPr>
        <w:t xml:space="preserve">De </w:t>
      </w:r>
      <w:r w:rsidR="00120186" w:rsidRPr="00AD4D67">
        <w:rPr>
          <w:rFonts w:ascii="Times New Roman" w:hAnsi="Times New Roman" w:cs="Times New Roman"/>
          <w:sz w:val="24"/>
          <w:szCs w:val="24"/>
          <w:lang w:val="fr-FR"/>
        </w:rPr>
        <w:t>même</w:t>
      </w:r>
      <w:r w:rsidR="00A31720" w:rsidRPr="00AD4D67">
        <w:rPr>
          <w:rFonts w:ascii="Times New Roman" w:hAnsi="Times New Roman" w:cs="Times New Roman"/>
          <w:sz w:val="24"/>
          <w:szCs w:val="24"/>
          <w:lang w:val="fr-FR"/>
        </w:rPr>
        <w:t xml:space="preserve">, la </w:t>
      </w:r>
      <w:r w:rsidR="00120186" w:rsidRPr="00AD4D67">
        <w:rPr>
          <w:rFonts w:ascii="Times New Roman" w:hAnsi="Times New Roman" w:cs="Times New Roman"/>
          <w:sz w:val="24"/>
          <w:szCs w:val="24"/>
          <w:lang w:val="fr-FR"/>
        </w:rPr>
        <w:t>perméabilité</w:t>
      </w:r>
      <w:r w:rsidR="00A31720" w:rsidRPr="00AD4D67">
        <w:rPr>
          <w:rFonts w:ascii="Times New Roman" w:hAnsi="Times New Roman" w:cs="Times New Roman"/>
          <w:sz w:val="24"/>
          <w:szCs w:val="24"/>
          <w:lang w:val="fr-FR"/>
        </w:rPr>
        <w:t xml:space="preserve"> des sols a </w:t>
      </w:r>
      <w:r w:rsidR="00120186" w:rsidRPr="00AD4D67">
        <w:rPr>
          <w:rFonts w:ascii="Times New Roman" w:hAnsi="Times New Roman" w:cs="Times New Roman"/>
          <w:sz w:val="24"/>
          <w:szCs w:val="24"/>
          <w:lang w:val="fr-FR"/>
        </w:rPr>
        <w:t>augmenté</w:t>
      </w:r>
      <w:r w:rsidR="00A31720" w:rsidRPr="00AD4D67">
        <w:rPr>
          <w:rFonts w:ascii="Times New Roman" w:hAnsi="Times New Roman" w:cs="Times New Roman"/>
          <w:sz w:val="24"/>
          <w:szCs w:val="24"/>
          <w:lang w:val="fr-FR"/>
        </w:rPr>
        <w:t xml:space="preserve"> </w:t>
      </w:r>
      <w:r w:rsidR="001F115A">
        <w:rPr>
          <w:rFonts w:ascii="Times New Roman" w:hAnsi="Times New Roman" w:cs="Times New Roman"/>
          <w:sz w:val="24"/>
          <w:szCs w:val="24"/>
          <w:lang w:val="fr-FR"/>
        </w:rPr>
        <w:t>à travers une hausse de la vitesse d’infiltration</w:t>
      </w:r>
      <w:r w:rsidR="00885D42">
        <w:rPr>
          <w:rFonts w:ascii="Times New Roman" w:hAnsi="Times New Roman" w:cs="Times New Roman"/>
          <w:sz w:val="24"/>
          <w:szCs w:val="24"/>
          <w:lang w:val="fr-FR"/>
        </w:rPr>
        <w:t xml:space="preserve"> (</w:t>
      </w:r>
      <w:r w:rsidR="00A31720" w:rsidRPr="00AD4D67">
        <w:rPr>
          <w:rFonts w:ascii="Times New Roman" w:hAnsi="Times New Roman" w:cs="Times New Roman"/>
          <w:sz w:val="24"/>
          <w:szCs w:val="24"/>
          <w:lang w:val="fr-FR"/>
        </w:rPr>
        <w:t>+27</w:t>
      </w:r>
      <w:r w:rsidR="00544349" w:rsidRPr="00AD4D67">
        <w:rPr>
          <w:rFonts w:ascii="Times New Roman" w:hAnsi="Times New Roman" w:cs="Times New Roman"/>
          <w:sz w:val="24"/>
          <w:szCs w:val="24"/>
          <w:lang w:val="fr-FR"/>
        </w:rPr>
        <w:t>%</w:t>
      </w:r>
      <w:r w:rsidR="00544349">
        <w:rPr>
          <w:rFonts w:ascii="Times New Roman" w:hAnsi="Times New Roman" w:cs="Times New Roman"/>
          <w:sz w:val="24"/>
          <w:szCs w:val="24"/>
          <w:lang w:val="fr-FR"/>
        </w:rPr>
        <w:t>)</w:t>
      </w:r>
      <w:r w:rsidR="00100A46">
        <w:rPr>
          <w:rFonts w:ascii="Times New Roman" w:hAnsi="Times New Roman" w:cs="Times New Roman"/>
          <w:sz w:val="24"/>
          <w:szCs w:val="24"/>
          <w:lang w:val="fr-FR"/>
        </w:rPr>
        <w:t xml:space="preserve"> </w:t>
      </w:r>
      <w:r w:rsidR="00120186" w:rsidRPr="00AD4D67">
        <w:rPr>
          <w:rFonts w:ascii="Times New Roman" w:hAnsi="Times New Roman" w:cs="Times New Roman"/>
          <w:sz w:val="24"/>
          <w:szCs w:val="24"/>
          <w:lang w:val="fr-FR"/>
        </w:rPr>
        <w:t>comparé aux témoins (TA).</w:t>
      </w:r>
    </w:p>
    <w:p w14:paraId="7BFCACBE" w14:textId="144902A7" w:rsidR="004C1F5D" w:rsidRDefault="004C1F5D" w:rsidP="00164055">
      <w:pPr>
        <w:spacing w:after="0" w:line="276" w:lineRule="auto"/>
        <w:ind w:firstLine="720"/>
        <w:jc w:val="both"/>
        <w:rPr>
          <w:rFonts w:ascii="Times New Roman" w:hAnsi="Times New Roman" w:cs="Times New Roman"/>
          <w:sz w:val="24"/>
          <w:szCs w:val="24"/>
          <w:lang w:val="fr-FR"/>
        </w:rPr>
      </w:pPr>
    </w:p>
    <w:p w14:paraId="218D10FF" w14:textId="520047A5" w:rsidR="004C1F5D" w:rsidRPr="001F6ADE" w:rsidRDefault="004C1F5D" w:rsidP="00164055">
      <w:pPr>
        <w:spacing w:after="0" w:line="276" w:lineRule="auto"/>
        <w:ind w:firstLine="720"/>
        <w:jc w:val="both"/>
        <w:rPr>
          <w:rFonts w:ascii="Times New Roman" w:hAnsi="Times New Roman" w:cs="Times New Roman"/>
          <w:b/>
          <w:bCs/>
          <w:color w:val="000000"/>
          <w:sz w:val="24"/>
          <w:szCs w:val="24"/>
          <w:lang w:val="fr-FR"/>
        </w:rPr>
      </w:pPr>
      <w:r w:rsidRPr="001F115A">
        <w:rPr>
          <w:rFonts w:ascii="Times New Roman" w:hAnsi="Times New Roman" w:cs="Times New Roman"/>
          <w:b/>
          <w:bCs/>
          <w:noProof/>
          <w:sz w:val="24"/>
          <w:szCs w:val="24"/>
          <w:lang w:val="fr-FR" w:eastAsia="fr-FR"/>
        </w:rPr>
        <w:lastRenderedPageBreak/>
        <w:drawing>
          <wp:anchor distT="0" distB="0" distL="114300" distR="114300" simplePos="0" relativeHeight="251663360" behindDoc="1" locked="0" layoutInCell="1" allowOverlap="1" wp14:anchorId="53839B51" wp14:editId="36F77A35">
            <wp:simplePos x="0" y="0"/>
            <wp:positionH relativeFrom="column">
              <wp:posOffset>325755</wp:posOffset>
            </wp:positionH>
            <wp:positionV relativeFrom="paragraph">
              <wp:posOffset>70485</wp:posOffset>
            </wp:positionV>
            <wp:extent cx="1441450" cy="1891030"/>
            <wp:effectExtent l="0" t="0" r="6350" b="0"/>
            <wp:wrapTight wrapText="bothSides">
              <wp:wrapPolygon edited="0">
                <wp:start x="0" y="0"/>
                <wp:lineTo x="0" y="21324"/>
                <wp:lineTo x="21410" y="21324"/>
                <wp:lineTo x="21410" y="0"/>
                <wp:lineTo x="0" y="0"/>
              </wp:wrapPolygon>
            </wp:wrapTight>
            <wp:docPr id="4" name="Graphique 4">
              <a:extLst xmlns:a="http://schemas.openxmlformats.org/drawingml/2006/main">
                <a:ext uri="{FF2B5EF4-FFF2-40B4-BE49-F238E27FC236}">
                  <a16:creationId xmlns:a16="http://schemas.microsoft.com/office/drawing/2014/main" id="{77E05190-6479-40AD-B522-3AF87241A4C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anchor>
        </w:drawing>
      </w:r>
      <w:r w:rsidRPr="001F115A">
        <w:rPr>
          <w:rFonts w:ascii="Times New Roman" w:hAnsi="Times New Roman" w:cs="Times New Roman"/>
          <w:b/>
          <w:bCs/>
          <w:noProof/>
          <w:sz w:val="24"/>
          <w:szCs w:val="24"/>
          <w:lang w:val="fr-FR" w:eastAsia="fr-FR"/>
        </w:rPr>
        <w:drawing>
          <wp:anchor distT="0" distB="0" distL="114300" distR="114300" simplePos="0" relativeHeight="251665408" behindDoc="1" locked="0" layoutInCell="1" allowOverlap="1" wp14:anchorId="5C40A8E4" wp14:editId="6B54B10F">
            <wp:simplePos x="0" y="0"/>
            <wp:positionH relativeFrom="column">
              <wp:posOffset>3370580</wp:posOffset>
            </wp:positionH>
            <wp:positionV relativeFrom="paragraph">
              <wp:posOffset>55880</wp:posOffset>
            </wp:positionV>
            <wp:extent cx="1590675" cy="1864360"/>
            <wp:effectExtent l="0" t="0" r="0" b="2540"/>
            <wp:wrapTight wrapText="bothSides">
              <wp:wrapPolygon edited="0">
                <wp:start x="0" y="0"/>
                <wp:lineTo x="0" y="21409"/>
                <wp:lineTo x="21212" y="21409"/>
                <wp:lineTo x="21212" y="0"/>
                <wp:lineTo x="0" y="0"/>
              </wp:wrapPolygon>
            </wp:wrapTight>
            <wp:docPr id="10" name="Graphique 10">
              <a:extLst xmlns:a="http://schemas.openxmlformats.org/drawingml/2006/main">
                <a:ext uri="{FF2B5EF4-FFF2-40B4-BE49-F238E27FC236}">
                  <a16:creationId xmlns:a16="http://schemas.microsoft.com/office/drawing/2014/main" id="{0264CC57-C084-4A5E-9B71-06E8E1ABF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Pr="001F115A">
        <w:rPr>
          <w:rFonts w:ascii="Times New Roman" w:hAnsi="Times New Roman" w:cs="Times New Roman"/>
          <w:b/>
          <w:bCs/>
          <w:noProof/>
          <w:sz w:val="24"/>
          <w:szCs w:val="24"/>
          <w:lang w:val="fr-FR" w:eastAsia="fr-FR"/>
        </w:rPr>
        <w:drawing>
          <wp:anchor distT="0" distB="0" distL="114300" distR="114300" simplePos="0" relativeHeight="251664384" behindDoc="1" locked="0" layoutInCell="1" allowOverlap="1" wp14:anchorId="0A629408" wp14:editId="4F181E71">
            <wp:simplePos x="0" y="0"/>
            <wp:positionH relativeFrom="column">
              <wp:posOffset>1858645</wp:posOffset>
            </wp:positionH>
            <wp:positionV relativeFrom="paragraph">
              <wp:posOffset>76200</wp:posOffset>
            </wp:positionV>
            <wp:extent cx="1458595" cy="1891030"/>
            <wp:effectExtent l="0" t="0" r="8255" b="0"/>
            <wp:wrapTight wrapText="bothSides">
              <wp:wrapPolygon edited="0">
                <wp:start x="0" y="0"/>
                <wp:lineTo x="0" y="21324"/>
                <wp:lineTo x="21440" y="21324"/>
                <wp:lineTo x="21440" y="0"/>
                <wp:lineTo x="0" y="0"/>
              </wp:wrapPolygon>
            </wp:wrapTight>
            <wp:docPr id="5" name="Graphique 5">
              <a:extLst xmlns:a="http://schemas.openxmlformats.org/drawingml/2006/main">
                <a:ext uri="{FF2B5EF4-FFF2-40B4-BE49-F238E27FC236}">
                  <a16:creationId xmlns:a16="http://schemas.microsoft.com/office/drawing/2014/main" id="{A9BECD57-8F91-4837-8A9E-D4C15D57E53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14:paraId="3E3BF160" w14:textId="77777777" w:rsidR="00392B26" w:rsidRDefault="00392B26" w:rsidP="002079F9">
      <w:pPr>
        <w:spacing w:line="276" w:lineRule="auto"/>
        <w:jc w:val="both"/>
        <w:rPr>
          <w:rFonts w:ascii="Times New Roman" w:hAnsi="Times New Roman" w:cs="Times New Roman"/>
          <w:b/>
          <w:bCs/>
          <w:sz w:val="24"/>
          <w:szCs w:val="24"/>
          <w:lang w:val="fr-FR"/>
        </w:rPr>
      </w:pPr>
    </w:p>
    <w:p w14:paraId="1CA7CA51" w14:textId="77777777" w:rsidR="001F115A" w:rsidRDefault="001F115A" w:rsidP="00FB2CF1">
      <w:pPr>
        <w:rPr>
          <w:rFonts w:ascii="Times New Roman" w:hAnsi="Times New Roman" w:cs="Times New Roman"/>
          <w:b/>
          <w:bCs/>
          <w:sz w:val="24"/>
          <w:szCs w:val="24"/>
          <w:lang w:val="fr-FR"/>
        </w:rPr>
      </w:pPr>
    </w:p>
    <w:p w14:paraId="6C09421E" w14:textId="77777777" w:rsidR="00E655C0" w:rsidRDefault="00E655C0" w:rsidP="001033CF">
      <w:pPr>
        <w:jc w:val="both"/>
        <w:rPr>
          <w:rFonts w:ascii="Times New Roman" w:hAnsi="Times New Roman" w:cs="Times New Roman"/>
          <w:b/>
          <w:bCs/>
          <w:sz w:val="24"/>
          <w:szCs w:val="24"/>
          <w:lang w:val="fr-FR"/>
        </w:rPr>
      </w:pPr>
    </w:p>
    <w:p w14:paraId="3A3A57AF" w14:textId="77777777" w:rsidR="00E655C0" w:rsidRDefault="00E655C0" w:rsidP="001033CF">
      <w:pPr>
        <w:jc w:val="both"/>
        <w:rPr>
          <w:rFonts w:ascii="Times New Roman" w:hAnsi="Times New Roman" w:cs="Times New Roman"/>
          <w:b/>
          <w:bCs/>
          <w:sz w:val="24"/>
          <w:szCs w:val="24"/>
          <w:lang w:val="fr-FR"/>
        </w:rPr>
      </w:pPr>
    </w:p>
    <w:p w14:paraId="6B42A5DE" w14:textId="77777777" w:rsidR="00E655C0" w:rsidRDefault="00E655C0" w:rsidP="001033CF">
      <w:pPr>
        <w:jc w:val="both"/>
        <w:rPr>
          <w:rFonts w:ascii="Times New Roman" w:hAnsi="Times New Roman" w:cs="Times New Roman"/>
          <w:b/>
          <w:bCs/>
          <w:sz w:val="24"/>
          <w:szCs w:val="24"/>
          <w:lang w:val="fr-FR"/>
        </w:rPr>
      </w:pPr>
    </w:p>
    <w:p w14:paraId="76E238EB" w14:textId="77777777" w:rsidR="00E655C0" w:rsidRDefault="00E655C0" w:rsidP="001033CF">
      <w:pPr>
        <w:jc w:val="both"/>
        <w:rPr>
          <w:rFonts w:ascii="Times New Roman" w:hAnsi="Times New Roman" w:cs="Times New Roman"/>
          <w:b/>
          <w:bCs/>
          <w:sz w:val="24"/>
          <w:szCs w:val="24"/>
          <w:lang w:val="fr-FR"/>
        </w:rPr>
      </w:pPr>
    </w:p>
    <w:p w14:paraId="481FBCA1" w14:textId="5C0C8D45" w:rsidR="00FB2CF1" w:rsidRPr="00103357" w:rsidRDefault="00FB2CF1" w:rsidP="00FD223A">
      <w:pPr>
        <w:spacing w:line="240" w:lineRule="auto"/>
        <w:jc w:val="both"/>
        <w:rPr>
          <w:rFonts w:ascii="Times New Roman" w:hAnsi="Times New Roman" w:cs="Times New Roman"/>
          <w:sz w:val="20"/>
          <w:szCs w:val="20"/>
          <w:lang w:val="fr-FR"/>
        </w:rPr>
      </w:pPr>
      <w:r w:rsidRPr="00103357">
        <w:rPr>
          <w:rFonts w:ascii="Times New Roman" w:hAnsi="Times New Roman" w:cs="Times New Roman"/>
          <w:b/>
          <w:bCs/>
          <w:sz w:val="20"/>
          <w:szCs w:val="20"/>
          <w:lang w:val="fr-FR"/>
        </w:rPr>
        <w:t>Figure </w:t>
      </w:r>
      <w:r w:rsidR="00AB73D0" w:rsidRPr="00103357">
        <w:rPr>
          <w:rFonts w:ascii="Times New Roman" w:hAnsi="Times New Roman" w:cs="Times New Roman"/>
          <w:b/>
          <w:bCs/>
          <w:sz w:val="20"/>
          <w:szCs w:val="20"/>
          <w:lang w:val="fr-FR"/>
        </w:rPr>
        <w:t>4</w:t>
      </w:r>
      <w:r w:rsidR="00D07B33" w:rsidRPr="00103357">
        <w:rPr>
          <w:rFonts w:ascii="Times New Roman" w:hAnsi="Times New Roman" w:cs="Times New Roman"/>
          <w:b/>
          <w:bCs/>
          <w:sz w:val="20"/>
          <w:szCs w:val="20"/>
          <w:lang w:val="fr-FR"/>
        </w:rPr>
        <w:t xml:space="preserve"> </w:t>
      </w:r>
      <w:r w:rsidRPr="00103357">
        <w:rPr>
          <w:rFonts w:ascii="Times New Roman" w:hAnsi="Times New Roman" w:cs="Times New Roman"/>
          <w:b/>
          <w:bCs/>
          <w:sz w:val="20"/>
          <w:szCs w:val="20"/>
          <w:lang w:val="fr-FR"/>
        </w:rPr>
        <w:t>:</w:t>
      </w:r>
      <w:r w:rsidRPr="00103357">
        <w:rPr>
          <w:rFonts w:ascii="Times New Roman" w:hAnsi="Times New Roman" w:cs="Times New Roman"/>
          <w:sz w:val="20"/>
          <w:szCs w:val="20"/>
          <w:lang w:val="fr-FR"/>
        </w:rPr>
        <w:t xml:space="preserve"> </w:t>
      </w:r>
      <w:r w:rsidR="00365CC8" w:rsidRPr="00103357">
        <w:rPr>
          <w:rFonts w:ascii="Times New Roman" w:hAnsi="Times New Roman" w:cs="Times New Roman"/>
          <w:sz w:val="20"/>
          <w:szCs w:val="20"/>
          <w:lang w:val="fr-FR"/>
        </w:rPr>
        <w:t>T</w:t>
      </w:r>
      <w:r w:rsidRPr="00103357">
        <w:rPr>
          <w:rFonts w:ascii="Times New Roman" w:hAnsi="Times New Roman" w:cs="Times New Roman"/>
          <w:sz w:val="20"/>
          <w:szCs w:val="20"/>
          <w:lang w:val="fr-FR"/>
        </w:rPr>
        <w:t xml:space="preserve">empérature </w:t>
      </w:r>
      <w:r w:rsidR="0085307D" w:rsidRPr="00103357">
        <w:rPr>
          <w:rFonts w:ascii="Times New Roman" w:hAnsi="Times New Roman" w:cs="Times New Roman"/>
          <w:sz w:val="20"/>
          <w:szCs w:val="20"/>
          <w:lang w:val="fr-FR"/>
        </w:rPr>
        <w:t>(</w:t>
      </w:r>
      <w:r w:rsidR="0085307D" w:rsidRPr="00103357">
        <w:rPr>
          <w:rFonts w:ascii="Times New Roman" w:hAnsi="Times New Roman" w:cs="Times New Roman"/>
          <w:b/>
          <w:bCs/>
          <w:sz w:val="20"/>
          <w:szCs w:val="20"/>
          <w:lang w:val="fr-FR"/>
        </w:rPr>
        <w:t>a</w:t>
      </w:r>
      <w:r w:rsidR="0085307D" w:rsidRPr="00103357">
        <w:rPr>
          <w:rFonts w:ascii="Times New Roman" w:hAnsi="Times New Roman" w:cs="Times New Roman"/>
          <w:sz w:val="20"/>
          <w:szCs w:val="20"/>
          <w:lang w:val="fr-FR"/>
        </w:rPr>
        <w:t>), densité apparente (</w:t>
      </w:r>
      <w:r w:rsidR="0085307D" w:rsidRPr="00103357">
        <w:rPr>
          <w:rFonts w:ascii="Times New Roman" w:hAnsi="Times New Roman" w:cs="Times New Roman"/>
          <w:b/>
          <w:bCs/>
          <w:sz w:val="20"/>
          <w:szCs w:val="20"/>
          <w:lang w:val="fr-FR"/>
        </w:rPr>
        <w:t>b</w:t>
      </w:r>
      <w:r w:rsidR="00544349" w:rsidRPr="00103357">
        <w:rPr>
          <w:rFonts w:ascii="Times New Roman" w:hAnsi="Times New Roman" w:cs="Times New Roman"/>
          <w:sz w:val="20"/>
          <w:szCs w:val="20"/>
          <w:lang w:val="fr-FR"/>
        </w:rPr>
        <w:t>)</w:t>
      </w:r>
      <w:r w:rsidR="00100A46" w:rsidRPr="00103357">
        <w:rPr>
          <w:rFonts w:ascii="Times New Roman" w:hAnsi="Times New Roman" w:cs="Times New Roman"/>
          <w:sz w:val="20"/>
          <w:szCs w:val="20"/>
          <w:lang w:val="fr-FR"/>
        </w:rPr>
        <w:t xml:space="preserve"> et</w:t>
      </w:r>
      <w:r w:rsidR="0085307D" w:rsidRPr="00103357">
        <w:rPr>
          <w:rFonts w:ascii="Times New Roman" w:hAnsi="Times New Roman" w:cs="Times New Roman"/>
          <w:sz w:val="20"/>
          <w:szCs w:val="20"/>
          <w:lang w:val="fr-FR"/>
        </w:rPr>
        <w:t xml:space="preserve"> perméabilité (</w:t>
      </w:r>
      <w:r w:rsidR="0085307D" w:rsidRPr="00103357">
        <w:rPr>
          <w:rFonts w:ascii="Times New Roman" w:hAnsi="Times New Roman" w:cs="Times New Roman"/>
          <w:b/>
          <w:bCs/>
          <w:sz w:val="20"/>
          <w:szCs w:val="20"/>
          <w:lang w:val="fr-FR"/>
        </w:rPr>
        <w:t>c</w:t>
      </w:r>
      <w:r w:rsidR="0085307D" w:rsidRPr="00103357">
        <w:rPr>
          <w:rFonts w:ascii="Times New Roman" w:hAnsi="Times New Roman" w:cs="Times New Roman"/>
          <w:sz w:val="20"/>
          <w:szCs w:val="20"/>
          <w:lang w:val="fr-FR"/>
        </w:rPr>
        <w:t xml:space="preserve">) </w:t>
      </w:r>
      <w:r w:rsidRPr="00103357">
        <w:rPr>
          <w:rFonts w:ascii="Times New Roman" w:hAnsi="Times New Roman" w:cs="Times New Roman"/>
          <w:sz w:val="20"/>
          <w:szCs w:val="20"/>
          <w:lang w:val="fr-FR"/>
        </w:rPr>
        <w:t xml:space="preserve">du sol </w:t>
      </w:r>
      <w:r w:rsidR="00281FF1" w:rsidRPr="00103357">
        <w:rPr>
          <w:rFonts w:ascii="Times New Roman" w:hAnsi="Times New Roman" w:cs="Times New Roman"/>
          <w:sz w:val="20"/>
          <w:szCs w:val="20"/>
          <w:lang w:val="fr-FR"/>
        </w:rPr>
        <w:t>en fonction des traitements</w:t>
      </w:r>
      <w:r w:rsidRPr="00103357">
        <w:rPr>
          <w:rFonts w:ascii="Times New Roman" w:hAnsi="Times New Roman" w:cs="Times New Roman"/>
          <w:sz w:val="20"/>
          <w:szCs w:val="20"/>
          <w:lang w:val="fr-FR"/>
        </w:rPr>
        <w:t xml:space="preserve"> (n=4)</w:t>
      </w:r>
    </w:p>
    <w:p w14:paraId="0494510C" w14:textId="77777777" w:rsidR="008778AB" w:rsidRPr="008778AB" w:rsidRDefault="00544349" w:rsidP="00FD223A">
      <w:pPr>
        <w:autoSpaceDE w:val="0"/>
        <w:autoSpaceDN w:val="0"/>
        <w:adjustRightInd w:val="0"/>
        <w:spacing w:after="0" w:line="240" w:lineRule="auto"/>
        <w:jc w:val="both"/>
        <w:rPr>
          <w:rFonts w:ascii="Times New Roman" w:hAnsi="Times New Roman" w:cs="Times New Roman"/>
          <w:i/>
          <w:iCs/>
          <w:sz w:val="18"/>
          <w:szCs w:val="18"/>
          <w:lang w:val="fr-FR"/>
        </w:rPr>
      </w:pPr>
      <w:r w:rsidRPr="008778AB">
        <w:rPr>
          <w:rFonts w:ascii="Times New Roman" w:hAnsi="Times New Roman" w:cs="Times New Roman"/>
          <w:b/>
          <w:bCs/>
          <w:i/>
          <w:iCs/>
          <w:sz w:val="18"/>
          <w:szCs w:val="18"/>
          <w:lang w:val="fr-FR"/>
        </w:rPr>
        <w:t>BRF :</w:t>
      </w:r>
      <w:r w:rsidR="008778AB" w:rsidRPr="008778AB">
        <w:rPr>
          <w:rFonts w:ascii="Times New Roman" w:hAnsi="Times New Roman" w:cs="Times New Roman"/>
          <w:i/>
          <w:iCs/>
          <w:sz w:val="18"/>
          <w:szCs w:val="18"/>
          <w:lang w:val="fr-FR"/>
        </w:rPr>
        <w:t xml:space="preserve"> bois et rameaux fragmentés</w:t>
      </w:r>
      <w:r w:rsidR="008778AB">
        <w:rPr>
          <w:rFonts w:ascii="Times New Roman" w:hAnsi="Times New Roman" w:cs="Times New Roman"/>
          <w:i/>
          <w:iCs/>
          <w:sz w:val="18"/>
          <w:szCs w:val="18"/>
          <w:lang w:val="fr-FR"/>
        </w:rPr>
        <w:t xml:space="preserve"> ; </w:t>
      </w:r>
      <w:r w:rsidR="008778AB" w:rsidRPr="008778AB">
        <w:rPr>
          <w:rFonts w:ascii="Times New Roman" w:hAnsi="Times New Roman" w:cs="Times New Roman"/>
          <w:b/>
          <w:bCs/>
          <w:i/>
          <w:iCs/>
          <w:sz w:val="18"/>
          <w:szCs w:val="18"/>
          <w:lang w:val="fr-FR"/>
        </w:rPr>
        <w:t>TA :</w:t>
      </w:r>
      <w:r w:rsidR="008778AB">
        <w:rPr>
          <w:rFonts w:ascii="Times New Roman" w:hAnsi="Times New Roman" w:cs="Times New Roman"/>
          <w:i/>
          <w:iCs/>
          <w:sz w:val="18"/>
          <w:szCs w:val="18"/>
          <w:lang w:val="fr-FR"/>
        </w:rPr>
        <w:t xml:space="preserve"> Témoin absolu</w:t>
      </w:r>
      <w:r w:rsidR="008778AB" w:rsidRPr="008778AB">
        <w:rPr>
          <w:rFonts w:ascii="Times New Roman" w:hAnsi="Times New Roman" w:cs="Times New Roman"/>
          <w:i/>
          <w:iCs/>
          <w:sz w:val="18"/>
          <w:szCs w:val="18"/>
          <w:lang w:val="fr-FR"/>
        </w:rPr>
        <w:t xml:space="preserve"> </w:t>
      </w:r>
    </w:p>
    <w:p w14:paraId="48F5E3B2" w14:textId="77777777" w:rsidR="008778AB" w:rsidRDefault="00544349" w:rsidP="00FD223A">
      <w:pPr>
        <w:widowControl w:val="0"/>
        <w:autoSpaceDE w:val="0"/>
        <w:autoSpaceDN w:val="0"/>
        <w:adjustRightInd w:val="0"/>
        <w:spacing w:after="0" w:line="240" w:lineRule="auto"/>
        <w:jc w:val="both"/>
        <w:rPr>
          <w:rFonts w:ascii="Times New Roman" w:hAnsi="Times New Roman" w:cs="Times New Roman"/>
          <w:i/>
          <w:iCs/>
          <w:color w:val="000000"/>
          <w:sz w:val="18"/>
          <w:szCs w:val="18"/>
          <w:lang w:val="fr-FR"/>
        </w:rPr>
      </w:pPr>
      <w:r w:rsidRPr="008778AB">
        <w:rPr>
          <w:rFonts w:ascii="Times New Roman" w:hAnsi="Times New Roman" w:cs="Times New Roman"/>
          <w:i/>
          <w:iCs/>
          <w:color w:val="000000"/>
          <w:sz w:val="18"/>
          <w:szCs w:val="18"/>
          <w:lang w:val="fr-FR"/>
        </w:rPr>
        <w:t>Les</w:t>
      </w:r>
      <w:r w:rsidR="008778AB" w:rsidRPr="008778AB">
        <w:rPr>
          <w:rFonts w:ascii="Times New Roman" w:hAnsi="Times New Roman" w:cs="Times New Roman"/>
          <w:i/>
          <w:iCs/>
          <w:color w:val="000000"/>
          <w:sz w:val="18"/>
          <w:szCs w:val="18"/>
          <w:lang w:val="fr-FR"/>
        </w:rPr>
        <w:t xml:space="preserve"> barres sur les histogrammes correspondent aux écarts types des moyennes. </w:t>
      </w:r>
      <w:r w:rsidRPr="008778AB">
        <w:rPr>
          <w:rFonts w:ascii="Times New Roman" w:hAnsi="Times New Roman" w:cs="Times New Roman"/>
          <w:i/>
          <w:iCs/>
          <w:color w:val="000000"/>
          <w:sz w:val="18"/>
          <w:szCs w:val="18"/>
          <w:lang w:val="fr-FR"/>
        </w:rPr>
        <w:t>Les</w:t>
      </w:r>
      <w:r w:rsidR="008778AB" w:rsidRPr="008778AB">
        <w:rPr>
          <w:rFonts w:ascii="Times New Roman" w:hAnsi="Times New Roman" w:cs="Times New Roman"/>
          <w:i/>
          <w:iCs/>
          <w:color w:val="000000"/>
          <w:sz w:val="18"/>
          <w:szCs w:val="18"/>
          <w:lang w:val="fr-FR"/>
        </w:rPr>
        <w:t xml:space="preserve"> écarts types </w:t>
      </w:r>
      <w:r w:rsidRPr="008778AB">
        <w:rPr>
          <w:rFonts w:ascii="Times New Roman" w:hAnsi="Times New Roman" w:cs="Times New Roman"/>
          <w:i/>
          <w:iCs/>
          <w:color w:val="000000"/>
          <w:sz w:val="18"/>
          <w:szCs w:val="18"/>
          <w:lang w:val="fr-FR"/>
        </w:rPr>
        <w:t>des moyennes</w:t>
      </w:r>
      <w:r w:rsidR="008778AB" w:rsidRPr="008778AB">
        <w:rPr>
          <w:rFonts w:ascii="Times New Roman" w:hAnsi="Times New Roman" w:cs="Times New Roman"/>
          <w:i/>
          <w:iCs/>
          <w:color w:val="000000"/>
          <w:sz w:val="18"/>
          <w:szCs w:val="18"/>
          <w:lang w:val="fr-FR"/>
        </w:rPr>
        <w:t xml:space="preserve"> affectées de la même lettre ne diffèrent pas significativement au seuil de 5% ; n =4 </w:t>
      </w:r>
    </w:p>
    <w:p w14:paraId="1C2CEF32" w14:textId="77777777" w:rsidR="00943F22" w:rsidRDefault="00943F22" w:rsidP="00FD223A">
      <w:pPr>
        <w:widowControl w:val="0"/>
        <w:autoSpaceDE w:val="0"/>
        <w:autoSpaceDN w:val="0"/>
        <w:adjustRightInd w:val="0"/>
        <w:spacing w:after="0" w:line="240" w:lineRule="auto"/>
        <w:jc w:val="both"/>
        <w:rPr>
          <w:rFonts w:ascii="Times New Roman" w:hAnsi="Times New Roman" w:cs="Times New Roman"/>
          <w:i/>
          <w:iCs/>
          <w:color w:val="000000"/>
          <w:sz w:val="18"/>
          <w:szCs w:val="18"/>
          <w:lang w:val="fr-FR"/>
        </w:rPr>
      </w:pPr>
    </w:p>
    <w:p w14:paraId="0E05D30C" w14:textId="3CC6306B" w:rsidR="004D1CB7" w:rsidRDefault="007C21C6" w:rsidP="00103357">
      <w:pPr>
        <w:spacing w:after="120" w:line="240" w:lineRule="auto"/>
        <w:rPr>
          <w:rFonts w:ascii="Times New Roman" w:hAnsi="Times New Roman" w:cs="Times New Roman"/>
          <w:b/>
          <w:bCs/>
          <w:sz w:val="24"/>
          <w:szCs w:val="24"/>
          <w:lang w:val="fr-FR"/>
        </w:rPr>
      </w:pPr>
      <w:r>
        <w:rPr>
          <w:rFonts w:ascii="Times New Roman" w:hAnsi="Times New Roman" w:cs="Times New Roman"/>
          <w:b/>
          <w:bCs/>
          <w:sz w:val="24"/>
          <w:szCs w:val="24"/>
          <w:lang w:val="fr-FR"/>
        </w:rPr>
        <w:t>2</w:t>
      </w:r>
      <w:r w:rsidR="001D32FE" w:rsidRPr="00EC5699">
        <w:rPr>
          <w:rFonts w:ascii="Times New Roman" w:hAnsi="Times New Roman" w:cs="Times New Roman"/>
          <w:b/>
          <w:bCs/>
          <w:sz w:val="24"/>
          <w:szCs w:val="24"/>
          <w:lang w:val="fr-FR"/>
        </w:rPr>
        <w:t xml:space="preserve">.4. </w:t>
      </w:r>
      <w:r w:rsidR="001D32FE" w:rsidRPr="00EC5699">
        <w:rPr>
          <w:rFonts w:ascii="Times New Roman" w:hAnsi="Times New Roman" w:cs="Times New Roman"/>
          <w:b/>
          <w:bCs/>
          <w:color w:val="000000"/>
          <w:sz w:val="24"/>
          <w:szCs w:val="24"/>
          <w:lang w:val="fr-FR"/>
        </w:rPr>
        <w:t xml:space="preserve">Effets des BRF sur </w:t>
      </w:r>
      <w:r w:rsidR="001D32FE" w:rsidRPr="00EC5699">
        <w:rPr>
          <w:rFonts w:ascii="Times New Roman" w:hAnsi="Times New Roman" w:cs="Times New Roman"/>
          <w:b/>
          <w:bCs/>
          <w:sz w:val="24"/>
          <w:szCs w:val="24"/>
          <w:lang w:val="fr-FR"/>
        </w:rPr>
        <w:t>l’activité de la macrofaune du sol</w:t>
      </w:r>
    </w:p>
    <w:p w14:paraId="51AD938A" w14:textId="498810B5" w:rsidR="00185825" w:rsidRPr="00F317E3" w:rsidRDefault="000F3EB5" w:rsidP="00103357">
      <w:pPr>
        <w:spacing w:after="120" w:line="240" w:lineRule="auto"/>
        <w:jc w:val="both"/>
        <w:rPr>
          <w:rFonts w:ascii="Times New Roman" w:hAnsi="Times New Roman" w:cs="Times New Roman"/>
          <w:b/>
          <w:bCs/>
          <w:sz w:val="28"/>
          <w:szCs w:val="28"/>
          <w:lang w:val="fr-FR"/>
        </w:rPr>
      </w:pPr>
      <w:r w:rsidRPr="000F3EB5">
        <w:rPr>
          <w:rFonts w:ascii="Times New Roman" w:hAnsi="Times New Roman" w:cs="Times New Roman"/>
          <w:color w:val="000000"/>
          <w:sz w:val="24"/>
          <w:szCs w:val="24"/>
          <w:lang w:val="fr-FR"/>
        </w:rPr>
        <w:t>L</w:t>
      </w:r>
      <w:r w:rsidR="00AE0E6B" w:rsidRPr="000F3EB5">
        <w:rPr>
          <w:rFonts w:ascii="Times New Roman" w:hAnsi="Times New Roman" w:cs="Times New Roman"/>
          <w:color w:val="000000"/>
          <w:sz w:val="24"/>
          <w:szCs w:val="24"/>
          <w:lang w:val="fr-FR"/>
        </w:rPr>
        <w:t>’effet des BRF su</w:t>
      </w:r>
      <w:r w:rsidR="00185825" w:rsidRPr="000F3EB5">
        <w:rPr>
          <w:rFonts w:ascii="Times New Roman" w:hAnsi="Times New Roman" w:cs="Times New Roman"/>
          <w:color w:val="000000"/>
          <w:sz w:val="24"/>
          <w:szCs w:val="24"/>
          <w:lang w:val="fr-FR"/>
        </w:rPr>
        <w:t xml:space="preserve">r </w:t>
      </w:r>
      <w:r w:rsidR="00AE0E6B" w:rsidRPr="000F3EB5">
        <w:rPr>
          <w:rFonts w:ascii="Times New Roman" w:hAnsi="Times New Roman" w:cs="Times New Roman"/>
          <w:color w:val="000000"/>
          <w:sz w:val="24"/>
          <w:szCs w:val="24"/>
          <w:lang w:val="fr-FR"/>
        </w:rPr>
        <w:t xml:space="preserve">l’activité de </w:t>
      </w:r>
      <w:r w:rsidR="00185825" w:rsidRPr="000F3EB5">
        <w:rPr>
          <w:rFonts w:ascii="Times New Roman" w:hAnsi="Times New Roman" w:cs="Times New Roman"/>
          <w:color w:val="000000"/>
          <w:sz w:val="24"/>
          <w:szCs w:val="24"/>
          <w:lang w:val="fr-FR"/>
        </w:rPr>
        <w:t>l</w:t>
      </w:r>
      <w:r w:rsidR="006813F1" w:rsidRPr="000F3EB5">
        <w:rPr>
          <w:rFonts w:ascii="Times New Roman" w:hAnsi="Times New Roman" w:cs="Times New Roman"/>
          <w:color w:val="000000"/>
          <w:sz w:val="24"/>
          <w:szCs w:val="24"/>
          <w:lang w:val="fr-FR"/>
        </w:rPr>
        <w:t>a</w:t>
      </w:r>
      <w:r w:rsidR="00185825" w:rsidRPr="000F3EB5">
        <w:rPr>
          <w:rFonts w:ascii="Times New Roman" w:hAnsi="Times New Roman" w:cs="Times New Roman"/>
          <w:color w:val="000000"/>
          <w:sz w:val="24"/>
          <w:szCs w:val="24"/>
          <w:lang w:val="fr-FR"/>
        </w:rPr>
        <w:t xml:space="preserve"> macrofaune</w:t>
      </w:r>
      <w:r w:rsidR="006813F1" w:rsidRPr="000F3EB5">
        <w:rPr>
          <w:rFonts w:ascii="Times New Roman" w:hAnsi="Times New Roman" w:cs="Times New Roman"/>
          <w:color w:val="000000"/>
          <w:sz w:val="24"/>
          <w:szCs w:val="24"/>
          <w:lang w:val="fr-FR"/>
        </w:rPr>
        <w:t xml:space="preserve"> du sol</w:t>
      </w:r>
      <w:r w:rsidR="00AE0E6B" w:rsidRPr="000F3EB5">
        <w:rPr>
          <w:rFonts w:ascii="Times New Roman" w:hAnsi="Times New Roman" w:cs="Times New Roman"/>
          <w:color w:val="000000"/>
          <w:sz w:val="24"/>
          <w:szCs w:val="24"/>
          <w:lang w:val="fr-FR"/>
        </w:rPr>
        <w:t xml:space="preserve"> a été variable</w:t>
      </w:r>
      <w:r w:rsidR="00185825" w:rsidRPr="000F3EB5">
        <w:rPr>
          <w:rFonts w:ascii="Times New Roman" w:hAnsi="Times New Roman" w:cs="Times New Roman"/>
          <w:color w:val="000000"/>
          <w:sz w:val="24"/>
          <w:szCs w:val="24"/>
          <w:lang w:val="fr-FR"/>
        </w:rPr>
        <w:t xml:space="preserve"> </w:t>
      </w:r>
      <w:r w:rsidR="007F3034" w:rsidRPr="000F3EB5">
        <w:rPr>
          <w:rFonts w:ascii="Times New Roman" w:hAnsi="Times New Roman" w:cs="Times New Roman"/>
          <w:color w:val="000000"/>
          <w:sz w:val="24"/>
          <w:szCs w:val="24"/>
          <w:lang w:val="fr-FR"/>
        </w:rPr>
        <w:t>selon l</w:t>
      </w:r>
      <w:r w:rsidR="006813F1" w:rsidRPr="000F3EB5">
        <w:rPr>
          <w:rFonts w:ascii="Times New Roman" w:hAnsi="Times New Roman" w:cs="Times New Roman"/>
          <w:color w:val="000000"/>
          <w:sz w:val="24"/>
          <w:szCs w:val="24"/>
          <w:lang w:val="fr-FR"/>
        </w:rPr>
        <w:t>’</w:t>
      </w:r>
      <w:r w:rsidR="007F3034" w:rsidRPr="000F3EB5">
        <w:rPr>
          <w:rFonts w:ascii="Times New Roman" w:hAnsi="Times New Roman" w:cs="Times New Roman"/>
          <w:color w:val="000000"/>
          <w:sz w:val="24"/>
          <w:szCs w:val="24"/>
          <w:lang w:val="fr-FR"/>
        </w:rPr>
        <w:t>espèce et le traitement considéré</w:t>
      </w:r>
      <w:r w:rsidR="006813F1" w:rsidRPr="000F3EB5">
        <w:rPr>
          <w:rFonts w:ascii="Times New Roman" w:hAnsi="Times New Roman" w:cs="Times New Roman"/>
          <w:color w:val="000000"/>
          <w:sz w:val="24"/>
          <w:szCs w:val="24"/>
          <w:lang w:val="fr-FR"/>
        </w:rPr>
        <w:t>s</w:t>
      </w:r>
      <w:r w:rsidR="00F317E3" w:rsidRPr="000F3EB5">
        <w:rPr>
          <w:rFonts w:ascii="Times New Roman" w:hAnsi="Times New Roman" w:cs="Times New Roman"/>
          <w:color w:val="000000"/>
          <w:sz w:val="24"/>
          <w:szCs w:val="24"/>
          <w:lang w:val="fr-FR"/>
        </w:rPr>
        <w:t xml:space="preserve"> </w:t>
      </w:r>
      <w:r w:rsidR="00F317E3" w:rsidRPr="000F3EB5">
        <w:rPr>
          <w:rFonts w:ascii="Times New Roman" w:eastAsia="Times New Roman" w:hAnsi="Times New Roman" w:cs="Times New Roman"/>
          <w:color w:val="000000" w:themeColor="text1"/>
          <w:sz w:val="24"/>
          <w:szCs w:val="24"/>
          <w:lang w:val="fr-FR"/>
        </w:rPr>
        <w:t xml:space="preserve">(Figure </w:t>
      </w:r>
      <w:r w:rsidR="00AB73D0">
        <w:rPr>
          <w:rFonts w:ascii="Times New Roman" w:eastAsia="Times New Roman" w:hAnsi="Times New Roman" w:cs="Times New Roman"/>
          <w:color w:val="000000" w:themeColor="text1"/>
          <w:sz w:val="24"/>
          <w:szCs w:val="24"/>
          <w:lang w:val="fr-FR"/>
        </w:rPr>
        <w:t>5</w:t>
      </w:r>
      <w:r w:rsidR="00F317E3" w:rsidRPr="000F3EB5">
        <w:rPr>
          <w:rFonts w:ascii="Times New Roman" w:eastAsia="Times New Roman" w:hAnsi="Times New Roman" w:cs="Times New Roman"/>
          <w:color w:val="000000" w:themeColor="text1"/>
          <w:sz w:val="24"/>
          <w:szCs w:val="24"/>
          <w:lang w:val="fr-FR"/>
        </w:rPr>
        <w:t>)</w:t>
      </w:r>
      <w:r w:rsidR="007F3034" w:rsidRPr="000F3EB5">
        <w:rPr>
          <w:rFonts w:ascii="Times New Roman" w:hAnsi="Times New Roman" w:cs="Times New Roman"/>
          <w:color w:val="000000"/>
          <w:sz w:val="24"/>
          <w:szCs w:val="24"/>
          <w:lang w:val="fr-FR"/>
        </w:rPr>
        <w:t xml:space="preserve">. Cependant, </w:t>
      </w:r>
      <w:r w:rsidR="00365CC8">
        <w:rPr>
          <w:rFonts w:ascii="Times New Roman" w:hAnsi="Times New Roman" w:cs="Times New Roman"/>
          <w:color w:val="000000"/>
          <w:sz w:val="24"/>
          <w:szCs w:val="24"/>
          <w:lang w:val="fr-FR"/>
        </w:rPr>
        <w:t>l</w:t>
      </w:r>
      <w:r w:rsidR="007F3034" w:rsidRPr="000F3EB5">
        <w:rPr>
          <w:rFonts w:ascii="Times New Roman" w:hAnsi="Times New Roman" w:cs="Times New Roman"/>
          <w:color w:val="000000"/>
          <w:sz w:val="24"/>
          <w:szCs w:val="24"/>
          <w:lang w:val="fr-FR"/>
        </w:rPr>
        <w:t xml:space="preserve">es quantités de structures biogéniques </w:t>
      </w:r>
      <w:r w:rsidR="00365CC8">
        <w:rPr>
          <w:rFonts w:ascii="Times New Roman" w:hAnsi="Times New Roman" w:cs="Times New Roman"/>
          <w:color w:val="000000"/>
          <w:sz w:val="24"/>
          <w:szCs w:val="24"/>
          <w:lang w:val="fr-FR"/>
        </w:rPr>
        <w:t xml:space="preserve">ont été </w:t>
      </w:r>
      <w:r w:rsidR="007F3034" w:rsidRPr="000F3EB5">
        <w:rPr>
          <w:rFonts w:ascii="Times New Roman" w:hAnsi="Times New Roman" w:cs="Times New Roman"/>
          <w:color w:val="000000"/>
          <w:sz w:val="24"/>
          <w:szCs w:val="24"/>
          <w:lang w:val="fr-FR"/>
        </w:rPr>
        <w:t>plus importantes sous traitement BRF par rapport au traitement TA. Contrairement aux turricules des vers de terre</w:t>
      </w:r>
      <w:r w:rsidR="00827ACE">
        <w:rPr>
          <w:rFonts w:ascii="Times New Roman" w:hAnsi="Times New Roman" w:cs="Times New Roman"/>
          <w:color w:val="000000"/>
          <w:sz w:val="24"/>
          <w:szCs w:val="24"/>
          <w:lang w:val="fr-FR"/>
        </w:rPr>
        <w:t xml:space="preserve"> </w:t>
      </w:r>
      <w:r w:rsidR="00827ACE">
        <w:rPr>
          <w:rFonts w:ascii="Times New Roman" w:hAnsi="Times New Roman" w:cs="Times New Roman"/>
          <w:sz w:val="24"/>
          <w:szCs w:val="24"/>
          <w:lang w:val="fr-FR"/>
        </w:rPr>
        <w:t>(</w:t>
      </w:r>
      <w:r w:rsidR="00827ACE" w:rsidRPr="00DA4DF8">
        <w:rPr>
          <w:rFonts w:ascii="Times New Roman" w:eastAsia="Times New Roman" w:hAnsi="Times New Roman" w:cs="Times New Roman"/>
          <w:i/>
          <w:iCs/>
          <w:sz w:val="24"/>
          <w:szCs w:val="24"/>
          <w:lang w:val="fr-FR"/>
        </w:rPr>
        <w:t>Milsonia inermis</w:t>
      </w:r>
      <w:r w:rsidR="00827ACE" w:rsidRPr="00DA4DF8">
        <w:rPr>
          <w:rFonts w:ascii="Times New Roman" w:hAnsi="Times New Roman" w:cs="Times New Roman"/>
          <w:sz w:val="24"/>
          <w:szCs w:val="24"/>
          <w:lang w:val="fr-FR"/>
        </w:rPr>
        <w:t>)</w:t>
      </w:r>
      <w:r w:rsidR="007F3034" w:rsidRPr="000F3EB5">
        <w:rPr>
          <w:rFonts w:ascii="Times New Roman" w:hAnsi="Times New Roman" w:cs="Times New Roman"/>
          <w:color w:val="000000"/>
          <w:sz w:val="24"/>
          <w:szCs w:val="24"/>
          <w:lang w:val="fr-FR"/>
        </w:rPr>
        <w:t xml:space="preserve">, ce sont </w:t>
      </w:r>
      <w:r w:rsidR="00F317E3" w:rsidRPr="000F3EB5">
        <w:rPr>
          <w:rFonts w:ascii="Times New Roman" w:hAnsi="Times New Roman" w:cs="Times New Roman"/>
          <w:color w:val="000000"/>
          <w:sz w:val="24"/>
          <w:szCs w:val="24"/>
          <w:lang w:val="fr-FR"/>
        </w:rPr>
        <w:t xml:space="preserve">les </w:t>
      </w:r>
      <w:r w:rsidR="00B31AF7" w:rsidRPr="000F3EB5">
        <w:rPr>
          <w:rFonts w:ascii="Times New Roman" w:hAnsi="Times New Roman" w:cs="Times New Roman"/>
          <w:color w:val="000000"/>
          <w:sz w:val="24"/>
          <w:szCs w:val="24"/>
          <w:lang w:val="fr-FR"/>
        </w:rPr>
        <w:t>gal</w:t>
      </w:r>
      <w:r w:rsidR="009D4B3F" w:rsidRPr="000F3EB5">
        <w:rPr>
          <w:rFonts w:ascii="Times New Roman" w:hAnsi="Times New Roman" w:cs="Times New Roman"/>
          <w:color w:val="000000"/>
          <w:sz w:val="24"/>
          <w:szCs w:val="24"/>
          <w:lang w:val="fr-FR"/>
        </w:rPr>
        <w:t>e</w:t>
      </w:r>
      <w:r w:rsidR="00B31AF7" w:rsidRPr="000F3EB5">
        <w:rPr>
          <w:rFonts w:ascii="Times New Roman" w:hAnsi="Times New Roman" w:cs="Times New Roman"/>
          <w:color w:val="000000"/>
          <w:sz w:val="24"/>
          <w:szCs w:val="24"/>
          <w:lang w:val="fr-FR"/>
        </w:rPr>
        <w:t>ries</w:t>
      </w:r>
      <w:r w:rsidR="00F317E3" w:rsidRPr="000F3EB5">
        <w:rPr>
          <w:rFonts w:ascii="Times New Roman" w:hAnsi="Times New Roman" w:cs="Times New Roman"/>
          <w:color w:val="000000"/>
          <w:sz w:val="24"/>
          <w:szCs w:val="24"/>
          <w:lang w:val="fr-FR"/>
        </w:rPr>
        <w:t xml:space="preserve"> des fourmis </w:t>
      </w:r>
      <w:r w:rsidR="00827ACE">
        <w:rPr>
          <w:rFonts w:ascii="Times New Roman" w:hAnsi="Times New Roman" w:cs="Times New Roman"/>
          <w:sz w:val="24"/>
          <w:szCs w:val="24"/>
          <w:lang w:val="fr-FR"/>
        </w:rPr>
        <w:t>(</w:t>
      </w:r>
      <w:r w:rsidR="00827ACE" w:rsidRPr="00DA4DF8">
        <w:rPr>
          <w:rFonts w:ascii="Times New Roman" w:eastAsia="Times New Roman" w:hAnsi="Times New Roman" w:cs="Times New Roman"/>
          <w:i/>
          <w:iCs/>
          <w:sz w:val="24"/>
          <w:szCs w:val="24"/>
          <w:lang w:val="fr-FR"/>
        </w:rPr>
        <w:t>Messor galla et pachycondyla rufipes</w:t>
      </w:r>
      <w:r w:rsidR="00827ACE">
        <w:rPr>
          <w:rFonts w:ascii="Times New Roman" w:eastAsia="Times New Roman" w:hAnsi="Times New Roman" w:cs="Times New Roman"/>
          <w:i/>
          <w:iCs/>
          <w:sz w:val="24"/>
          <w:szCs w:val="24"/>
          <w:lang w:val="fr-FR"/>
        </w:rPr>
        <w:t xml:space="preserve">) </w:t>
      </w:r>
      <w:r w:rsidR="007F3034" w:rsidRPr="000F3EB5">
        <w:rPr>
          <w:rFonts w:ascii="Times New Roman" w:hAnsi="Times New Roman" w:cs="Times New Roman"/>
          <w:color w:val="000000"/>
          <w:sz w:val="24"/>
          <w:szCs w:val="24"/>
          <w:lang w:val="fr-FR"/>
        </w:rPr>
        <w:t xml:space="preserve">et </w:t>
      </w:r>
      <w:r w:rsidR="00F317E3" w:rsidRPr="000F3EB5">
        <w:rPr>
          <w:rFonts w:ascii="Times New Roman" w:hAnsi="Times New Roman" w:cs="Times New Roman"/>
          <w:color w:val="000000"/>
          <w:sz w:val="24"/>
          <w:szCs w:val="24"/>
          <w:lang w:val="fr-FR"/>
        </w:rPr>
        <w:t xml:space="preserve">les placages des termites </w:t>
      </w:r>
      <w:r w:rsidR="00827ACE" w:rsidRPr="00DA4DF8">
        <w:rPr>
          <w:rFonts w:ascii="Times New Roman" w:hAnsi="Times New Roman" w:cs="Times New Roman"/>
          <w:sz w:val="24"/>
          <w:szCs w:val="24"/>
          <w:lang w:val="fr-FR"/>
        </w:rPr>
        <w:t>(</w:t>
      </w:r>
      <w:r w:rsidR="00827ACE" w:rsidRPr="00DA4DF8">
        <w:rPr>
          <w:rFonts w:ascii="Times New Roman" w:eastAsia="Times New Roman" w:hAnsi="Times New Roman" w:cs="Times New Roman"/>
          <w:i/>
          <w:iCs/>
          <w:sz w:val="24"/>
          <w:szCs w:val="24"/>
          <w:lang w:val="fr-FR"/>
        </w:rPr>
        <w:t>Nasutitermes torquatus</w:t>
      </w:r>
      <w:r w:rsidR="00827ACE">
        <w:rPr>
          <w:rFonts w:ascii="Times New Roman" w:eastAsia="Times New Roman" w:hAnsi="Times New Roman" w:cs="Times New Roman"/>
          <w:i/>
          <w:iCs/>
          <w:sz w:val="24"/>
          <w:szCs w:val="24"/>
          <w:lang w:val="fr-FR"/>
        </w:rPr>
        <w:t>)</w:t>
      </w:r>
      <w:r w:rsidR="00827ACE">
        <w:rPr>
          <w:rFonts w:ascii="Times New Roman" w:hAnsi="Times New Roman" w:cs="Times New Roman"/>
          <w:sz w:val="24"/>
          <w:szCs w:val="24"/>
          <w:lang w:val="fr-FR"/>
        </w:rPr>
        <w:t xml:space="preserve"> </w:t>
      </w:r>
      <w:r w:rsidR="007F3034" w:rsidRPr="000F3EB5">
        <w:rPr>
          <w:rFonts w:ascii="Times New Roman" w:hAnsi="Times New Roman" w:cs="Times New Roman"/>
          <w:color w:val="000000"/>
          <w:sz w:val="24"/>
          <w:szCs w:val="24"/>
          <w:lang w:val="fr-FR"/>
        </w:rPr>
        <w:t>qui ont significativement augmenté suite aux apports de BRF.</w:t>
      </w:r>
      <w:r w:rsidR="00F317E3" w:rsidRPr="000F3EB5">
        <w:rPr>
          <w:rFonts w:ascii="Times New Roman" w:hAnsi="Times New Roman" w:cs="Times New Roman"/>
          <w:color w:val="000000"/>
          <w:sz w:val="24"/>
          <w:szCs w:val="24"/>
          <w:lang w:val="fr-FR"/>
        </w:rPr>
        <w:t xml:space="preserve"> Ainsi, les </w:t>
      </w:r>
      <w:r w:rsidR="009D4B3F" w:rsidRPr="000F3EB5">
        <w:rPr>
          <w:rFonts w:ascii="Times New Roman" w:hAnsi="Times New Roman" w:cs="Times New Roman"/>
          <w:color w:val="000000"/>
          <w:sz w:val="24"/>
          <w:szCs w:val="24"/>
          <w:lang w:val="fr-FR"/>
        </w:rPr>
        <w:t>activités</w:t>
      </w:r>
      <w:r w:rsidR="00F317E3" w:rsidRPr="000F3EB5">
        <w:rPr>
          <w:rFonts w:ascii="Times New Roman" w:hAnsi="Times New Roman" w:cs="Times New Roman"/>
          <w:color w:val="000000"/>
          <w:sz w:val="24"/>
          <w:szCs w:val="24"/>
          <w:lang w:val="fr-FR"/>
        </w:rPr>
        <w:t xml:space="preserve"> de</w:t>
      </w:r>
      <w:r w:rsidR="0058128E">
        <w:rPr>
          <w:rFonts w:ascii="Times New Roman" w:hAnsi="Times New Roman" w:cs="Times New Roman"/>
          <w:color w:val="000000"/>
          <w:sz w:val="24"/>
          <w:szCs w:val="24"/>
          <w:lang w:val="fr-FR"/>
        </w:rPr>
        <w:t xml:space="preserve"> </w:t>
      </w:r>
      <w:r w:rsidR="0058128E" w:rsidRPr="00DA4DF8">
        <w:rPr>
          <w:rFonts w:ascii="Times New Roman" w:eastAsia="Times New Roman" w:hAnsi="Times New Roman" w:cs="Times New Roman"/>
          <w:i/>
          <w:iCs/>
          <w:sz w:val="24"/>
          <w:szCs w:val="24"/>
          <w:lang w:val="fr-FR"/>
        </w:rPr>
        <w:t>Messor galla et pachycondyla rufipes</w:t>
      </w:r>
      <w:r w:rsidR="0058128E">
        <w:rPr>
          <w:rFonts w:ascii="Times New Roman" w:eastAsia="Times New Roman" w:hAnsi="Times New Roman" w:cs="Times New Roman"/>
          <w:i/>
          <w:iCs/>
          <w:sz w:val="24"/>
          <w:szCs w:val="24"/>
          <w:lang w:val="fr-FR"/>
        </w:rPr>
        <w:t xml:space="preserve"> </w:t>
      </w:r>
      <w:r w:rsidR="0058128E" w:rsidRPr="0058128E">
        <w:rPr>
          <w:rFonts w:ascii="Times New Roman" w:eastAsia="Times New Roman" w:hAnsi="Times New Roman" w:cs="Times New Roman"/>
          <w:sz w:val="24"/>
          <w:szCs w:val="24"/>
          <w:lang w:val="fr-FR"/>
        </w:rPr>
        <w:t>d’une part</w:t>
      </w:r>
      <w:r w:rsidR="00F317E3" w:rsidRPr="000F3EB5">
        <w:rPr>
          <w:rFonts w:ascii="Times New Roman" w:hAnsi="Times New Roman" w:cs="Times New Roman"/>
          <w:color w:val="000000"/>
          <w:sz w:val="24"/>
          <w:szCs w:val="24"/>
          <w:lang w:val="fr-FR"/>
        </w:rPr>
        <w:t xml:space="preserve"> et </w:t>
      </w:r>
      <w:r w:rsidR="0058128E">
        <w:rPr>
          <w:rFonts w:ascii="Times New Roman" w:hAnsi="Times New Roman" w:cs="Times New Roman"/>
          <w:color w:val="000000"/>
          <w:sz w:val="24"/>
          <w:szCs w:val="24"/>
          <w:lang w:val="fr-FR"/>
        </w:rPr>
        <w:t xml:space="preserve">ceux </w:t>
      </w:r>
      <w:r w:rsidR="00F317E3" w:rsidRPr="000F3EB5">
        <w:rPr>
          <w:rFonts w:ascii="Times New Roman" w:hAnsi="Times New Roman" w:cs="Times New Roman"/>
          <w:color w:val="000000"/>
          <w:sz w:val="24"/>
          <w:szCs w:val="24"/>
          <w:lang w:val="fr-FR"/>
        </w:rPr>
        <w:t xml:space="preserve"> </w:t>
      </w:r>
      <w:r w:rsidR="0058128E">
        <w:rPr>
          <w:rFonts w:ascii="Times New Roman" w:hAnsi="Times New Roman" w:cs="Times New Roman"/>
          <w:color w:val="000000"/>
          <w:sz w:val="24"/>
          <w:szCs w:val="24"/>
          <w:lang w:val="fr-FR"/>
        </w:rPr>
        <w:t xml:space="preserve">de  </w:t>
      </w:r>
      <w:r w:rsidR="0058128E" w:rsidRPr="00DA4DF8">
        <w:rPr>
          <w:rFonts w:ascii="Times New Roman" w:eastAsia="Times New Roman" w:hAnsi="Times New Roman" w:cs="Times New Roman"/>
          <w:i/>
          <w:iCs/>
          <w:sz w:val="24"/>
          <w:szCs w:val="24"/>
          <w:lang w:val="fr-FR"/>
        </w:rPr>
        <w:t>Nasutitermes torquatus</w:t>
      </w:r>
      <w:r w:rsidR="0058128E" w:rsidRPr="000F3EB5">
        <w:rPr>
          <w:rFonts w:ascii="Times New Roman" w:hAnsi="Times New Roman" w:cs="Times New Roman"/>
          <w:color w:val="000000"/>
          <w:sz w:val="24"/>
          <w:szCs w:val="24"/>
          <w:lang w:val="fr-FR"/>
        </w:rPr>
        <w:t xml:space="preserve"> </w:t>
      </w:r>
      <w:r w:rsidR="0058128E">
        <w:rPr>
          <w:rFonts w:ascii="Times New Roman" w:hAnsi="Times New Roman" w:cs="Times New Roman"/>
          <w:color w:val="000000"/>
          <w:sz w:val="24"/>
          <w:szCs w:val="24"/>
          <w:lang w:val="fr-FR"/>
        </w:rPr>
        <w:t xml:space="preserve">d’autre part, </w:t>
      </w:r>
      <w:r w:rsidR="00F317E3" w:rsidRPr="000F3EB5">
        <w:rPr>
          <w:rFonts w:ascii="Times New Roman" w:hAnsi="Times New Roman" w:cs="Times New Roman"/>
          <w:color w:val="000000"/>
          <w:sz w:val="24"/>
          <w:szCs w:val="24"/>
          <w:lang w:val="fr-FR"/>
        </w:rPr>
        <w:t xml:space="preserve">ont été respectivement 3 et 12 fois plus importantes sur les </w:t>
      </w:r>
      <w:r w:rsidR="009D4B3F" w:rsidRPr="000F3EB5">
        <w:rPr>
          <w:rFonts w:ascii="Times New Roman" w:hAnsi="Times New Roman" w:cs="Times New Roman"/>
          <w:color w:val="000000"/>
          <w:sz w:val="24"/>
          <w:szCs w:val="24"/>
          <w:lang w:val="fr-FR"/>
        </w:rPr>
        <w:t>sols amendés</w:t>
      </w:r>
      <w:r w:rsidR="00F317E3" w:rsidRPr="000F3EB5">
        <w:rPr>
          <w:rFonts w:ascii="Times New Roman" w:hAnsi="Times New Roman" w:cs="Times New Roman"/>
          <w:color w:val="000000"/>
          <w:sz w:val="24"/>
          <w:szCs w:val="24"/>
          <w:lang w:val="fr-FR"/>
        </w:rPr>
        <w:t xml:space="preserve"> avec BRF comparés aux </w:t>
      </w:r>
      <w:r w:rsidR="009D4B3F" w:rsidRPr="000F3EB5">
        <w:rPr>
          <w:rFonts w:ascii="Times New Roman" w:hAnsi="Times New Roman" w:cs="Times New Roman"/>
          <w:color w:val="000000"/>
          <w:sz w:val="24"/>
          <w:szCs w:val="24"/>
          <w:lang w:val="fr-FR"/>
        </w:rPr>
        <w:t xml:space="preserve">sols </w:t>
      </w:r>
      <w:r w:rsidR="00544349" w:rsidRPr="000F3EB5">
        <w:rPr>
          <w:rFonts w:ascii="Times New Roman" w:hAnsi="Times New Roman" w:cs="Times New Roman"/>
          <w:color w:val="000000"/>
          <w:sz w:val="24"/>
          <w:szCs w:val="24"/>
          <w:lang w:val="fr-FR"/>
        </w:rPr>
        <w:t>témoins</w:t>
      </w:r>
      <w:r w:rsidR="00F317E3" w:rsidRPr="000F3EB5">
        <w:rPr>
          <w:rFonts w:ascii="Times New Roman" w:hAnsi="Times New Roman" w:cs="Times New Roman"/>
          <w:color w:val="000000"/>
          <w:sz w:val="24"/>
          <w:szCs w:val="24"/>
          <w:lang w:val="fr-FR"/>
        </w:rPr>
        <w:t xml:space="preserve"> (TA).</w:t>
      </w:r>
    </w:p>
    <w:p w14:paraId="0B01EE9A" w14:textId="467CDE19" w:rsidR="00201102" w:rsidRPr="00EC5699" w:rsidRDefault="001C58A9" w:rsidP="00FD223A">
      <w:pPr>
        <w:spacing w:line="240" w:lineRule="auto"/>
        <w:jc w:val="both"/>
        <w:rPr>
          <w:rFonts w:ascii="Times New Roman" w:hAnsi="Times New Roman" w:cs="Times New Roman"/>
          <w:b/>
          <w:bCs/>
          <w:sz w:val="24"/>
          <w:szCs w:val="24"/>
          <w:lang w:val="fr-FR"/>
        </w:rPr>
      </w:pPr>
      <w:r w:rsidRPr="00EC5699">
        <w:rPr>
          <w:rFonts w:ascii="Times New Roman" w:hAnsi="Times New Roman" w:cs="Times New Roman"/>
          <w:noProof/>
          <w:lang w:val="fr-FR" w:eastAsia="fr-FR"/>
        </w:rPr>
        <w:drawing>
          <wp:anchor distT="0" distB="0" distL="114300" distR="114300" simplePos="0" relativeHeight="251652096" behindDoc="1" locked="0" layoutInCell="1" allowOverlap="1" wp14:anchorId="790C1FE1" wp14:editId="6AD53949">
            <wp:simplePos x="0" y="0"/>
            <wp:positionH relativeFrom="column">
              <wp:posOffset>1322705</wp:posOffset>
            </wp:positionH>
            <wp:positionV relativeFrom="paragraph">
              <wp:posOffset>164465</wp:posOffset>
            </wp:positionV>
            <wp:extent cx="3414395" cy="2095500"/>
            <wp:effectExtent l="0" t="0" r="0" b="0"/>
            <wp:wrapTight wrapText="bothSides">
              <wp:wrapPolygon edited="0">
                <wp:start x="0" y="0"/>
                <wp:lineTo x="0" y="21404"/>
                <wp:lineTo x="21451" y="21404"/>
                <wp:lineTo x="21451" y="0"/>
                <wp:lineTo x="0" y="0"/>
              </wp:wrapPolygon>
            </wp:wrapTight>
            <wp:docPr id="21" name="Graphique 21">
              <a:extLst xmlns:a="http://schemas.openxmlformats.org/drawingml/2006/main">
                <a:ext uri="{FF2B5EF4-FFF2-40B4-BE49-F238E27FC236}">
                  <a16:creationId xmlns:a16="http://schemas.microsoft.com/office/drawing/2014/main" id="{7C2FA287-DE50-4D0F-ADC5-9CAD8BDAE0D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642B38C6" w14:textId="6E3A1D24" w:rsidR="00392B26" w:rsidRDefault="00392B26" w:rsidP="002079F9">
      <w:pPr>
        <w:spacing w:line="276" w:lineRule="auto"/>
        <w:jc w:val="both"/>
        <w:rPr>
          <w:rFonts w:ascii="Times New Roman" w:hAnsi="Times New Roman" w:cs="Times New Roman"/>
          <w:b/>
          <w:bCs/>
          <w:sz w:val="24"/>
          <w:szCs w:val="24"/>
          <w:lang w:val="fr-FR"/>
        </w:rPr>
      </w:pPr>
    </w:p>
    <w:p w14:paraId="692DF1EC" w14:textId="7D442F79" w:rsidR="00FD223A" w:rsidRDefault="00FD223A" w:rsidP="008C0400">
      <w:pPr>
        <w:rPr>
          <w:rFonts w:ascii="Times New Roman" w:hAnsi="Times New Roman" w:cs="Times New Roman"/>
          <w:b/>
          <w:bCs/>
          <w:sz w:val="24"/>
          <w:szCs w:val="24"/>
          <w:lang w:val="fr-FR"/>
        </w:rPr>
      </w:pPr>
    </w:p>
    <w:p w14:paraId="45C67A6F" w14:textId="77777777" w:rsidR="00E00E98" w:rsidRDefault="00E00E98" w:rsidP="00FD223A">
      <w:pPr>
        <w:spacing w:line="240" w:lineRule="auto"/>
        <w:rPr>
          <w:rFonts w:ascii="Times New Roman" w:hAnsi="Times New Roman" w:cs="Times New Roman"/>
          <w:b/>
          <w:bCs/>
          <w:sz w:val="24"/>
          <w:szCs w:val="24"/>
          <w:lang w:val="fr-FR"/>
        </w:rPr>
      </w:pPr>
    </w:p>
    <w:p w14:paraId="5F9FE505" w14:textId="77777777" w:rsidR="00380855" w:rsidRDefault="00380855" w:rsidP="00FD223A">
      <w:pPr>
        <w:spacing w:line="240" w:lineRule="auto"/>
        <w:rPr>
          <w:rFonts w:ascii="Times New Roman" w:hAnsi="Times New Roman" w:cs="Times New Roman"/>
          <w:b/>
          <w:bCs/>
          <w:sz w:val="24"/>
          <w:szCs w:val="24"/>
          <w:lang w:val="fr-FR"/>
        </w:rPr>
      </w:pPr>
    </w:p>
    <w:p w14:paraId="724B1F77" w14:textId="77777777" w:rsidR="00380855" w:rsidRDefault="00380855" w:rsidP="00FD223A">
      <w:pPr>
        <w:spacing w:line="240" w:lineRule="auto"/>
        <w:rPr>
          <w:rFonts w:ascii="Times New Roman" w:hAnsi="Times New Roman" w:cs="Times New Roman"/>
          <w:b/>
          <w:bCs/>
          <w:sz w:val="24"/>
          <w:szCs w:val="24"/>
          <w:lang w:val="fr-FR"/>
        </w:rPr>
      </w:pPr>
    </w:p>
    <w:p w14:paraId="593DF524" w14:textId="77777777" w:rsidR="00380855" w:rsidRDefault="00380855" w:rsidP="00FD223A">
      <w:pPr>
        <w:spacing w:line="240" w:lineRule="auto"/>
        <w:rPr>
          <w:rFonts w:ascii="Times New Roman" w:hAnsi="Times New Roman" w:cs="Times New Roman"/>
          <w:b/>
          <w:bCs/>
          <w:sz w:val="24"/>
          <w:szCs w:val="24"/>
          <w:lang w:val="fr-FR"/>
        </w:rPr>
      </w:pPr>
    </w:p>
    <w:p w14:paraId="42DDF146" w14:textId="77777777" w:rsidR="00380855" w:rsidRDefault="00380855" w:rsidP="00FD223A">
      <w:pPr>
        <w:spacing w:line="240" w:lineRule="auto"/>
        <w:rPr>
          <w:rFonts w:ascii="Times New Roman" w:hAnsi="Times New Roman" w:cs="Times New Roman"/>
          <w:b/>
          <w:bCs/>
          <w:sz w:val="24"/>
          <w:szCs w:val="24"/>
          <w:lang w:val="fr-FR"/>
        </w:rPr>
      </w:pPr>
    </w:p>
    <w:p w14:paraId="768A6223" w14:textId="36AF6AA0" w:rsidR="008C0400" w:rsidRPr="00103357" w:rsidRDefault="008C0400" w:rsidP="00103357">
      <w:pPr>
        <w:spacing w:after="120" w:line="240" w:lineRule="auto"/>
        <w:ind w:left="1276"/>
        <w:rPr>
          <w:rFonts w:ascii="Times New Roman" w:hAnsi="Times New Roman" w:cs="Times New Roman"/>
          <w:sz w:val="20"/>
          <w:szCs w:val="20"/>
          <w:lang w:val="fr-FR"/>
        </w:rPr>
      </w:pPr>
      <w:r w:rsidRPr="00103357">
        <w:rPr>
          <w:rFonts w:ascii="Times New Roman" w:hAnsi="Times New Roman" w:cs="Times New Roman"/>
          <w:b/>
          <w:bCs/>
          <w:sz w:val="20"/>
          <w:szCs w:val="20"/>
          <w:lang w:val="fr-FR"/>
        </w:rPr>
        <w:t>Figure </w:t>
      </w:r>
      <w:r w:rsidR="00522DCF" w:rsidRPr="00103357">
        <w:rPr>
          <w:rFonts w:ascii="Times New Roman" w:hAnsi="Times New Roman" w:cs="Times New Roman"/>
          <w:b/>
          <w:bCs/>
          <w:sz w:val="20"/>
          <w:szCs w:val="20"/>
          <w:lang w:val="fr-FR"/>
        </w:rPr>
        <w:t>5</w:t>
      </w:r>
      <w:r w:rsidR="00D07B33" w:rsidRPr="00103357">
        <w:rPr>
          <w:rFonts w:ascii="Times New Roman" w:hAnsi="Times New Roman" w:cs="Times New Roman"/>
          <w:b/>
          <w:bCs/>
          <w:sz w:val="20"/>
          <w:szCs w:val="20"/>
          <w:lang w:val="fr-FR"/>
        </w:rPr>
        <w:t xml:space="preserve"> </w:t>
      </w:r>
      <w:r w:rsidRPr="00103357">
        <w:rPr>
          <w:rFonts w:ascii="Times New Roman" w:hAnsi="Times New Roman" w:cs="Times New Roman"/>
          <w:b/>
          <w:bCs/>
          <w:sz w:val="20"/>
          <w:szCs w:val="20"/>
          <w:lang w:val="fr-FR"/>
        </w:rPr>
        <w:t>:</w:t>
      </w:r>
      <w:r w:rsidRPr="00103357">
        <w:rPr>
          <w:rFonts w:ascii="Times New Roman" w:hAnsi="Times New Roman" w:cs="Times New Roman"/>
          <w:sz w:val="20"/>
          <w:szCs w:val="20"/>
          <w:lang w:val="fr-FR"/>
        </w:rPr>
        <w:t xml:space="preserve"> </w:t>
      </w:r>
      <w:r w:rsidR="00365CC8" w:rsidRPr="00103357">
        <w:rPr>
          <w:rFonts w:ascii="Times New Roman" w:hAnsi="Times New Roman" w:cs="Times New Roman"/>
          <w:sz w:val="20"/>
          <w:szCs w:val="20"/>
          <w:lang w:val="fr-FR"/>
        </w:rPr>
        <w:t>S</w:t>
      </w:r>
      <w:r w:rsidR="00281FF1" w:rsidRPr="00103357">
        <w:rPr>
          <w:rFonts w:ascii="Times New Roman" w:hAnsi="Times New Roman" w:cs="Times New Roman"/>
          <w:sz w:val="20"/>
          <w:szCs w:val="20"/>
          <w:lang w:val="fr-FR"/>
        </w:rPr>
        <w:t xml:space="preserve">tructures biogéniques </w:t>
      </w:r>
      <w:r w:rsidR="00B52F2B" w:rsidRPr="00103357">
        <w:rPr>
          <w:rFonts w:ascii="Times New Roman" w:hAnsi="Times New Roman" w:cs="Times New Roman"/>
          <w:sz w:val="20"/>
          <w:szCs w:val="20"/>
          <w:lang w:val="fr-FR"/>
        </w:rPr>
        <w:t xml:space="preserve">des macrofaunes du sol </w:t>
      </w:r>
      <w:r w:rsidR="00281FF1" w:rsidRPr="00103357">
        <w:rPr>
          <w:rFonts w:ascii="Times New Roman" w:hAnsi="Times New Roman" w:cs="Times New Roman"/>
          <w:sz w:val="20"/>
          <w:szCs w:val="20"/>
          <w:lang w:val="fr-FR"/>
        </w:rPr>
        <w:t xml:space="preserve">en fonction des traitements </w:t>
      </w:r>
      <w:r w:rsidRPr="00103357">
        <w:rPr>
          <w:rFonts w:ascii="Times New Roman" w:hAnsi="Times New Roman" w:cs="Times New Roman"/>
          <w:sz w:val="20"/>
          <w:szCs w:val="20"/>
          <w:lang w:val="fr-FR"/>
        </w:rPr>
        <w:t>(n=4)</w:t>
      </w:r>
    </w:p>
    <w:p w14:paraId="35E3BEFE" w14:textId="77777777" w:rsidR="008778AB" w:rsidRPr="008778AB" w:rsidRDefault="00544349" w:rsidP="00103357">
      <w:pPr>
        <w:autoSpaceDE w:val="0"/>
        <w:autoSpaceDN w:val="0"/>
        <w:adjustRightInd w:val="0"/>
        <w:spacing w:after="0" w:line="240" w:lineRule="auto"/>
        <w:ind w:left="1276"/>
        <w:jc w:val="both"/>
        <w:rPr>
          <w:rFonts w:ascii="Times New Roman" w:hAnsi="Times New Roman" w:cs="Times New Roman"/>
          <w:i/>
          <w:iCs/>
          <w:sz w:val="18"/>
          <w:szCs w:val="18"/>
          <w:lang w:val="fr-FR"/>
        </w:rPr>
      </w:pPr>
      <w:r w:rsidRPr="008778AB">
        <w:rPr>
          <w:rFonts w:ascii="Times New Roman" w:hAnsi="Times New Roman" w:cs="Times New Roman"/>
          <w:b/>
          <w:bCs/>
          <w:i/>
          <w:iCs/>
          <w:sz w:val="18"/>
          <w:szCs w:val="18"/>
          <w:lang w:val="fr-FR"/>
        </w:rPr>
        <w:t>BRF :</w:t>
      </w:r>
      <w:r w:rsidR="008778AB" w:rsidRPr="008778AB">
        <w:rPr>
          <w:rFonts w:ascii="Times New Roman" w:hAnsi="Times New Roman" w:cs="Times New Roman"/>
          <w:i/>
          <w:iCs/>
          <w:sz w:val="18"/>
          <w:szCs w:val="18"/>
          <w:lang w:val="fr-FR"/>
        </w:rPr>
        <w:t xml:space="preserve"> bois et rameaux fragmentés</w:t>
      </w:r>
      <w:r w:rsidR="008778AB">
        <w:rPr>
          <w:rFonts w:ascii="Times New Roman" w:hAnsi="Times New Roman" w:cs="Times New Roman"/>
          <w:i/>
          <w:iCs/>
          <w:sz w:val="18"/>
          <w:szCs w:val="18"/>
          <w:lang w:val="fr-FR"/>
        </w:rPr>
        <w:t xml:space="preserve"> ; </w:t>
      </w:r>
      <w:r w:rsidR="008778AB" w:rsidRPr="008778AB">
        <w:rPr>
          <w:rFonts w:ascii="Times New Roman" w:hAnsi="Times New Roman" w:cs="Times New Roman"/>
          <w:b/>
          <w:bCs/>
          <w:i/>
          <w:iCs/>
          <w:sz w:val="18"/>
          <w:szCs w:val="18"/>
          <w:lang w:val="fr-FR"/>
        </w:rPr>
        <w:t>TA :</w:t>
      </w:r>
      <w:r w:rsidR="008778AB">
        <w:rPr>
          <w:rFonts w:ascii="Times New Roman" w:hAnsi="Times New Roman" w:cs="Times New Roman"/>
          <w:i/>
          <w:iCs/>
          <w:sz w:val="18"/>
          <w:szCs w:val="18"/>
          <w:lang w:val="fr-FR"/>
        </w:rPr>
        <w:t xml:space="preserve"> </w:t>
      </w:r>
      <w:r w:rsidR="00B52F2B">
        <w:rPr>
          <w:rFonts w:ascii="Times New Roman" w:hAnsi="Times New Roman" w:cs="Times New Roman"/>
          <w:i/>
          <w:iCs/>
          <w:sz w:val="18"/>
          <w:szCs w:val="18"/>
          <w:lang w:val="fr-FR"/>
        </w:rPr>
        <w:t>t</w:t>
      </w:r>
      <w:r w:rsidR="008778AB">
        <w:rPr>
          <w:rFonts w:ascii="Times New Roman" w:hAnsi="Times New Roman" w:cs="Times New Roman"/>
          <w:i/>
          <w:iCs/>
          <w:sz w:val="18"/>
          <w:szCs w:val="18"/>
          <w:lang w:val="fr-FR"/>
        </w:rPr>
        <w:t>émoin absolu</w:t>
      </w:r>
      <w:r w:rsidR="008778AB" w:rsidRPr="008778AB">
        <w:rPr>
          <w:rFonts w:ascii="Times New Roman" w:hAnsi="Times New Roman" w:cs="Times New Roman"/>
          <w:i/>
          <w:iCs/>
          <w:sz w:val="18"/>
          <w:szCs w:val="18"/>
          <w:lang w:val="fr-FR"/>
        </w:rPr>
        <w:t xml:space="preserve"> </w:t>
      </w:r>
    </w:p>
    <w:p w14:paraId="7D22EDDC" w14:textId="77777777" w:rsidR="008778AB" w:rsidRPr="008778AB" w:rsidRDefault="00544349" w:rsidP="00FD223A">
      <w:pPr>
        <w:widowControl w:val="0"/>
        <w:autoSpaceDE w:val="0"/>
        <w:autoSpaceDN w:val="0"/>
        <w:adjustRightInd w:val="0"/>
        <w:spacing w:after="0" w:line="240" w:lineRule="auto"/>
        <w:rPr>
          <w:rFonts w:ascii="Times New Roman" w:hAnsi="Times New Roman" w:cs="Times New Roman"/>
          <w:i/>
          <w:iCs/>
          <w:lang w:val="fr-FR"/>
        </w:rPr>
      </w:pPr>
      <w:r w:rsidRPr="008778AB">
        <w:rPr>
          <w:rFonts w:ascii="Times New Roman" w:hAnsi="Times New Roman" w:cs="Times New Roman"/>
          <w:i/>
          <w:iCs/>
          <w:color w:val="000000"/>
          <w:sz w:val="18"/>
          <w:szCs w:val="18"/>
          <w:lang w:val="fr-FR"/>
        </w:rPr>
        <w:t>Les</w:t>
      </w:r>
      <w:r w:rsidR="008778AB" w:rsidRPr="008778AB">
        <w:rPr>
          <w:rFonts w:ascii="Times New Roman" w:hAnsi="Times New Roman" w:cs="Times New Roman"/>
          <w:i/>
          <w:iCs/>
          <w:color w:val="000000"/>
          <w:sz w:val="18"/>
          <w:szCs w:val="18"/>
          <w:lang w:val="fr-FR"/>
        </w:rPr>
        <w:t xml:space="preserve"> barres sur les histogrammes correspondent aux écarts types des moyennes. </w:t>
      </w:r>
      <w:r w:rsidRPr="008778AB">
        <w:rPr>
          <w:rFonts w:ascii="Times New Roman" w:hAnsi="Times New Roman" w:cs="Times New Roman"/>
          <w:i/>
          <w:iCs/>
          <w:color w:val="000000"/>
          <w:sz w:val="18"/>
          <w:szCs w:val="18"/>
          <w:lang w:val="fr-FR"/>
        </w:rPr>
        <w:t>Les</w:t>
      </w:r>
      <w:r w:rsidR="008778AB" w:rsidRPr="008778AB">
        <w:rPr>
          <w:rFonts w:ascii="Times New Roman" w:hAnsi="Times New Roman" w:cs="Times New Roman"/>
          <w:i/>
          <w:iCs/>
          <w:color w:val="000000"/>
          <w:sz w:val="18"/>
          <w:szCs w:val="18"/>
          <w:lang w:val="fr-FR"/>
        </w:rPr>
        <w:t xml:space="preserve"> écarts types </w:t>
      </w:r>
      <w:r w:rsidRPr="008778AB">
        <w:rPr>
          <w:rFonts w:ascii="Times New Roman" w:hAnsi="Times New Roman" w:cs="Times New Roman"/>
          <w:i/>
          <w:iCs/>
          <w:color w:val="000000"/>
          <w:sz w:val="18"/>
          <w:szCs w:val="18"/>
          <w:lang w:val="fr-FR"/>
        </w:rPr>
        <w:t>des moyennes</w:t>
      </w:r>
      <w:r w:rsidR="008778AB" w:rsidRPr="008778AB">
        <w:rPr>
          <w:rFonts w:ascii="Times New Roman" w:hAnsi="Times New Roman" w:cs="Times New Roman"/>
          <w:i/>
          <w:iCs/>
          <w:color w:val="000000"/>
          <w:sz w:val="18"/>
          <w:szCs w:val="18"/>
          <w:lang w:val="fr-FR"/>
        </w:rPr>
        <w:t xml:space="preserve"> affectées de la même lettre ne diffèrent pas significativement au seuil de 5% ; n =4</w:t>
      </w:r>
      <w:r w:rsidR="00B52F2B">
        <w:rPr>
          <w:rFonts w:ascii="Times New Roman" w:hAnsi="Times New Roman" w:cs="Times New Roman"/>
          <w:i/>
          <w:iCs/>
          <w:color w:val="000000"/>
          <w:sz w:val="18"/>
          <w:szCs w:val="18"/>
          <w:lang w:val="fr-FR"/>
        </w:rPr>
        <w:t>.</w:t>
      </w:r>
      <w:r w:rsidR="008778AB" w:rsidRPr="008778AB">
        <w:rPr>
          <w:rFonts w:ascii="Times New Roman" w:hAnsi="Times New Roman" w:cs="Times New Roman"/>
          <w:i/>
          <w:iCs/>
          <w:color w:val="000000"/>
          <w:sz w:val="18"/>
          <w:szCs w:val="18"/>
          <w:lang w:val="fr-FR"/>
        </w:rPr>
        <w:t xml:space="preserve"> </w:t>
      </w:r>
    </w:p>
    <w:p w14:paraId="2BEB13ED" w14:textId="29290E36" w:rsidR="001A15F6" w:rsidRPr="00FD223A" w:rsidRDefault="007C21C6" w:rsidP="00103357">
      <w:pPr>
        <w:spacing w:after="120" w:line="240" w:lineRule="auto"/>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2</w:t>
      </w:r>
      <w:r w:rsidR="001A15F6" w:rsidRPr="00FD223A">
        <w:rPr>
          <w:rFonts w:ascii="Times New Roman" w:hAnsi="Times New Roman" w:cs="Times New Roman"/>
          <w:b/>
          <w:bCs/>
          <w:sz w:val="24"/>
          <w:szCs w:val="24"/>
          <w:lang w:val="fr-FR"/>
        </w:rPr>
        <w:t xml:space="preserve">.5. </w:t>
      </w:r>
      <w:r w:rsidR="001A15F6" w:rsidRPr="00FD223A">
        <w:rPr>
          <w:rFonts w:ascii="Times New Roman" w:hAnsi="Times New Roman" w:cs="Times New Roman"/>
          <w:b/>
          <w:bCs/>
          <w:color w:val="000000"/>
          <w:sz w:val="24"/>
          <w:szCs w:val="24"/>
          <w:lang w:val="fr-FR"/>
        </w:rPr>
        <w:t xml:space="preserve">Effets des BRF sur </w:t>
      </w:r>
      <w:r w:rsidR="00AD16EB">
        <w:rPr>
          <w:rFonts w:ascii="Times New Roman" w:hAnsi="Times New Roman" w:cs="Times New Roman"/>
          <w:b/>
          <w:bCs/>
          <w:color w:val="000000"/>
          <w:sz w:val="24"/>
          <w:szCs w:val="24"/>
          <w:lang w:val="fr-FR"/>
        </w:rPr>
        <w:t xml:space="preserve">le carbone total, l’azote total et le </w:t>
      </w:r>
      <w:r w:rsidR="00B93C28">
        <w:rPr>
          <w:rFonts w:ascii="Times New Roman" w:hAnsi="Times New Roman" w:cs="Times New Roman"/>
          <w:b/>
          <w:bCs/>
          <w:color w:val="000000"/>
          <w:sz w:val="24"/>
          <w:szCs w:val="24"/>
          <w:lang w:val="fr-FR"/>
        </w:rPr>
        <w:t>p</w:t>
      </w:r>
      <w:r w:rsidR="00AD16EB">
        <w:rPr>
          <w:rFonts w:ascii="Times New Roman" w:hAnsi="Times New Roman" w:cs="Times New Roman"/>
          <w:b/>
          <w:bCs/>
          <w:color w:val="000000"/>
          <w:sz w:val="24"/>
          <w:szCs w:val="24"/>
          <w:lang w:val="fr-FR"/>
        </w:rPr>
        <w:t>hosphore assimilable</w:t>
      </w:r>
      <w:r w:rsidR="001A15F6" w:rsidRPr="00FD223A">
        <w:rPr>
          <w:rFonts w:ascii="Times New Roman" w:hAnsi="Times New Roman" w:cs="Times New Roman"/>
          <w:b/>
          <w:bCs/>
          <w:color w:val="000000"/>
          <w:sz w:val="24"/>
          <w:szCs w:val="24"/>
          <w:lang w:val="fr-FR"/>
        </w:rPr>
        <w:t xml:space="preserve"> </w:t>
      </w:r>
      <w:r w:rsidR="00B93C28">
        <w:rPr>
          <w:rFonts w:ascii="Times New Roman" w:hAnsi="Times New Roman" w:cs="Times New Roman"/>
          <w:b/>
          <w:bCs/>
          <w:color w:val="000000"/>
          <w:sz w:val="24"/>
          <w:szCs w:val="24"/>
          <w:lang w:val="fr-FR"/>
        </w:rPr>
        <w:t>des sols</w:t>
      </w:r>
    </w:p>
    <w:p w14:paraId="74682E15" w14:textId="63E190CF" w:rsidR="00DF7F68" w:rsidRPr="0019202A" w:rsidRDefault="007627C3" w:rsidP="00192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lang w:val="fr-FR"/>
        </w:rPr>
      </w:pPr>
      <w:r w:rsidRPr="0019202A">
        <w:rPr>
          <w:rFonts w:ascii="Times New Roman" w:eastAsia="Times New Roman" w:hAnsi="Times New Roman" w:cs="Times New Roman"/>
          <w:color w:val="222222"/>
          <w:lang w:val="fr-FR"/>
        </w:rPr>
        <w:t xml:space="preserve">Les teneurs en COS, N total et P assimilable ont été </w:t>
      </w:r>
      <w:r w:rsidRPr="0019202A">
        <w:rPr>
          <w:rFonts w:ascii="Times New Roman" w:hAnsi="Times New Roman" w:cs="Times New Roman"/>
          <w:lang w:val="fr-FR"/>
        </w:rPr>
        <w:t>plus élevées dans les sols amendés avec BRF</w:t>
      </w:r>
      <w:r w:rsidRPr="0019202A">
        <w:rPr>
          <w:rFonts w:ascii="Times New Roman" w:eastAsia="Times New Roman" w:hAnsi="Times New Roman" w:cs="Times New Roman"/>
          <w:color w:val="222222"/>
          <w:lang w:val="fr-FR"/>
        </w:rPr>
        <w:t xml:space="preserve"> </w:t>
      </w:r>
      <w:r w:rsidR="00DF7F68" w:rsidRPr="0019202A">
        <w:rPr>
          <w:rFonts w:ascii="Times New Roman" w:hAnsi="Times New Roman" w:cs="Times New Roman"/>
          <w:lang w:val="fr-FR"/>
        </w:rPr>
        <w:t xml:space="preserve">comparativement aux </w:t>
      </w:r>
      <w:r w:rsidRPr="0019202A">
        <w:rPr>
          <w:rFonts w:ascii="Times New Roman" w:hAnsi="Times New Roman" w:cs="Times New Roman"/>
          <w:lang w:val="fr-FR"/>
        </w:rPr>
        <w:t xml:space="preserve">sols </w:t>
      </w:r>
      <w:r w:rsidR="00DF7F68" w:rsidRPr="0019202A">
        <w:rPr>
          <w:rFonts w:ascii="Times New Roman" w:hAnsi="Times New Roman" w:cs="Times New Roman"/>
          <w:lang w:val="fr-FR"/>
        </w:rPr>
        <w:t xml:space="preserve">témoins </w:t>
      </w:r>
      <w:r w:rsidR="00D3338D" w:rsidRPr="0019202A">
        <w:rPr>
          <w:rFonts w:ascii="Times New Roman" w:eastAsia="Times New Roman" w:hAnsi="Times New Roman" w:cs="Times New Roman"/>
          <w:color w:val="222222"/>
          <w:lang w:val="fr-FR"/>
        </w:rPr>
        <w:t xml:space="preserve">(Tableau </w:t>
      </w:r>
      <w:r w:rsidR="00D3338D">
        <w:rPr>
          <w:rFonts w:ascii="Times New Roman" w:eastAsia="Times New Roman" w:hAnsi="Times New Roman" w:cs="Times New Roman"/>
          <w:color w:val="222222"/>
          <w:lang w:val="fr-FR"/>
        </w:rPr>
        <w:t>I</w:t>
      </w:r>
      <w:r w:rsidR="00D3338D" w:rsidRPr="0019202A">
        <w:rPr>
          <w:rFonts w:ascii="Times New Roman" w:eastAsia="Times New Roman" w:hAnsi="Times New Roman" w:cs="Times New Roman"/>
          <w:color w:val="222222"/>
          <w:lang w:val="fr-FR"/>
        </w:rPr>
        <w:t>)</w:t>
      </w:r>
      <w:r w:rsidR="00D3338D">
        <w:rPr>
          <w:rFonts w:ascii="Times New Roman" w:hAnsi="Times New Roman" w:cs="Times New Roman"/>
          <w:lang w:val="fr-FR"/>
        </w:rPr>
        <w:t>.</w:t>
      </w:r>
      <w:r w:rsidRPr="0019202A">
        <w:rPr>
          <w:rFonts w:ascii="Times New Roman" w:hAnsi="Times New Roman" w:cs="Times New Roman"/>
          <w:lang w:val="fr-FR"/>
        </w:rPr>
        <w:t xml:space="preserve"> </w:t>
      </w:r>
      <w:r w:rsidR="00BE6639">
        <w:rPr>
          <w:rFonts w:ascii="Times New Roman" w:hAnsi="Times New Roman" w:cs="Times New Roman"/>
          <w:lang w:val="fr-FR"/>
        </w:rPr>
        <w:t>Cependant</w:t>
      </w:r>
      <w:r w:rsidR="00D3338D" w:rsidRPr="0019202A">
        <w:rPr>
          <w:rFonts w:ascii="Times New Roman" w:hAnsi="Times New Roman" w:cs="Times New Roman"/>
          <w:lang w:val="fr-FR"/>
        </w:rPr>
        <w:t xml:space="preserve">, </w:t>
      </w:r>
      <w:r w:rsidR="00D3338D">
        <w:rPr>
          <w:rFonts w:ascii="Times New Roman" w:hAnsi="Times New Roman" w:cs="Times New Roman"/>
          <w:lang w:val="fr-FR"/>
        </w:rPr>
        <w:t>seules les teneurs en COS ont montré</w:t>
      </w:r>
      <w:r w:rsidRPr="0019202A">
        <w:rPr>
          <w:rFonts w:ascii="Times New Roman" w:hAnsi="Times New Roman" w:cs="Times New Roman"/>
          <w:lang w:val="fr-FR"/>
        </w:rPr>
        <w:t xml:space="preserve"> </w:t>
      </w:r>
      <w:r w:rsidR="00D3338D">
        <w:rPr>
          <w:rFonts w:ascii="Times New Roman" w:hAnsi="Times New Roman" w:cs="Times New Roman"/>
          <w:lang w:val="fr-FR"/>
        </w:rPr>
        <w:t xml:space="preserve">des </w:t>
      </w:r>
      <w:r w:rsidR="0019202A" w:rsidRPr="0019202A">
        <w:rPr>
          <w:rFonts w:ascii="Times New Roman" w:hAnsi="Times New Roman" w:cs="Times New Roman"/>
          <w:lang w:val="fr-FR"/>
        </w:rPr>
        <w:t>différence</w:t>
      </w:r>
      <w:r w:rsidR="00D3338D">
        <w:rPr>
          <w:rFonts w:ascii="Times New Roman" w:hAnsi="Times New Roman" w:cs="Times New Roman"/>
          <w:lang w:val="fr-FR"/>
        </w:rPr>
        <w:t>s</w:t>
      </w:r>
      <w:r w:rsidRPr="0019202A">
        <w:rPr>
          <w:rFonts w:ascii="Times New Roman" w:hAnsi="Times New Roman" w:cs="Times New Roman"/>
          <w:lang w:val="fr-FR"/>
        </w:rPr>
        <w:t xml:space="preserve"> </w:t>
      </w:r>
      <w:r w:rsidR="00D3338D" w:rsidRPr="0019202A">
        <w:rPr>
          <w:rFonts w:ascii="Times New Roman" w:hAnsi="Times New Roman" w:cs="Times New Roman"/>
          <w:lang w:val="fr-FR"/>
        </w:rPr>
        <w:t>significative</w:t>
      </w:r>
      <w:r w:rsidR="00D3338D">
        <w:rPr>
          <w:rFonts w:ascii="Times New Roman" w:hAnsi="Times New Roman" w:cs="Times New Roman"/>
          <w:lang w:val="fr-FR"/>
        </w:rPr>
        <w:t>s</w:t>
      </w:r>
      <w:r w:rsidR="0019202A" w:rsidRPr="0019202A">
        <w:rPr>
          <w:rFonts w:ascii="Times New Roman" w:hAnsi="Times New Roman" w:cs="Times New Roman"/>
          <w:lang w:val="fr-FR"/>
        </w:rPr>
        <w:t xml:space="preserve"> </w:t>
      </w:r>
      <w:r w:rsidR="00D3338D">
        <w:rPr>
          <w:rFonts w:ascii="Times New Roman" w:hAnsi="Times New Roman" w:cs="Times New Roman"/>
          <w:lang w:val="fr-FR"/>
        </w:rPr>
        <w:t>(</w:t>
      </w:r>
      <w:r w:rsidR="00447AA1">
        <w:rPr>
          <w:rFonts w:ascii="Times New Roman" w:hAnsi="Times New Roman" w:cs="Times New Roman"/>
          <w:lang w:val="fr-FR"/>
        </w:rPr>
        <w:t>+15 % sous BRF</w:t>
      </w:r>
      <w:r w:rsidR="00D3338D">
        <w:rPr>
          <w:rFonts w:ascii="Times New Roman" w:hAnsi="Times New Roman" w:cs="Times New Roman"/>
          <w:lang w:val="fr-FR"/>
        </w:rPr>
        <w:t xml:space="preserve">) </w:t>
      </w:r>
      <w:r w:rsidR="0019202A" w:rsidRPr="0019202A">
        <w:rPr>
          <w:rFonts w:ascii="Times New Roman" w:hAnsi="Times New Roman" w:cs="Times New Roman"/>
          <w:lang w:val="fr-FR"/>
        </w:rPr>
        <w:t>entre traitements</w:t>
      </w:r>
      <w:r w:rsidR="00DF7F68" w:rsidRPr="0019202A">
        <w:rPr>
          <w:rFonts w:ascii="Times New Roman" w:hAnsi="Times New Roman" w:cs="Times New Roman"/>
          <w:lang w:val="fr-FR"/>
        </w:rPr>
        <w:t xml:space="preserve">. </w:t>
      </w:r>
      <w:r w:rsidR="00D3338D">
        <w:rPr>
          <w:rFonts w:ascii="Times New Roman" w:hAnsi="Times New Roman" w:cs="Times New Roman"/>
          <w:lang w:val="fr-FR"/>
        </w:rPr>
        <w:t xml:space="preserve">De même, </w:t>
      </w:r>
      <w:r w:rsidR="00DF7F68" w:rsidRPr="0019202A">
        <w:rPr>
          <w:rFonts w:ascii="Times New Roman" w:hAnsi="Times New Roman" w:cs="Times New Roman"/>
          <w:lang w:val="fr-FR"/>
        </w:rPr>
        <w:t xml:space="preserve">le rapport C/N </w:t>
      </w:r>
      <w:r w:rsidR="0019202A" w:rsidRPr="0019202A">
        <w:rPr>
          <w:rFonts w:ascii="Times New Roman" w:hAnsi="Times New Roman" w:cs="Times New Roman"/>
          <w:lang w:val="fr-FR"/>
        </w:rPr>
        <w:t>a</w:t>
      </w:r>
      <w:r w:rsidR="00DF7F68" w:rsidRPr="0019202A">
        <w:rPr>
          <w:rFonts w:ascii="Times New Roman" w:hAnsi="Times New Roman" w:cs="Times New Roman"/>
          <w:lang w:val="fr-FR"/>
        </w:rPr>
        <w:t xml:space="preserve"> significativement </w:t>
      </w:r>
      <w:r w:rsidR="0019202A" w:rsidRPr="0019202A">
        <w:rPr>
          <w:rFonts w:ascii="Times New Roman" w:hAnsi="Times New Roman" w:cs="Times New Roman"/>
          <w:lang w:val="fr-FR"/>
        </w:rPr>
        <w:t xml:space="preserve">augmenté (14,22 </w:t>
      </w:r>
      <w:r w:rsidR="0019202A" w:rsidRPr="0019202A">
        <w:rPr>
          <w:rFonts w:ascii="Times New Roman" w:hAnsi="Times New Roman" w:cs="Times New Roman"/>
          <w:i/>
          <w:iCs/>
          <w:lang w:val="fr-FR"/>
        </w:rPr>
        <w:t>vs</w:t>
      </w:r>
      <w:r w:rsidR="0019202A" w:rsidRPr="0019202A">
        <w:rPr>
          <w:rFonts w:ascii="Times New Roman" w:hAnsi="Times New Roman" w:cs="Times New Roman"/>
          <w:lang w:val="fr-FR"/>
        </w:rPr>
        <w:t xml:space="preserve"> 12,00) suite aux ajouts des </w:t>
      </w:r>
      <w:r w:rsidR="00DF7F68" w:rsidRPr="0019202A">
        <w:rPr>
          <w:rFonts w:ascii="Times New Roman" w:hAnsi="Times New Roman" w:cs="Times New Roman"/>
          <w:lang w:val="fr-FR"/>
        </w:rPr>
        <w:t>BRF</w:t>
      </w:r>
      <w:r w:rsidR="00335D32">
        <w:rPr>
          <w:rFonts w:ascii="Times New Roman" w:hAnsi="Times New Roman" w:cs="Times New Roman"/>
          <w:lang w:val="fr-FR"/>
        </w:rPr>
        <w:t xml:space="preserve"> par rapport aux sols sans BRF </w:t>
      </w:r>
      <w:r w:rsidR="00335D32" w:rsidRPr="0019202A">
        <w:rPr>
          <w:rFonts w:ascii="Times New Roman" w:hAnsi="Times New Roman" w:cs="Times New Roman"/>
          <w:lang w:val="fr-FR"/>
        </w:rPr>
        <w:t>(TA)</w:t>
      </w:r>
      <w:r w:rsidR="0019202A" w:rsidRPr="0019202A">
        <w:rPr>
          <w:rFonts w:ascii="Times New Roman" w:hAnsi="Times New Roman" w:cs="Times New Roman"/>
          <w:lang w:val="fr-FR"/>
        </w:rPr>
        <w:t>.</w:t>
      </w:r>
      <w:r w:rsidR="00DF7F68" w:rsidRPr="0019202A">
        <w:rPr>
          <w:rFonts w:ascii="Times New Roman" w:eastAsia="Times New Roman" w:hAnsi="Times New Roman" w:cs="Times New Roman"/>
          <w:color w:val="222222"/>
          <w:lang w:val="fr-FR"/>
        </w:rPr>
        <w:t xml:space="preserve"> </w:t>
      </w:r>
    </w:p>
    <w:p w14:paraId="5BBCC44D" w14:textId="77777777" w:rsidR="0019202A" w:rsidRPr="0019202A" w:rsidRDefault="0019202A" w:rsidP="00192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highlight w:val="yellow"/>
          <w:lang w:val="fr-FR"/>
        </w:rPr>
      </w:pPr>
    </w:p>
    <w:p w14:paraId="73C3B4BB" w14:textId="7A197136" w:rsidR="001A15F6" w:rsidRPr="00DF7F68" w:rsidRDefault="001C35D5" w:rsidP="00FD223A">
      <w:pPr>
        <w:spacing w:line="240" w:lineRule="auto"/>
        <w:jc w:val="both"/>
        <w:rPr>
          <w:rFonts w:ascii="Times New Roman" w:hAnsi="Times New Roman" w:cs="Times New Roman"/>
          <w:b/>
          <w:bCs/>
          <w:sz w:val="24"/>
          <w:szCs w:val="24"/>
          <w:lang w:val="fr-FR"/>
        </w:rPr>
      </w:pPr>
      <w:r w:rsidRPr="00DF7F68">
        <w:rPr>
          <w:rFonts w:ascii="Times New Roman" w:hAnsi="Times New Roman" w:cs="Times New Roman"/>
          <w:b/>
          <w:bCs/>
          <w:lang w:val="fr-FR"/>
        </w:rPr>
        <w:t>Tableau</w:t>
      </w:r>
      <w:r w:rsidR="002C6161" w:rsidRPr="00DF7F68">
        <w:rPr>
          <w:rFonts w:ascii="Times New Roman" w:hAnsi="Times New Roman" w:cs="Times New Roman"/>
          <w:b/>
          <w:bCs/>
          <w:lang w:val="fr-FR"/>
        </w:rPr>
        <w:t> </w:t>
      </w:r>
      <w:r w:rsidR="00E96022">
        <w:rPr>
          <w:rFonts w:ascii="Times New Roman" w:hAnsi="Times New Roman" w:cs="Times New Roman"/>
          <w:b/>
          <w:bCs/>
          <w:lang w:val="fr-FR"/>
        </w:rPr>
        <w:t>I</w:t>
      </w:r>
      <w:r w:rsidR="00365CC8">
        <w:rPr>
          <w:rFonts w:ascii="Times New Roman" w:hAnsi="Times New Roman" w:cs="Times New Roman"/>
          <w:b/>
          <w:bCs/>
          <w:lang w:val="fr-FR"/>
        </w:rPr>
        <w:t xml:space="preserve"> </w:t>
      </w:r>
      <w:r w:rsidR="002C6161" w:rsidRPr="00DF7F68">
        <w:rPr>
          <w:rFonts w:ascii="Times New Roman" w:hAnsi="Times New Roman" w:cs="Times New Roman"/>
          <w:b/>
          <w:bCs/>
          <w:lang w:val="fr-FR"/>
        </w:rPr>
        <w:t>:</w:t>
      </w:r>
      <w:r w:rsidR="002C6161" w:rsidRPr="00DF7F68">
        <w:rPr>
          <w:rFonts w:ascii="Times New Roman" w:hAnsi="Times New Roman" w:cs="Times New Roman"/>
          <w:sz w:val="20"/>
          <w:szCs w:val="20"/>
          <w:lang w:val="fr-FR"/>
        </w:rPr>
        <w:t xml:space="preserve"> </w:t>
      </w:r>
      <w:r w:rsidR="002C6161" w:rsidRPr="00DF7F68">
        <w:rPr>
          <w:rFonts w:ascii="Times New Roman" w:hAnsi="Times New Roman" w:cs="Times New Roman"/>
          <w:lang w:val="fr-FR"/>
        </w:rPr>
        <w:t xml:space="preserve">Variation du </w:t>
      </w:r>
      <w:r w:rsidR="002C6161" w:rsidRPr="00DF7F68">
        <w:rPr>
          <w:rFonts w:ascii="Times New Roman" w:hAnsi="Times New Roman" w:cs="Times New Roman"/>
          <w:w w:val="99"/>
          <w:lang w:val="fr-FR"/>
        </w:rPr>
        <w:t>carbone organique (COS), de l’azote total (N total), du rapport C/N et du phosphore</w:t>
      </w:r>
      <w:r w:rsidR="00BE6639">
        <w:rPr>
          <w:rFonts w:ascii="Times New Roman" w:hAnsi="Times New Roman" w:cs="Times New Roman"/>
          <w:w w:val="99"/>
          <w:lang w:val="fr-FR"/>
        </w:rPr>
        <w:t xml:space="preserve"> (P)</w:t>
      </w:r>
      <w:r w:rsidR="002C6161" w:rsidRPr="00DF7F68">
        <w:rPr>
          <w:rFonts w:ascii="Times New Roman" w:hAnsi="Times New Roman" w:cs="Times New Roman"/>
          <w:w w:val="99"/>
          <w:lang w:val="fr-FR"/>
        </w:rPr>
        <w:t xml:space="preserve"> assimilable</w:t>
      </w:r>
      <w:r w:rsidR="00BE6639">
        <w:rPr>
          <w:rFonts w:ascii="Times New Roman" w:hAnsi="Times New Roman" w:cs="Times New Roman"/>
          <w:w w:val="99"/>
          <w:lang w:val="fr-FR"/>
        </w:rPr>
        <w:t xml:space="preserve"> </w:t>
      </w:r>
      <w:r w:rsidR="002C6161" w:rsidRPr="00DF7F68">
        <w:rPr>
          <w:rFonts w:ascii="Times New Roman" w:hAnsi="Times New Roman" w:cs="Times New Roman"/>
          <w:w w:val="99"/>
          <w:lang w:val="fr-FR"/>
        </w:rPr>
        <w:t>du sol (0-10cm) en fonction</w:t>
      </w:r>
      <w:r w:rsidR="00DF7F68" w:rsidRPr="00DF7F68">
        <w:rPr>
          <w:rFonts w:ascii="Times New Roman" w:hAnsi="Times New Roman" w:cs="Times New Roman"/>
          <w:w w:val="99"/>
          <w:lang w:val="fr-FR"/>
        </w:rPr>
        <w:t xml:space="preserve"> des traitements (moyennes </w:t>
      </w:r>
      <w:r w:rsidR="00DF7F68" w:rsidRPr="00DF7F68">
        <w:rPr>
          <w:rFonts w:ascii="Times New Roman" w:eastAsia="Times New Roman" w:hAnsi="Times New Roman" w:cs="Times New Roman"/>
          <w:color w:val="000000"/>
          <w:lang w:val="fr-FR"/>
        </w:rPr>
        <w:t>±</w:t>
      </w:r>
      <w:r w:rsidR="00DF7F68" w:rsidRPr="00DF7F68">
        <w:rPr>
          <w:rFonts w:ascii="Times New Roman" w:hAnsi="Times New Roman" w:cs="Times New Roman"/>
          <w:i/>
          <w:lang w:val="fr-FR"/>
        </w:rPr>
        <w:t xml:space="preserve"> </w:t>
      </w:r>
      <w:r w:rsidR="00DF7F68" w:rsidRPr="00DF7F68">
        <w:rPr>
          <w:rFonts w:ascii="Times New Roman" w:hAnsi="Times New Roman" w:cs="Times New Roman"/>
          <w:iCs/>
          <w:lang w:val="fr-FR"/>
        </w:rPr>
        <w:t>écart</w:t>
      </w:r>
      <w:r w:rsidR="00365CC8">
        <w:rPr>
          <w:rFonts w:ascii="Times New Roman" w:hAnsi="Times New Roman" w:cs="Times New Roman"/>
          <w:iCs/>
          <w:lang w:val="fr-FR"/>
        </w:rPr>
        <w:t>-t</w:t>
      </w:r>
      <w:r w:rsidR="00DF7F68" w:rsidRPr="00DF7F68">
        <w:rPr>
          <w:rFonts w:ascii="Times New Roman" w:hAnsi="Times New Roman" w:cs="Times New Roman"/>
          <w:iCs/>
          <w:lang w:val="fr-FR"/>
        </w:rPr>
        <w:t>ypes ; n=4)</w:t>
      </w:r>
    </w:p>
    <w:tbl>
      <w:tblPr>
        <w:tblW w:w="9128" w:type="dxa"/>
        <w:tblLook w:val="04A0" w:firstRow="1" w:lastRow="0" w:firstColumn="1" w:lastColumn="0" w:noHBand="0" w:noVBand="1"/>
      </w:tblPr>
      <w:tblGrid>
        <w:gridCol w:w="2340"/>
        <w:gridCol w:w="1434"/>
        <w:gridCol w:w="137"/>
        <w:gridCol w:w="1684"/>
        <w:gridCol w:w="1351"/>
        <w:gridCol w:w="2182"/>
      </w:tblGrid>
      <w:tr w:rsidR="001C35D5" w:rsidRPr="001C35D5" w14:paraId="199F972E" w14:textId="77777777" w:rsidTr="002C6161">
        <w:trPr>
          <w:trHeight w:val="280"/>
        </w:trPr>
        <w:tc>
          <w:tcPr>
            <w:tcW w:w="2340" w:type="dxa"/>
            <w:tcBorders>
              <w:top w:val="single" w:sz="4" w:space="0" w:color="auto"/>
              <w:left w:val="nil"/>
              <w:bottom w:val="single" w:sz="4" w:space="0" w:color="auto"/>
              <w:right w:val="nil"/>
            </w:tcBorders>
            <w:shd w:val="clear" w:color="auto" w:fill="auto"/>
            <w:noWrap/>
            <w:vAlign w:val="bottom"/>
            <w:hideMark/>
          </w:tcPr>
          <w:p w14:paraId="35F96651" w14:textId="77777777" w:rsidR="001C35D5" w:rsidRPr="001C35D5" w:rsidRDefault="001C35D5" w:rsidP="001C35D5">
            <w:pPr>
              <w:spacing w:after="0" w:line="240" w:lineRule="auto"/>
              <w:rPr>
                <w:rFonts w:ascii="Times New Roman" w:eastAsia="Times New Roman" w:hAnsi="Times New Roman" w:cs="Times New Roman"/>
                <w:b/>
                <w:bCs/>
                <w:color w:val="000000"/>
                <w:sz w:val="20"/>
                <w:szCs w:val="20"/>
              </w:rPr>
            </w:pPr>
            <w:r w:rsidRPr="001C35D5">
              <w:rPr>
                <w:rFonts w:ascii="Times New Roman" w:eastAsia="Times New Roman" w:hAnsi="Times New Roman" w:cs="Times New Roman"/>
                <w:b/>
                <w:bCs/>
                <w:color w:val="000000"/>
                <w:sz w:val="20"/>
                <w:szCs w:val="20"/>
              </w:rPr>
              <w:t>Traitements</w:t>
            </w:r>
          </w:p>
        </w:tc>
        <w:tc>
          <w:tcPr>
            <w:tcW w:w="1571" w:type="dxa"/>
            <w:gridSpan w:val="2"/>
            <w:tcBorders>
              <w:top w:val="single" w:sz="4" w:space="0" w:color="auto"/>
              <w:left w:val="nil"/>
              <w:bottom w:val="single" w:sz="4" w:space="0" w:color="auto"/>
              <w:right w:val="nil"/>
            </w:tcBorders>
            <w:shd w:val="clear" w:color="auto" w:fill="auto"/>
            <w:noWrap/>
            <w:vAlign w:val="bottom"/>
            <w:hideMark/>
          </w:tcPr>
          <w:p w14:paraId="3BD6F8FC" w14:textId="77777777" w:rsidR="001C35D5" w:rsidRPr="001C35D5" w:rsidRDefault="001C35D5" w:rsidP="001C35D5">
            <w:pPr>
              <w:spacing w:after="0" w:line="240" w:lineRule="auto"/>
              <w:jc w:val="center"/>
              <w:rPr>
                <w:rFonts w:ascii="Times New Roman" w:eastAsia="Times New Roman" w:hAnsi="Times New Roman" w:cs="Times New Roman"/>
                <w:b/>
                <w:bCs/>
                <w:color w:val="000000"/>
                <w:sz w:val="20"/>
                <w:szCs w:val="20"/>
              </w:rPr>
            </w:pPr>
            <w:r w:rsidRPr="001C35D5">
              <w:rPr>
                <w:rFonts w:ascii="Times New Roman" w:eastAsia="Times New Roman" w:hAnsi="Times New Roman" w:cs="Times New Roman"/>
                <w:b/>
                <w:bCs/>
                <w:color w:val="000000"/>
                <w:sz w:val="20"/>
                <w:szCs w:val="20"/>
              </w:rPr>
              <w:t>C</w:t>
            </w:r>
            <w:r w:rsidR="002C6161" w:rsidRPr="001C35D5">
              <w:rPr>
                <w:rFonts w:ascii="Times New Roman" w:eastAsia="Times New Roman" w:hAnsi="Times New Roman" w:cs="Times New Roman"/>
                <w:b/>
                <w:bCs/>
                <w:color w:val="000000"/>
                <w:sz w:val="20"/>
                <w:szCs w:val="20"/>
              </w:rPr>
              <w:t>OS</w:t>
            </w:r>
            <w:r w:rsidRPr="001C35D5">
              <w:rPr>
                <w:rFonts w:ascii="Times New Roman" w:eastAsia="Times New Roman" w:hAnsi="Times New Roman" w:cs="Times New Roman"/>
                <w:b/>
                <w:bCs/>
                <w:color w:val="000000"/>
                <w:sz w:val="20"/>
                <w:szCs w:val="20"/>
              </w:rPr>
              <w:t xml:space="preserve"> (g kg</w:t>
            </w:r>
            <w:r w:rsidRPr="001C35D5">
              <w:rPr>
                <w:rFonts w:ascii="Times New Roman" w:eastAsia="Times New Roman" w:hAnsi="Times New Roman" w:cs="Times New Roman"/>
                <w:b/>
                <w:bCs/>
                <w:color w:val="000000"/>
                <w:sz w:val="20"/>
                <w:szCs w:val="20"/>
                <w:vertAlign w:val="superscript"/>
              </w:rPr>
              <w:t>-1</w:t>
            </w:r>
            <w:r w:rsidRPr="001C35D5">
              <w:rPr>
                <w:rFonts w:ascii="Times New Roman" w:eastAsia="Times New Roman" w:hAnsi="Times New Roman" w:cs="Times New Roman"/>
                <w:b/>
                <w:bCs/>
                <w:color w:val="000000"/>
                <w:sz w:val="20"/>
                <w:szCs w:val="20"/>
              </w:rPr>
              <w:t>)</w:t>
            </w:r>
          </w:p>
        </w:tc>
        <w:tc>
          <w:tcPr>
            <w:tcW w:w="1684" w:type="dxa"/>
            <w:tcBorders>
              <w:top w:val="single" w:sz="4" w:space="0" w:color="auto"/>
              <w:left w:val="nil"/>
              <w:bottom w:val="nil"/>
              <w:right w:val="nil"/>
            </w:tcBorders>
            <w:shd w:val="clear" w:color="auto" w:fill="auto"/>
            <w:noWrap/>
            <w:vAlign w:val="bottom"/>
            <w:hideMark/>
          </w:tcPr>
          <w:p w14:paraId="411AA0EE" w14:textId="698136CA" w:rsidR="001C35D5" w:rsidRPr="001C35D5" w:rsidRDefault="001C35D5" w:rsidP="001C35D5">
            <w:pPr>
              <w:spacing w:after="0" w:line="240" w:lineRule="auto"/>
              <w:jc w:val="center"/>
              <w:rPr>
                <w:rFonts w:ascii="Times New Roman" w:eastAsia="Times New Roman" w:hAnsi="Times New Roman" w:cs="Times New Roman"/>
                <w:b/>
                <w:bCs/>
                <w:color w:val="000000"/>
                <w:sz w:val="20"/>
                <w:szCs w:val="20"/>
              </w:rPr>
            </w:pPr>
            <w:r w:rsidRPr="001C35D5">
              <w:rPr>
                <w:rFonts w:ascii="Times New Roman" w:eastAsia="Times New Roman" w:hAnsi="Times New Roman" w:cs="Times New Roman"/>
                <w:b/>
                <w:bCs/>
                <w:color w:val="000000"/>
                <w:sz w:val="20"/>
                <w:szCs w:val="20"/>
              </w:rPr>
              <w:t>N total (g kg</w:t>
            </w:r>
            <w:r w:rsidRPr="001C35D5">
              <w:rPr>
                <w:rFonts w:ascii="Times New Roman" w:eastAsia="Times New Roman" w:hAnsi="Times New Roman" w:cs="Times New Roman"/>
                <w:b/>
                <w:bCs/>
                <w:color w:val="000000"/>
                <w:sz w:val="20"/>
                <w:szCs w:val="20"/>
                <w:vertAlign w:val="superscript"/>
              </w:rPr>
              <w:t>-1</w:t>
            </w:r>
            <w:r w:rsidRPr="001C35D5">
              <w:rPr>
                <w:rFonts w:ascii="Times New Roman" w:eastAsia="Times New Roman" w:hAnsi="Times New Roman" w:cs="Times New Roman"/>
                <w:b/>
                <w:bCs/>
                <w:color w:val="000000"/>
                <w:sz w:val="20"/>
                <w:szCs w:val="20"/>
              </w:rPr>
              <w:t>)</w:t>
            </w:r>
          </w:p>
        </w:tc>
        <w:tc>
          <w:tcPr>
            <w:tcW w:w="1351" w:type="dxa"/>
            <w:tcBorders>
              <w:top w:val="single" w:sz="4" w:space="0" w:color="auto"/>
              <w:left w:val="nil"/>
              <w:bottom w:val="nil"/>
              <w:right w:val="nil"/>
            </w:tcBorders>
            <w:shd w:val="clear" w:color="auto" w:fill="auto"/>
            <w:noWrap/>
            <w:vAlign w:val="bottom"/>
            <w:hideMark/>
          </w:tcPr>
          <w:p w14:paraId="359CABF2" w14:textId="77777777" w:rsidR="001C35D5" w:rsidRPr="001C35D5" w:rsidRDefault="001C35D5" w:rsidP="001C35D5">
            <w:pPr>
              <w:spacing w:after="0" w:line="240" w:lineRule="auto"/>
              <w:jc w:val="center"/>
              <w:rPr>
                <w:rFonts w:ascii="Times New Roman" w:eastAsia="Times New Roman" w:hAnsi="Times New Roman" w:cs="Times New Roman"/>
                <w:b/>
                <w:bCs/>
                <w:color w:val="000000"/>
                <w:sz w:val="20"/>
                <w:szCs w:val="20"/>
              </w:rPr>
            </w:pPr>
            <w:r w:rsidRPr="001C35D5">
              <w:rPr>
                <w:rFonts w:ascii="Times New Roman" w:eastAsia="Times New Roman" w:hAnsi="Times New Roman" w:cs="Times New Roman"/>
                <w:b/>
                <w:bCs/>
                <w:color w:val="000000"/>
                <w:sz w:val="20"/>
                <w:szCs w:val="20"/>
              </w:rPr>
              <w:t>C/N</w:t>
            </w:r>
          </w:p>
        </w:tc>
        <w:tc>
          <w:tcPr>
            <w:tcW w:w="2182" w:type="dxa"/>
            <w:tcBorders>
              <w:top w:val="single" w:sz="4" w:space="0" w:color="auto"/>
              <w:left w:val="nil"/>
              <w:bottom w:val="single" w:sz="4" w:space="0" w:color="auto"/>
              <w:right w:val="nil"/>
            </w:tcBorders>
            <w:shd w:val="clear" w:color="auto" w:fill="auto"/>
            <w:noWrap/>
            <w:vAlign w:val="bottom"/>
            <w:hideMark/>
          </w:tcPr>
          <w:p w14:paraId="567D2274" w14:textId="77777777" w:rsidR="001C35D5" w:rsidRPr="001C35D5" w:rsidRDefault="001C35D5" w:rsidP="001C35D5">
            <w:pPr>
              <w:spacing w:after="0" w:line="240" w:lineRule="auto"/>
              <w:jc w:val="center"/>
              <w:rPr>
                <w:rFonts w:ascii="Times New Roman" w:eastAsia="Times New Roman" w:hAnsi="Times New Roman" w:cs="Times New Roman"/>
                <w:b/>
                <w:bCs/>
                <w:color w:val="000000"/>
                <w:sz w:val="20"/>
                <w:szCs w:val="20"/>
              </w:rPr>
            </w:pPr>
            <w:r w:rsidRPr="001C35D5">
              <w:rPr>
                <w:rFonts w:ascii="Times New Roman" w:eastAsia="Times New Roman" w:hAnsi="Times New Roman" w:cs="Times New Roman"/>
                <w:b/>
                <w:bCs/>
                <w:color w:val="000000"/>
                <w:sz w:val="20"/>
                <w:szCs w:val="20"/>
              </w:rPr>
              <w:t>P assimilable (mg kg</w:t>
            </w:r>
            <w:r w:rsidRPr="001C35D5">
              <w:rPr>
                <w:rFonts w:ascii="Times New Roman" w:eastAsia="Times New Roman" w:hAnsi="Times New Roman" w:cs="Times New Roman"/>
                <w:b/>
                <w:bCs/>
                <w:color w:val="000000"/>
                <w:sz w:val="20"/>
                <w:szCs w:val="20"/>
                <w:vertAlign w:val="superscript"/>
              </w:rPr>
              <w:t>-1</w:t>
            </w:r>
            <w:r w:rsidRPr="001C35D5">
              <w:rPr>
                <w:rFonts w:ascii="Times New Roman" w:eastAsia="Times New Roman" w:hAnsi="Times New Roman" w:cs="Times New Roman"/>
                <w:b/>
                <w:bCs/>
                <w:color w:val="000000"/>
                <w:sz w:val="20"/>
                <w:szCs w:val="20"/>
              </w:rPr>
              <w:t>)</w:t>
            </w:r>
          </w:p>
        </w:tc>
      </w:tr>
      <w:tr w:rsidR="001C35D5" w:rsidRPr="001C35D5" w14:paraId="76F7A060" w14:textId="77777777" w:rsidTr="002C6161">
        <w:trPr>
          <w:trHeight w:val="280"/>
        </w:trPr>
        <w:tc>
          <w:tcPr>
            <w:tcW w:w="2340" w:type="dxa"/>
            <w:tcBorders>
              <w:top w:val="nil"/>
              <w:left w:val="nil"/>
              <w:right w:val="nil"/>
            </w:tcBorders>
            <w:shd w:val="clear" w:color="auto" w:fill="auto"/>
            <w:noWrap/>
            <w:vAlign w:val="bottom"/>
            <w:hideMark/>
          </w:tcPr>
          <w:p w14:paraId="1A778DCA" w14:textId="77777777" w:rsidR="001C35D5" w:rsidRPr="001C35D5" w:rsidRDefault="001C35D5" w:rsidP="001C35D5">
            <w:pPr>
              <w:spacing w:after="0" w:line="240" w:lineRule="auto"/>
              <w:rPr>
                <w:rFonts w:ascii="Times New Roman" w:eastAsia="Times New Roman" w:hAnsi="Times New Roman" w:cs="Times New Roman"/>
                <w:color w:val="000000"/>
                <w:sz w:val="20"/>
                <w:szCs w:val="20"/>
              </w:rPr>
            </w:pPr>
            <w:r w:rsidRPr="001C35D5">
              <w:rPr>
                <w:rFonts w:ascii="Times New Roman" w:eastAsia="Times New Roman" w:hAnsi="Times New Roman" w:cs="Times New Roman"/>
                <w:color w:val="000000"/>
                <w:sz w:val="20"/>
                <w:szCs w:val="20"/>
              </w:rPr>
              <w:t>T</w:t>
            </w:r>
            <w:r w:rsidRPr="001C35D5">
              <w:rPr>
                <w:rFonts w:ascii="Times New Roman" w:hAnsi="Times New Roman" w:cs="Times New Roman"/>
                <w:sz w:val="20"/>
                <w:szCs w:val="20"/>
                <w:lang w:val="fr-FR"/>
              </w:rPr>
              <w:t>é</w:t>
            </w:r>
            <w:r w:rsidRPr="001C35D5">
              <w:rPr>
                <w:rFonts w:ascii="Times New Roman" w:eastAsia="Times New Roman" w:hAnsi="Times New Roman" w:cs="Times New Roman"/>
                <w:color w:val="000000"/>
                <w:sz w:val="20"/>
                <w:szCs w:val="20"/>
              </w:rPr>
              <w:t>moin absolu</w:t>
            </w:r>
          </w:p>
        </w:tc>
        <w:tc>
          <w:tcPr>
            <w:tcW w:w="1434" w:type="dxa"/>
            <w:tcBorders>
              <w:top w:val="nil"/>
              <w:left w:val="nil"/>
              <w:right w:val="nil"/>
            </w:tcBorders>
            <w:shd w:val="clear" w:color="auto" w:fill="auto"/>
            <w:noWrap/>
            <w:vAlign w:val="bottom"/>
            <w:hideMark/>
          </w:tcPr>
          <w:p w14:paraId="77873C32" w14:textId="29CE7B4C" w:rsidR="001C35D5" w:rsidRPr="001C35D5" w:rsidRDefault="001C35D5" w:rsidP="001C35D5">
            <w:pPr>
              <w:spacing w:after="0" w:line="240" w:lineRule="auto"/>
              <w:jc w:val="center"/>
              <w:rPr>
                <w:rFonts w:ascii="Times New Roman" w:eastAsia="Times New Roman" w:hAnsi="Times New Roman" w:cs="Times New Roman"/>
                <w:color w:val="000000"/>
                <w:sz w:val="20"/>
                <w:szCs w:val="20"/>
              </w:rPr>
            </w:pPr>
            <w:r w:rsidRPr="001C35D5">
              <w:rPr>
                <w:rFonts w:ascii="Times New Roman" w:eastAsia="Times New Roman" w:hAnsi="Times New Roman" w:cs="Times New Roman"/>
                <w:color w:val="000000"/>
                <w:sz w:val="20"/>
                <w:szCs w:val="20"/>
              </w:rPr>
              <w:t>3,</w:t>
            </w:r>
            <w:r w:rsidR="00685B50">
              <w:rPr>
                <w:rFonts w:ascii="Times New Roman" w:eastAsia="Times New Roman" w:hAnsi="Times New Roman" w:cs="Times New Roman"/>
                <w:color w:val="000000"/>
                <w:sz w:val="20"/>
                <w:szCs w:val="20"/>
              </w:rPr>
              <w:t>19</w:t>
            </w:r>
            <w:r w:rsidRPr="001C35D5">
              <w:rPr>
                <w:rFonts w:ascii="Times New Roman" w:eastAsia="Times New Roman" w:hAnsi="Times New Roman" w:cs="Times New Roman"/>
                <w:color w:val="000000"/>
                <w:sz w:val="20"/>
                <w:szCs w:val="20"/>
              </w:rPr>
              <w:t>±0,</w:t>
            </w:r>
            <w:r w:rsidR="00D3338D">
              <w:rPr>
                <w:rFonts w:ascii="Times New Roman" w:eastAsia="Times New Roman" w:hAnsi="Times New Roman" w:cs="Times New Roman"/>
                <w:color w:val="000000"/>
                <w:sz w:val="20"/>
                <w:szCs w:val="20"/>
              </w:rPr>
              <w:t>1</w:t>
            </w:r>
            <w:r w:rsidRPr="001C35D5">
              <w:rPr>
                <w:rFonts w:ascii="Times New Roman" w:eastAsia="Times New Roman" w:hAnsi="Times New Roman" w:cs="Times New Roman"/>
                <w:color w:val="000000"/>
                <w:sz w:val="20"/>
                <w:szCs w:val="20"/>
              </w:rPr>
              <w:t>4</w:t>
            </w:r>
            <w:r w:rsidR="00D3338D">
              <w:rPr>
                <w:rFonts w:ascii="Times New Roman" w:eastAsia="Times New Roman" w:hAnsi="Times New Roman" w:cs="Times New Roman"/>
                <w:b/>
                <w:bCs/>
                <w:color w:val="000000"/>
                <w:sz w:val="20"/>
                <w:szCs w:val="20"/>
                <w:vertAlign w:val="superscript"/>
              </w:rPr>
              <w:t>b</w:t>
            </w:r>
          </w:p>
        </w:tc>
        <w:tc>
          <w:tcPr>
            <w:tcW w:w="1821" w:type="dxa"/>
            <w:gridSpan w:val="2"/>
            <w:tcBorders>
              <w:top w:val="single" w:sz="4" w:space="0" w:color="auto"/>
              <w:left w:val="nil"/>
              <w:right w:val="nil"/>
            </w:tcBorders>
            <w:shd w:val="clear" w:color="auto" w:fill="auto"/>
            <w:noWrap/>
            <w:vAlign w:val="bottom"/>
            <w:hideMark/>
          </w:tcPr>
          <w:p w14:paraId="1A1D44C0" w14:textId="77777777" w:rsidR="001C35D5" w:rsidRPr="001C35D5" w:rsidRDefault="001C35D5" w:rsidP="001C35D5">
            <w:pPr>
              <w:spacing w:after="0" w:line="240" w:lineRule="auto"/>
              <w:jc w:val="center"/>
              <w:rPr>
                <w:rFonts w:ascii="Times New Roman" w:eastAsia="Times New Roman" w:hAnsi="Times New Roman" w:cs="Times New Roman"/>
                <w:color w:val="000000"/>
                <w:sz w:val="20"/>
                <w:szCs w:val="20"/>
              </w:rPr>
            </w:pPr>
            <w:r w:rsidRPr="001C35D5">
              <w:rPr>
                <w:rFonts w:ascii="Times New Roman" w:eastAsia="Times New Roman" w:hAnsi="Times New Roman" w:cs="Times New Roman"/>
                <w:color w:val="000000"/>
                <w:sz w:val="20"/>
                <w:szCs w:val="20"/>
              </w:rPr>
              <w:t>0,23±0,04</w:t>
            </w:r>
            <w:r w:rsidR="002C6161" w:rsidRPr="002C6161">
              <w:rPr>
                <w:rFonts w:ascii="Times New Roman" w:eastAsia="Times New Roman" w:hAnsi="Times New Roman" w:cs="Times New Roman"/>
                <w:b/>
                <w:bCs/>
                <w:color w:val="000000"/>
                <w:sz w:val="20"/>
                <w:szCs w:val="20"/>
                <w:vertAlign w:val="superscript"/>
              </w:rPr>
              <w:t>a</w:t>
            </w:r>
          </w:p>
        </w:tc>
        <w:tc>
          <w:tcPr>
            <w:tcW w:w="1351" w:type="dxa"/>
            <w:tcBorders>
              <w:top w:val="single" w:sz="4" w:space="0" w:color="auto"/>
              <w:left w:val="nil"/>
              <w:right w:val="nil"/>
            </w:tcBorders>
            <w:shd w:val="clear" w:color="auto" w:fill="auto"/>
            <w:noWrap/>
            <w:vAlign w:val="bottom"/>
            <w:hideMark/>
          </w:tcPr>
          <w:p w14:paraId="6FE33384" w14:textId="77777777" w:rsidR="001C35D5" w:rsidRPr="001C35D5" w:rsidRDefault="001C35D5" w:rsidP="001C35D5">
            <w:pPr>
              <w:spacing w:after="0" w:line="240" w:lineRule="auto"/>
              <w:jc w:val="center"/>
              <w:rPr>
                <w:rFonts w:ascii="Times New Roman" w:eastAsia="Times New Roman" w:hAnsi="Times New Roman" w:cs="Times New Roman"/>
                <w:color w:val="000000"/>
                <w:sz w:val="20"/>
                <w:szCs w:val="20"/>
              </w:rPr>
            </w:pPr>
            <w:r w:rsidRPr="001C35D5">
              <w:rPr>
                <w:rFonts w:ascii="Times New Roman" w:eastAsia="Times New Roman" w:hAnsi="Times New Roman" w:cs="Times New Roman"/>
                <w:color w:val="000000"/>
                <w:sz w:val="20"/>
                <w:szCs w:val="20"/>
              </w:rPr>
              <w:t>12</w:t>
            </w:r>
            <w:r w:rsidR="002C6161">
              <w:rPr>
                <w:rFonts w:ascii="Times New Roman" w:eastAsia="Times New Roman" w:hAnsi="Times New Roman" w:cs="Times New Roman"/>
                <w:color w:val="000000"/>
                <w:sz w:val="20"/>
                <w:szCs w:val="20"/>
              </w:rPr>
              <w:t>,00</w:t>
            </w:r>
            <w:r w:rsidRPr="001C35D5">
              <w:rPr>
                <w:rFonts w:ascii="Times New Roman" w:eastAsia="Times New Roman" w:hAnsi="Times New Roman" w:cs="Times New Roman"/>
                <w:color w:val="000000"/>
                <w:sz w:val="20"/>
                <w:szCs w:val="20"/>
              </w:rPr>
              <w:t>±0,61</w:t>
            </w:r>
            <w:r w:rsidR="0019202A">
              <w:rPr>
                <w:rFonts w:ascii="Times New Roman" w:eastAsia="Times New Roman" w:hAnsi="Times New Roman" w:cs="Times New Roman"/>
                <w:b/>
                <w:bCs/>
                <w:color w:val="000000"/>
                <w:sz w:val="20"/>
                <w:szCs w:val="20"/>
                <w:vertAlign w:val="superscript"/>
              </w:rPr>
              <w:t>b</w:t>
            </w:r>
          </w:p>
        </w:tc>
        <w:tc>
          <w:tcPr>
            <w:tcW w:w="2182" w:type="dxa"/>
            <w:tcBorders>
              <w:top w:val="nil"/>
              <w:left w:val="nil"/>
              <w:right w:val="nil"/>
            </w:tcBorders>
            <w:shd w:val="clear" w:color="auto" w:fill="auto"/>
            <w:noWrap/>
            <w:vAlign w:val="bottom"/>
            <w:hideMark/>
          </w:tcPr>
          <w:p w14:paraId="7A3C50E0" w14:textId="77777777" w:rsidR="001C35D5" w:rsidRPr="001C35D5" w:rsidRDefault="001C35D5" w:rsidP="001C35D5">
            <w:pPr>
              <w:spacing w:after="0" w:line="240" w:lineRule="auto"/>
              <w:jc w:val="center"/>
              <w:rPr>
                <w:rFonts w:ascii="Times New Roman" w:eastAsia="Times New Roman" w:hAnsi="Times New Roman" w:cs="Times New Roman"/>
                <w:color w:val="000000"/>
                <w:sz w:val="20"/>
                <w:szCs w:val="20"/>
              </w:rPr>
            </w:pPr>
            <w:r w:rsidRPr="001C35D5">
              <w:rPr>
                <w:rFonts w:ascii="Times New Roman" w:eastAsia="Times New Roman" w:hAnsi="Times New Roman" w:cs="Times New Roman"/>
                <w:color w:val="000000"/>
                <w:sz w:val="20"/>
                <w:szCs w:val="20"/>
              </w:rPr>
              <w:t>4,08±0,52</w:t>
            </w:r>
            <w:r w:rsidR="002C6161" w:rsidRPr="002C6161">
              <w:rPr>
                <w:rFonts w:ascii="Times New Roman" w:eastAsia="Times New Roman" w:hAnsi="Times New Roman" w:cs="Times New Roman"/>
                <w:b/>
                <w:bCs/>
                <w:color w:val="000000"/>
                <w:sz w:val="20"/>
                <w:szCs w:val="20"/>
                <w:vertAlign w:val="superscript"/>
              </w:rPr>
              <w:t>a</w:t>
            </w:r>
          </w:p>
        </w:tc>
      </w:tr>
      <w:tr w:rsidR="001C35D5" w:rsidRPr="001C35D5" w14:paraId="7CEC075F" w14:textId="77777777" w:rsidTr="002C6161">
        <w:trPr>
          <w:trHeight w:val="280"/>
        </w:trPr>
        <w:tc>
          <w:tcPr>
            <w:tcW w:w="2340" w:type="dxa"/>
            <w:tcBorders>
              <w:top w:val="nil"/>
              <w:left w:val="nil"/>
              <w:bottom w:val="single" w:sz="4" w:space="0" w:color="auto"/>
              <w:right w:val="nil"/>
            </w:tcBorders>
            <w:shd w:val="clear" w:color="auto" w:fill="auto"/>
            <w:noWrap/>
            <w:vAlign w:val="bottom"/>
            <w:hideMark/>
          </w:tcPr>
          <w:p w14:paraId="14D07E96" w14:textId="77777777" w:rsidR="001C35D5" w:rsidRPr="001C35D5" w:rsidRDefault="00335D32" w:rsidP="001C35D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Amendement </w:t>
            </w:r>
            <w:r w:rsidR="001C35D5" w:rsidRPr="001C35D5">
              <w:rPr>
                <w:rFonts w:ascii="Times New Roman" w:eastAsia="Times New Roman" w:hAnsi="Times New Roman" w:cs="Times New Roman"/>
                <w:color w:val="000000"/>
                <w:sz w:val="20"/>
                <w:szCs w:val="20"/>
              </w:rPr>
              <w:t xml:space="preserve">BRF </w:t>
            </w:r>
          </w:p>
        </w:tc>
        <w:tc>
          <w:tcPr>
            <w:tcW w:w="1434" w:type="dxa"/>
            <w:tcBorders>
              <w:top w:val="nil"/>
              <w:left w:val="nil"/>
              <w:bottom w:val="single" w:sz="4" w:space="0" w:color="auto"/>
              <w:right w:val="nil"/>
            </w:tcBorders>
            <w:shd w:val="clear" w:color="auto" w:fill="auto"/>
            <w:noWrap/>
            <w:vAlign w:val="bottom"/>
            <w:hideMark/>
          </w:tcPr>
          <w:p w14:paraId="1D94EFC6" w14:textId="53E61C07" w:rsidR="001C35D5" w:rsidRPr="001C35D5" w:rsidRDefault="001C35D5" w:rsidP="001C35D5">
            <w:pPr>
              <w:spacing w:after="0" w:line="240" w:lineRule="auto"/>
              <w:jc w:val="center"/>
              <w:rPr>
                <w:rFonts w:ascii="Times New Roman" w:eastAsia="Times New Roman" w:hAnsi="Times New Roman" w:cs="Times New Roman"/>
                <w:color w:val="000000"/>
                <w:sz w:val="20"/>
                <w:szCs w:val="20"/>
              </w:rPr>
            </w:pPr>
            <w:r w:rsidRPr="001C35D5">
              <w:rPr>
                <w:rFonts w:ascii="Times New Roman" w:eastAsia="Times New Roman" w:hAnsi="Times New Roman" w:cs="Times New Roman"/>
                <w:color w:val="000000"/>
                <w:sz w:val="20"/>
                <w:szCs w:val="20"/>
              </w:rPr>
              <w:t>3,</w:t>
            </w:r>
            <w:r w:rsidR="00D3338D">
              <w:rPr>
                <w:rFonts w:ascii="Times New Roman" w:eastAsia="Times New Roman" w:hAnsi="Times New Roman" w:cs="Times New Roman"/>
                <w:color w:val="000000"/>
                <w:sz w:val="20"/>
                <w:szCs w:val="20"/>
              </w:rPr>
              <w:t>67</w:t>
            </w:r>
            <w:r w:rsidRPr="001C35D5">
              <w:rPr>
                <w:rFonts w:ascii="Times New Roman" w:eastAsia="Times New Roman" w:hAnsi="Times New Roman" w:cs="Times New Roman"/>
                <w:color w:val="000000"/>
                <w:sz w:val="20"/>
                <w:szCs w:val="20"/>
              </w:rPr>
              <w:t>±0,</w:t>
            </w:r>
            <w:r w:rsidR="00D3338D">
              <w:rPr>
                <w:rFonts w:ascii="Times New Roman" w:eastAsia="Times New Roman" w:hAnsi="Times New Roman" w:cs="Times New Roman"/>
                <w:color w:val="000000"/>
                <w:sz w:val="20"/>
                <w:szCs w:val="20"/>
              </w:rPr>
              <w:t>19</w:t>
            </w:r>
            <w:r w:rsidR="002C6161" w:rsidRPr="002C6161">
              <w:rPr>
                <w:rFonts w:ascii="Times New Roman" w:eastAsia="Times New Roman" w:hAnsi="Times New Roman" w:cs="Times New Roman"/>
                <w:b/>
                <w:bCs/>
                <w:color w:val="000000"/>
                <w:sz w:val="20"/>
                <w:szCs w:val="20"/>
                <w:vertAlign w:val="superscript"/>
              </w:rPr>
              <w:t>a</w:t>
            </w:r>
          </w:p>
        </w:tc>
        <w:tc>
          <w:tcPr>
            <w:tcW w:w="1821" w:type="dxa"/>
            <w:gridSpan w:val="2"/>
            <w:tcBorders>
              <w:top w:val="nil"/>
              <w:left w:val="nil"/>
              <w:bottom w:val="single" w:sz="4" w:space="0" w:color="auto"/>
              <w:right w:val="nil"/>
            </w:tcBorders>
            <w:shd w:val="clear" w:color="auto" w:fill="auto"/>
            <w:noWrap/>
            <w:vAlign w:val="bottom"/>
            <w:hideMark/>
          </w:tcPr>
          <w:p w14:paraId="75BF4A01" w14:textId="77777777" w:rsidR="001C35D5" w:rsidRPr="001C35D5" w:rsidRDefault="001C35D5" w:rsidP="001C35D5">
            <w:pPr>
              <w:spacing w:after="0" w:line="240" w:lineRule="auto"/>
              <w:jc w:val="center"/>
              <w:rPr>
                <w:rFonts w:ascii="Times New Roman" w:eastAsia="Times New Roman" w:hAnsi="Times New Roman" w:cs="Times New Roman"/>
                <w:color w:val="000000"/>
                <w:sz w:val="20"/>
                <w:szCs w:val="20"/>
              </w:rPr>
            </w:pPr>
            <w:r w:rsidRPr="001C35D5">
              <w:rPr>
                <w:rFonts w:ascii="Times New Roman" w:eastAsia="Times New Roman" w:hAnsi="Times New Roman" w:cs="Times New Roman"/>
                <w:color w:val="000000"/>
                <w:sz w:val="20"/>
                <w:szCs w:val="20"/>
              </w:rPr>
              <w:t>0,24±0,03</w:t>
            </w:r>
            <w:r w:rsidR="002C6161" w:rsidRPr="002C6161">
              <w:rPr>
                <w:rFonts w:ascii="Times New Roman" w:eastAsia="Times New Roman" w:hAnsi="Times New Roman" w:cs="Times New Roman"/>
                <w:b/>
                <w:bCs/>
                <w:color w:val="000000"/>
                <w:sz w:val="20"/>
                <w:szCs w:val="20"/>
                <w:vertAlign w:val="superscript"/>
              </w:rPr>
              <w:t>a</w:t>
            </w:r>
          </w:p>
        </w:tc>
        <w:tc>
          <w:tcPr>
            <w:tcW w:w="1351" w:type="dxa"/>
            <w:tcBorders>
              <w:top w:val="nil"/>
              <w:left w:val="nil"/>
              <w:bottom w:val="single" w:sz="4" w:space="0" w:color="auto"/>
              <w:right w:val="nil"/>
            </w:tcBorders>
            <w:shd w:val="clear" w:color="auto" w:fill="auto"/>
            <w:noWrap/>
            <w:vAlign w:val="bottom"/>
            <w:hideMark/>
          </w:tcPr>
          <w:p w14:paraId="468708B7" w14:textId="77777777" w:rsidR="001C35D5" w:rsidRPr="001C35D5" w:rsidRDefault="001C35D5" w:rsidP="001C35D5">
            <w:pPr>
              <w:spacing w:after="0" w:line="240" w:lineRule="auto"/>
              <w:jc w:val="center"/>
              <w:rPr>
                <w:rFonts w:ascii="Times New Roman" w:eastAsia="Times New Roman" w:hAnsi="Times New Roman" w:cs="Times New Roman"/>
                <w:color w:val="000000"/>
                <w:sz w:val="20"/>
                <w:szCs w:val="20"/>
              </w:rPr>
            </w:pPr>
            <w:r w:rsidRPr="001C35D5">
              <w:rPr>
                <w:rFonts w:ascii="Times New Roman" w:eastAsia="Times New Roman" w:hAnsi="Times New Roman" w:cs="Times New Roman"/>
                <w:color w:val="000000"/>
                <w:sz w:val="20"/>
                <w:szCs w:val="20"/>
              </w:rPr>
              <w:t>14,22±0,52</w:t>
            </w:r>
            <w:r w:rsidR="0019202A">
              <w:rPr>
                <w:rFonts w:ascii="Times New Roman" w:eastAsia="Times New Roman" w:hAnsi="Times New Roman" w:cs="Times New Roman"/>
                <w:b/>
                <w:bCs/>
                <w:color w:val="000000"/>
                <w:sz w:val="20"/>
                <w:szCs w:val="20"/>
                <w:vertAlign w:val="superscript"/>
              </w:rPr>
              <w:t>a</w:t>
            </w:r>
          </w:p>
        </w:tc>
        <w:tc>
          <w:tcPr>
            <w:tcW w:w="2182" w:type="dxa"/>
            <w:tcBorders>
              <w:top w:val="nil"/>
              <w:left w:val="nil"/>
              <w:bottom w:val="single" w:sz="4" w:space="0" w:color="auto"/>
              <w:right w:val="nil"/>
            </w:tcBorders>
            <w:shd w:val="clear" w:color="auto" w:fill="auto"/>
            <w:noWrap/>
            <w:vAlign w:val="bottom"/>
            <w:hideMark/>
          </w:tcPr>
          <w:p w14:paraId="4566342A" w14:textId="77777777" w:rsidR="001C35D5" w:rsidRPr="001C35D5" w:rsidRDefault="001C35D5" w:rsidP="001C35D5">
            <w:pPr>
              <w:spacing w:after="0" w:line="240" w:lineRule="auto"/>
              <w:jc w:val="center"/>
              <w:rPr>
                <w:rFonts w:ascii="Times New Roman" w:eastAsia="Times New Roman" w:hAnsi="Times New Roman" w:cs="Times New Roman"/>
                <w:color w:val="000000"/>
                <w:sz w:val="20"/>
                <w:szCs w:val="20"/>
              </w:rPr>
            </w:pPr>
            <w:r w:rsidRPr="001C35D5">
              <w:rPr>
                <w:rFonts w:ascii="Times New Roman" w:eastAsia="Times New Roman" w:hAnsi="Times New Roman" w:cs="Times New Roman"/>
                <w:color w:val="000000"/>
                <w:sz w:val="20"/>
                <w:szCs w:val="20"/>
              </w:rPr>
              <w:t>4,72±0,61</w:t>
            </w:r>
            <w:r w:rsidR="002C6161" w:rsidRPr="002C6161">
              <w:rPr>
                <w:rFonts w:ascii="Times New Roman" w:eastAsia="Times New Roman" w:hAnsi="Times New Roman" w:cs="Times New Roman"/>
                <w:b/>
                <w:bCs/>
                <w:color w:val="000000"/>
                <w:sz w:val="20"/>
                <w:szCs w:val="20"/>
                <w:vertAlign w:val="superscript"/>
              </w:rPr>
              <w:t>a</w:t>
            </w:r>
          </w:p>
        </w:tc>
      </w:tr>
    </w:tbl>
    <w:p w14:paraId="05E3B8BB" w14:textId="77777777" w:rsidR="00AD16EB" w:rsidRDefault="00AD16EB" w:rsidP="00FD223A">
      <w:pPr>
        <w:spacing w:line="240" w:lineRule="auto"/>
        <w:jc w:val="both"/>
        <w:rPr>
          <w:rFonts w:ascii="Times New Roman" w:hAnsi="Times New Roman" w:cs="Times New Roman"/>
          <w:b/>
          <w:bCs/>
          <w:sz w:val="24"/>
          <w:szCs w:val="24"/>
          <w:lang w:val="fr-FR"/>
        </w:rPr>
      </w:pPr>
    </w:p>
    <w:p w14:paraId="0C32A319" w14:textId="0EF94234" w:rsidR="00392B26" w:rsidRPr="00FD223A" w:rsidRDefault="007C21C6" w:rsidP="00103357">
      <w:pPr>
        <w:spacing w:after="120" w:line="240" w:lineRule="auto"/>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2</w:t>
      </w:r>
      <w:r w:rsidR="00D07B33" w:rsidRPr="00FD223A">
        <w:rPr>
          <w:rFonts w:ascii="Times New Roman" w:hAnsi="Times New Roman" w:cs="Times New Roman"/>
          <w:b/>
          <w:bCs/>
          <w:sz w:val="24"/>
          <w:szCs w:val="24"/>
          <w:lang w:val="fr-FR"/>
        </w:rPr>
        <w:t>.</w:t>
      </w:r>
      <w:r w:rsidR="001A15F6">
        <w:rPr>
          <w:rFonts w:ascii="Times New Roman" w:hAnsi="Times New Roman" w:cs="Times New Roman"/>
          <w:b/>
          <w:bCs/>
          <w:sz w:val="24"/>
          <w:szCs w:val="24"/>
          <w:lang w:val="fr-FR"/>
        </w:rPr>
        <w:t>6</w:t>
      </w:r>
      <w:r w:rsidR="00D07B33" w:rsidRPr="00FD223A">
        <w:rPr>
          <w:rFonts w:ascii="Times New Roman" w:hAnsi="Times New Roman" w:cs="Times New Roman"/>
          <w:b/>
          <w:bCs/>
          <w:sz w:val="24"/>
          <w:szCs w:val="24"/>
          <w:lang w:val="fr-FR"/>
        </w:rPr>
        <w:t xml:space="preserve">. </w:t>
      </w:r>
      <w:r w:rsidR="00C77C45" w:rsidRPr="00FD223A">
        <w:rPr>
          <w:rFonts w:ascii="Times New Roman" w:hAnsi="Times New Roman" w:cs="Times New Roman"/>
          <w:b/>
          <w:bCs/>
          <w:color w:val="000000"/>
          <w:sz w:val="24"/>
          <w:szCs w:val="24"/>
          <w:lang w:val="fr-FR"/>
        </w:rPr>
        <w:t xml:space="preserve">Effets des </w:t>
      </w:r>
      <w:r w:rsidR="009D4B3F" w:rsidRPr="00FD223A">
        <w:rPr>
          <w:rFonts w:ascii="Times New Roman" w:hAnsi="Times New Roman" w:cs="Times New Roman"/>
          <w:b/>
          <w:bCs/>
          <w:color w:val="000000"/>
          <w:sz w:val="24"/>
          <w:szCs w:val="24"/>
          <w:lang w:val="fr-FR"/>
        </w:rPr>
        <w:t>BRF</w:t>
      </w:r>
      <w:r w:rsidR="00C77C45" w:rsidRPr="00FD223A">
        <w:rPr>
          <w:rFonts w:ascii="Times New Roman" w:hAnsi="Times New Roman" w:cs="Times New Roman"/>
          <w:b/>
          <w:bCs/>
          <w:color w:val="000000"/>
          <w:sz w:val="24"/>
          <w:szCs w:val="24"/>
          <w:lang w:val="fr-FR"/>
        </w:rPr>
        <w:t xml:space="preserve"> sur la croissance racinaire et </w:t>
      </w:r>
      <w:r w:rsidR="00764199" w:rsidRPr="00FD223A">
        <w:rPr>
          <w:rFonts w:ascii="Times New Roman" w:hAnsi="Times New Roman" w:cs="Times New Roman"/>
          <w:b/>
          <w:bCs/>
          <w:color w:val="000000"/>
          <w:sz w:val="24"/>
          <w:szCs w:val="24"/>
          <w:lang w:val="fr-FR"/>
        </w:rPr>
        <w:t>aérienne</w:t>
      </w:r>
      <w:r w:rsidR="00C77C45" w:rsidRPr="00FD223A">
        <w:rPr>
          <w:rFonts w:ascii="Times New Roman" w:hAnsi="Times New Roman" w:cs="Times New Roman"/>
          <w:b/>
          <w:bCs/>
          <w:color w:val="000000"/>
          <w:sz w:val="24"/>
          <w:szCs w:val="24"/>
          <w:lang w:val="fr-FR"/>
        </w:rPr>
        <w:t xml:space="preserve"> </w:t>
      </w:r>
      <w:r w:rsidR="00764199" w:rsidRPr="00FD223A">
        <w:rPr>
          <w:rFonts w:ascii="Times New Roman" w:hAnsi="Times New Roman" w:cs="Times New Roman"/>
          <w:b/>
          <w:bCs/>
          <w:sz w:val="24"/>
          <w:szCs w:val="24"/>
          <w:lang w:val="fr-FR"/>
        </w:rPr>
        <w:t>du sorgho</w:t>
      </w:r>
    </w:p>
    <w:p w14:paraId="0DA79C4D" w14:textId="442EFA07" w:rsidR="003D0ACF" w:rsidRPr="00FD223A" w:rsidRDefault="003D0ACF" w:rsidP="00103357">
      <w:pPr>
        <w:spacing w:after="240" w:line="240" w:lineRule="auto"/>
        <w:jc w:val="both"/>
        <w:rPr>
          <w:rFonts w:ascii="Times New Roman" w:hAnsi="Times New Roman" w:cs="Times New Roman"/>
          <w:color w:val="000000"/>
          <w:sz w:val="24"/>
          <w:szCs w:val="24"/>
          <w:lang w:val="fr-FR"/>
        </w:rPr>
      </w:pPr>
      <w:r w:rsidRPr="00FD223A">
        <w:rPr>
          <w:rFonts w:ascii="Times New Roman" w:hAnsi="Times New Roman" w:cs="Times New Roman"/>
          <w:color w:val="000000"/>
          <w:sz w:val="24"/>
          <w:szCs w:val="24"/>
          <w:lang w:val="fr-FR"/>
        </w:rPr>
        <w:t xml:space="preserve">Sur l’ensemble des trois </w:t>
      </w:r>
      <w:r w:rsidR="00214DF1" w:rsidRPr="00FD223A">
        <w:rPr>
          <w:rFonts w:ascii="Times New Roman" w:hAnsi="Times New Roman" w:cs="Times New Roman"/>
          <w:color w:val="000000"/>
          <w:sz w:val="24"/>
          <w:szCs w:val="24"/>
          <w:lang w:val="fr-FR"/>
        </w:rPr>
        <w:t>années</w:t>
      </w:r>
      <w:r w:rsidRPr="00FD223A">
        <w:rPr>
          <w:rFonts w:ascii="Times New Roman" w:hAnsi="Times New Roman" w:cs="Times New Roman"/>
          <w:color w:val="000000"/>
          <w:sz w:val="24"/>
          <w:szCs w:val="24"/>
          <w:lang w:val="fr-FR"/>
        </w:rPr>
        <w:t xml:space="preserve"> </w:t>
      </w:r>
      <w:r w:rsidR="00E30183" w:rsidRPr="00FD223A">
        <w:rPr>
          <w:rFonts w:ascii="Times New Roman" w:hAnsi="Times New Roman" w:cs="Times New Roman"/>
          <w:color w:val="000000"/>
          <w:sz w:val="24"/>
          <w:szCs w:val="24"/>
          <w:lang w:val="fr-FR"/>
        </w:rPr>
        <w:t xml:space="preserve">de culture </w:t>
      </w:r>
      <w:r w:rsidR="00214DF1" w:rsidRPr="00FD223A">
        <w:rPr>
          <w:rFonts w:ascii="Times New Roman" w:hAnsi="Times New Roman" w:cs="Times New Roman"/>
          <w:color w:val="000000"/>
          <w:sz w:val="24"/>
          <w:szCs w:val="24"/>
          <w:lang w:val="fr-FR"/>
        </w:rPr>
        <w:t>considérées</w:t>
      </w:r>
      <w:r w:rsidRPr="00FD223A">
        <w:rPr>
          <w:rFonts w:ascii="Times New Roman" w:hAnsi="Times New Roman" w:cs="Times New Roman"/>
          <w:color w:val="000000"/>
          <w:sz w:val="24"/>
          <w:szCs w:val="24"/>
          <w:lang w:val="fr-FR"/>
        </w:rPr>
        <w:t xml:space="preserve"> (2017, 2018 et 2019), les traitements BRF ont favorisé des augmentations </w:t>
      </w:r>
      <w:r w:rsidR="00E30183" w:rsidRPr="00FD223A">
        <w:rPr>
          <w:rFonts w:ascii="Times New Roman" w:hAnsi="Times New Roman" w:cs="Times New Roman"/>
          <w:color w:val="000000"/>
          <w:sz w:val="24"/>
          <w:szCs w:val="24"/>
          <w:lang w:val="fr-FR"/>
        </w:rPr>
        <w:t>en</w:t>
      </w:r>
      <w:r w:rsidRPr="00FD223A">
        <w:rPr>
          <w:rFonts w:ascii="Times New Roman" w:hAnsi="Times New Roman" w:cs="Times New Roman"/>
          <w:color w:val="000000"/>
          <w:sz w:val="24"/>
          <w:szCs w:val="24"/>
          <w:lang w:val="fr-FR"/>
        </w:rPr>
        <w:t xml:space="preserve"> biomasses </w:t>
      </w:r>
      <w:r w:rsidR="00544349" w:rsidRPr="00FD223A">
        <w:rPr>
          <w:rFonts w:ascii="Times New Roman" w:hAnsi="Times New Roman" w:cs="Times New Roman"/>
          <w:color w:val="000000"/>
          <w:sz w:val="24"/>
          <w:szCs w:val="24"/>
          <w:lang w:val="fr-FR"/>
        </w:rPr>
        <w:t>racinaires au</w:t>
      </w:r>
      <w:r w:rsidR="00214DF1" w:rsidRPr="00FD223A">
        <w:rPr>
          <w:rFonts w:ascii="Times New Roman" w:hAnsi="Times New Roman" w:cs="Times New Roman"/>
          <w:color w:val="000000"/>
          <w:sz w:val="24"/>
          <w:szCs w:val="24"/>
          <w:lang w:val="fr-FR"/>
        </w:rPr>
        <w:t xml:space="preserve"> stade croissance </w:t>
      </w:r>
      <w:r w:rsidRPr="00FD223A">
        <w:rPr>
          <w:rFonts w:ascii="Times New Roman" w:hAnsi="Times New Roman" w:cs="Times New Roman"/>
          <w:color w:val="000000"/>
          <w:sz w:val="24"/>
          <w:szCs w:val="24"/>
          <w:lang w:val="fr-FR"/>
        </w:rPr>
        <w:t>du sorgho</w:t>
      </w:r>
      <w:r w:rsidR="009D4B3F" w:rsidRPr="00FD223A">
        <w:rPr>
          <w:rFonts w:ascii="Times New Roman" w:hAnsi="Times New Roman" w:cs="Times New Roman"/>
          <w:color w:val="000000"/>
          <w:sz w:val="24"/>
          <w:szCs w:val="24"/>
          <w:lang w:val="fr-FR"/>
        </w:rPr>
        <w:t>,</w:t>
      </w:r>
      <w:r w:rsidRPr="00FD223A">
        <w:rPr>
          <w:rFonts w:ascii="Times New Roman" w:hAnsi="Times New Roman" w:cs="Times New Roman"/>
          <w:color w:val="000000"/>
          <w:sz w:val="24"/>
          <w:szCs w:val="24"/>
          <w:lang w:val="fr-FR"/>
        </w:rPr>
        <w:t xml:space="preserve"> </w:t>
      </w:r>
      <w:r w:rsidR="00764199" w:rsidRPr="00FD223A">
        <w:rPr>
          <w:rFonts w:ascii="Times New Roman" w:hAnsi="Times New Roman" w:cs="Times New Roman"/>
          <w:color w:val="000000"/>
          <w:sz w:val="24"/>
          <w:szCs w:val="24"/>
          <w:lang w:val="fr-FR"/>
        </w:rPr>
        <w:t>comparativement au</w:t>
      </w:r>
      <w:r w:rsidR="009D4B3F" w:rsidRPr="00FD223A">
        <w:rPr>
          <w:rFonts w:ascii="Times New Roman" w:hAnsi="Times New Roman" w:cs="Times New Roman"/>
          <w:color w:val="000000"/>
          <w:sz w:val="24"/>
          <w:szCs w:val="24"/>
          <w:lang w:val="fr-FR"/>
        </w:rPr>
        <w:t>x</w:t>
      </w:r>
      <w:r w:rsidR="00764199" w:rsidRPr="00FD223A">
        <w:rPr>
          <w:rFonts w:ascii="Times New Roman" w:hAnsi="Times New Roman" w:cs="Times New Roman"/>
          <w:color w:val="000000"/>
          <w:sz w:val="24"/>
          <w:szCs w:val="24"/>
          <w:lang w:val="fr-FR"/>
        </w:rPr>
        <w:t xml:space="preserve"> témoin</w:t>
      </w:r>
      <w:r w:rsidR="009D4B3F" w:rsidRPr="00FD223A">
        <w:rPr>
          <w:rFonts w:ascii="Times New Roman" w:hAnsi="Times New Roman" w:cs="Times New Roman"/>
          <w:color w:val="000000"/>
          <w:sz w:val="24"/>
          <w:szCs w:val="24"/>
          <w:lang w:val="fr-FR"/>
        </w:rPr>
        <w:t>s</w:t>
      </w:r>
      <w:r w:rsidR="00764199" w:rsidRPr="00FD223A">
        <w:rPr>
          <w:rFonts w:ascii="Times New Roman" w:hAnsi="Times New Roman" w:cs="Times New Roman"/>
          <w:color w:val="000000"/>
          <w:sz w:val="24"/>
          <w:szCs w:val="24"/>
          <w:lang w:val="fr-FR"/>
        </w:rPr>
        <w:t xml:space="preserve"> </w:t>
      </w:r>
      <w:r w:rsidR="009D4B3F" w:rsidRPr="00FD223A">
        <w:rPr>
          <w:rFonts w:ascii="Times New Roman" w:hAnsi="Times New Roman" w:cs="Times New Roman"/>
          <w:color w:val="000000"/>
          <w:sz w:val="24"/>
          <w:szCs w:val="24"/>
          <w:lang w:val="fr-FR"/>
        </w:rPr>
        <w:t>(</w:t>
      </w:r>
      <w:r w:rsidR="00764199" w:rsidRPr="00FD223A">
        <w:rPr>
          <w:rFonts w:ascii="Times New Roman" w:hAnsi="Times New Roman" w:cs="Times New Roman"/>
          <w:color w:val="000000"/>
          <w:sz w:val="24"/>
          <w:szCs w:val="24"/>
          <w:lang w:val="fr-FR"/>
        </w:rPr>
        <w:t>TA</w:t>
      </w:r>
      <w:r w:rsidR="009D4B3F" w:rsidRPr="00FD223A">
        <w:rPr>
          <w:rFonts w:ascii="Times New Roman" w:hAnsi="Times New Roman" w:cs="Times New Roman"/>
          <w:color w:val="000000"/>
          <w:sz w:val="24"/>
          <w:szCs w:val="24"/>
          <w:lang w:val="fr-FR"/>
        </w:rPr>
        <w:t>)</w:t>
      </w:r>
      <w:r w:rsidR="00764199" w:rsidRPr="00FD223A">
        <w:rPr>
          <w:rFonts w:ascii="Times New Roman" w:hAnsi="Times New Roman" w:cs="Times New Roman"/>
          <w:color w:val="000000"/>
          <w:sz w:val="24"/>
          <w:szCs w:val="24"/>
          <w:lang w:val="fr-FR"/>
        </w:rPr>
        <w:t xml:space="preserve"> </w:t>
      </w:r>
      <w:r w:rsidRPr="00FD223A">
        <w:rPr>
          <w:rFonts w:ascii="Times New Roman" w:hAnsi="Times New Roman" w:cs="Times New Roman"/>
          <w:color w:val="000000"/>
          <w:sz w:val="24"/>
          <w:szCs w:val="24"/>
          <w:lang w:val="fr-FR"/>
        </w:rPr>
        <w:t>(</w:t>
      </w:r>
      <w:r w:rsidR="00D07B33" w:rsidRPr="00FD223A">
        <w:rPr>
          <w:rFonts w:ascii="Times New Roman" w:hAnsi="Times New Roman" w:cs="Times New Roman"/>
          <w:color w:val="000000"/>
          <w:sz w:val="24"/>
          <w:szCs w:val="24"/>
          <w:lang w:val="fr-FR"/>
        </w:rPr>
        <w:t>F</w:t>
      </w:r>
      <w:r w:rsidRPr="00FD223A">
        <w:rPr>
          <w:rFonts w:ascii="Times New Roman" w:hAnsi="Times New Roman" w:cs="Times New Roman"/>
          <w:color w:val="000000"/>
          <w:sz w:val="24"/>
          <w:szCs w:val="24"/>
          <w:lang w:val="fr-FR"/>
        </w:rPr>
        <w:t xml:space="preserve">igure </w:t>
      </w:r>
      <w:r w:rsidR="00522DCF">
        <w:rPr>
          <w:rFonts w:ascii="Times New Roman" w:hAnsi="Times New Roman" w:cs="Times New Roman"/>
          <w:sz w:val="24"/>
          <w:szCs w:val="24"/>
          <w:lang w:val="fr-FR"/>
        </w:rPr>
        <w:t>6</w:t>
      </w:r>
      <w:r w:rsidRPr="00FD223A">
        <w:rPr>
          <w:rFonts w:ascii="Times New Roman" w:hAnsi="Times New Roman" w:cs="Times New Roman"/>
          <w:color w:val="000000"/>
          <w:sz w:val="24"/>
          <w:szCs w:val="24"/>
          <w:lang w:val="fr-FR"/>
        </w:rPr>
        <w:t>).</w:t>
      </w:r>
      <w:r w:rsidR="00214DF1" w:rsidRPr="00FD223A">
        <w:rPr>
          <w:rFonts w:ascii="Times New Roman" w:hAnsi="Times New Roman" w:cs="Times New Roman"/>
          <w:color w:val="000000"/>
          <w:sz w:val="24"/>
          <w:szCs w:val="24"/>
          <w:lang w:val="fr-FR"/>
        </w:rPr>
        <w:t xml:space="preserve"> Ces augmentations ont été statistiquement significatives avec des hausses </w:t>
      </w:r>
      <w:r w:rsidR="0032036B" w:rsidRPr="00FD223A">
        <w:rPr>
          <w:rFonts w:ascii="Times New Roman" w:hAnsi="Times New Roman" w:cs="Times New Roman"/>
          <w:color w:val="000000"/>
          <w:sz w:val="24"/>
          <w:szCs w:val="24"/>
          <w:lang w:val="fr-FR"/>
        </w:rPr>
        <w:t xml:space="preserve">en biomasses </w:t>
      </w:r>
      <w:r w:rsidR="00544349" w:rsidRPr="00FD223A">
        <w:rPr>
          <w:rFonts w:ascii="Times New Roman" w:hAnsi="Times New Roman" w:cs="Times New Roman"/>
          <w:color w:val="000000"/>
          <w:sz w:val="24"/>
          <w:szCs w:val="24"/>
          <w:lang w:val="fr-FR"/>
        </w:rPr>
        <w:t>racinaires de</w:t>
      </w:r>
      <w:r w:rsidR="00214DF1" w:rsidRPr="00FD223A">
        <w:rPr>
          <w:rFonts w:ascii="Times New Roman" w:hAnsi="Times New Roman" w:cs="Times New Roman"/>
          <w:color w:val="000000"/>
          <w:sz w:val="24"/>
          <w:szCs w:val="24"/>
          <w:lang w:val="fr-FR"/>
        </w:rPr>
        <w:t xml:space="preserve"> +2</w:t>
      </w:r>
      <w:r w:rsidR="009D4B3F" w:rsidRPr="00FD223A">
        <w:rPr>
          <w:rFonts w:ascii="Times New Roman" w:hAnsi="Times New Roman" w:cs="Times New Roman"/>
          <w:color w:val="000000"/>
          <w:sz w:val="24"/>
          <w:szCs w:val="24"/>
          <w:lang w:val="fr-FR"/>
        </w:rPr>
        <w:t xml:space="preserve"> </w:t>
      </w:r>
      <w:r w:rsidR="00214DF1" w:rsidRPr="00FD223A">
        <w:rPr>
          <w:rFonts w:ascii="Times New Roman" w:hAnsi="Times New Roman" w:cs="Times New Roman"/>
          <w:color w:val="000000"/>
          <w:sz w:val="24"/>
          <w:szCs w:val="24"/>
          <w:lang w:val="fr-FR"/>
        </w:rPr>
        <w:t>g ; +1,4</w:t>
      </w:r>
      <w:r w:rsidR="009D4B3F" w:rsidRPr="00FD223A">
        <w:rPr>
          <w:rFonts w:ascii="Times New Roman" w:hAnsi="Times New Roman" w:cs="Times New Roman"/>
          <w:color w:val="000000"/>
          <w:sz w:val="24"/>
          <w:szCs w:val="24"/>
          <w:lang w:val="fr-FR"/>
        </w:rPr>
        <w:t xml:space="preserve"> </w:t>
      </w:r>
      <w:r w:rsidR="00544349" w:rsidRPr="00FD223A">
        <w:rPr>
          <w:rFonts w:ascii="Times New Roman" w:hAnsi="Times New Roman" w:cs="Times New Roman"/>
          <w:color w:val="000000"/>
          <w:sz w:val="24"/>
          <w:szCs w:val="24"/>
          <w:lang w:val="fr-FR"/>
        </w:rPr>
        <w:t>g et</w:t>
      </w:r>
      <w:r w:rsidR="00214DF1" w:rsidRPr="00FD223A">
        <w:rPr>
          <w:rFonts w:ascii="Times New Roman" w:hAnsi="Times New Roman" w:cs="Times New Roman"/>
          <w:color w:val="000000"/>
          <w:sz w:val="24"/>
          <w:szCs w:val="24"/>
          <w:lang w:val="fr-FR"/>
        </w:rPr>
        <w:t xml:space="preserve"> +5,4</w:t>
      </w:r>
      <w:r w:rsidR="009D4B3F" w:rsidRPr="00FD223A">
        <w:rPr>
          <w:rFonts w:ascii="Times New Roman" w:hAnsi="Times New Roman" w:cs="Times New Roman"/>
          <w:color w:val="000000"/>
          <w:sz w:val="24"/>
          <w:szCs w:val="24"/>
          <w:lang w:val="fr-FR"/>
        </w:rPr>
        <w:t xml:space="preserve"> </w:t>
      </w:r>
      <w:r w:rsidR="00214DF1" w:rsidRPr="00FD223A">
        <w:rPr>
          <w:rFonts w:ascii="Times New Roman" w:hAnsi="Times New Roman" w:cs="Times New Roman"/>
          <w:color w:val="000000"/>
          <w:sz w:val="24"/>
          <w:szCs w:val="24"/>
          <w:lang w:val="fr-FR"/>
        </w:rPr>
        <w:t>g</w:t>
      </w:r>
      <w:r w:rsidR="00764199" w:rsidRPr="00FD223A">
        <w:rPr>
          <w:rFonts w:ascii="Times New Roman" w:hAnsi="Times New Roman" w:cs="Times New Roman"/>
          <w:color w:val="000000"/>
          <w:sz w:val="24"/>
          <w:szCs w:val="24"/>
          <w:lang w:val="fr-FR"/>
        </w:rPr>
        <w:t xml:space="preserve"> respectivement pour les années 2017, 2018 et 2019.</w:t>
      </w:r>
    </w:p>
    <w:p w14:paraId="7223DB82" w14:textId="36BF6041" w:rsidR="006238B8" w:rsidRDefault="007627C3" w:rsidP="00FD223A">
      <w:pPr>
        <w:spacing w:line="480" w:lineRule="auto"/>
        <w:rPr>
          <w:rFonts w:ascii="Times New Roman" w:hAnsi="Times New Roman" w:cs="Times New Roman"/>
          <w:b/>
          <w:bCs/>
          <w:lang w:val="fr-FR"/>
        </w:rPr>
      </w:pPr>
      <w:r w:rsidRPr="00813C86">
        <w:rPr>
          <w:rFonts w:ascii="Times New Roman" w:hAnsi="Times New Roman" w:cs="Times New Roman"/>
          <w:b/>
          <w:bCs/>
          <w:noProof/>
          <w:lang w:val="fr-FR" w:eastAsia="fr-FR"/>
        </w:rPr>
        <w:drawing>
          <wp:anchor distT="0" distB="0" distL="114300" distR="114300" simplePos="0" relativeHeight="251656192" behindDoc="1" locked="0" layoutInCell="1" allowOverlap="1" wp14:anchorId="07F84BD3" wp14:editId="2550E2E2">
            <wp:simplePos x="0" y="0"/>
            <wp:positionH relativeFrom="column">
              <wp:posOffset>542925</wp:posOffset>
            </wp:positionH>
            <wp:positionV relativeFrom="paragraph">
              <wp:posOffset>16510</wp:posOffset>
            </wp:positionV>
            <wp:extent cx="1426845" cy="1647825"/>
            <wp:effectExtent l="0" t="0" r="1905" b="0"/>
            <wp:wrapTight wrapText="bothSides">
              <wp:wrapPolygon edited="0">
                <wp:start x="0" y="0"/>
                <wp:lineTo x="0" y="21225"/>
                <wp:lineTo x="21340" y="21225"/>
                <wp:lineTo x="21340" y="0"/>
                <wp:lineTo x="0" y="0"/>
              </wp:wrapPolygon>
            </wp:wrapTight>
            <wp:docPr id="15" name="Graphique 15">
              <a:extLst xmlns:a="http://schemas.openxmlformats.org/drawingml/2006/main">
                <a:ext uri="{FF2B5EF4-FFF2-40B4-BE49-F238E27FC236}">
                  <a16:creationId xmlns:a16="http://schemas.microsoft.com/office/drawing/2014/main" id="{C3A91E3B-6935-4FA9-B2D3-7071A89EF5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Pr="00813C86">
        <w:rPr>
          <w:rFonts w:ascii="Times New Roman" w:hAnsi="Times New Roman" w:cs="Times New Roman"/>
          <w:b/>
          <w:bCs/>
          <w:noProof/>
          <w:lang w:val="fr-FR" w:eastAsia="fr-FR"/>
        </w:rPr>
        <w:drawing>
          <wp:anchor distT="0" distB="0" distL="114300" distR="114300" simplePos="0" relativeHeight="251657216" behindDoc="1" locked="0" layoutInCell="1" allowOverlap="1" wp14:anchorId="159DC5AC" wp14:editId="17823CDA">
            <wp:simplePos x="0" y="0"/>
            <wp:positionH relativeFrom="column">
              <wp:posOffset>2090420</wp:posOffset>
            </wp:positionH>
            <wp:positionV relativeFrom="paragraph">
              <wp:posOffset>17145</wp:posOffset>
            </wp:positionV>
            <wp:extent cx="1453515" cy="1642745"/>
            <wp:effectExtent l="0" t="0" r="0" b="0"/>
            <wp:wrapTight wrapText="bothSides">
              <wp:wrapPolygon edited="0">
                <wp:start x="0" y="0"/>
                <wp:lineTo x="0" y="21291"/>
                <wp:lineTo x="21232" y="21291"/>
                <wp:lineTo x="21232" y="0"/>
                <wp:lineTo x="0" y="0"/>
              </wp:wrapPolygon>
            </wp:wrapTight>
            <wp:docPr id="16" name="Graphique 16">
              <a:extLst xmlns:a="http://schemas.openxmlformats.org/drawingml/2006/main">
                <a:ext uri="{FF2B5EF4-FFF2-40B4-BE49-F238E27FC236}">
                  <a16:creationId xmlns:a16="http://schemas.microsoft.com/office/drawing/2014/main" id="{00015C7C-61E0-4752-A8B0-FD9A170825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sidR="00B93C28" w:rsidRPr="00813C86">
        <w:rPr>
          <w:rFonts w:ascii="Times New Roman" w:hAnsi="Times New Roman" w:cs="Times New Roman"/>
          <w:b/>
          <w:bCs/>
          <w:noProof/>
          <w:lang w:val="fr-FR" w:eastAsia="fr-FR"/>
        </w:rPr>
        <w:drawing>
          <wp:anchor distT="0" distB="0" distL="114300" distR="114300" simplePos="0" relativeHeight="251658240" behindDoc="1" locked="0" layoutInCell="1" allowOverlap="1" wp14:anchorId="1BA07A7B" wp14:editId="5F84F02E">
            <wp:simplePos x="0" y="0"/>
            <wp:positionH relativeFrom="column">
              <wp:posOffset>3470807</wp:posOffset>
            </wp:positionH>
            <wp:positionV relativeFrom="paragraph">
              <wp:posOffset>18360</wp:posOffset>
            </wp:positionV>
            <wp:extent cx="1506220" cy="1696085"/>
            <wp:effectExtent l="0" t="0" r="0" b="0"/>
            <wp:wrapTight wrapText="bothSides">
              <wp:wrapPolygon edited="0">
                <wp:start x="0" y="0"/>
                <wp:lineTo x="0" y="21349"/>
                <wp:lineTo x="21309" y="21349"/>
                <wp:lineTo x="21309" y="0"/>
                <wp:lineTo x="0" y="0"/>
              </wp:wrapPolygon>
            </wp:wrapTight>
            <wp:docPr id="17" name="Graphique 17">
              <a:extLst xmlns:a="http://schemas.openxmlformats.org/drawingml/2006/main">
                <a:ext uri="{FF2B5EF4-FFF2-40B4-BE49-F238E27FC236}">
                  <a16:creationId xmlns:a16="http://schemas.microsoft.com/office/drawing/2014/main" id="{9FB5F662-77A7-4AE8-989F-DB2236700F6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14:paraId="64A90A80" w14:textId="77777777" w:rsidR="00EC5699" w:rsidRDefault="00EC5699" w:rsidP="00C0142F">
      <w:pPr>
        <w:spacing w:line="480" w:lineRule="auto"/>
        <w:jc w:val="both"/>
        <w:rPr>
          <w:rFonts w:ascii="Times New Roman" w:hAnsi="Times New Roman" w:cs="Times New Roman"/>
          <w:lang w:val="fr-FR"/>
        </w:rPr>
      </w:pPr>
    </w:p>
    <w:p w14:paraId="4404CF81" w14:textId="77777777" w:rsidR="00EC5699" w:rsidRDefault="00EC5699" w:rsidP="00C0142F">
      <w:pPr>
        <w:spacing w:line="480" w:lineRule="auto"/>
        <w:jc w:val="both"/>
        <w:rPr>
          <w:rFonts w:ascii="Times New Roman" w:hAnsi="Times New Roman" w:cs="Times New Roman"/>
          <w:lang w:val="fr-FR"/>
        </w:rPr>
      </w:pPr>
    </w:p>
    <w:p w14:paraId="07995D23" w14:textId="77777777" w:rsidR="00FD223A" w:rsidRDefault="00FD223A" w:rsidP="00281FF1">
      <w:pPr>
        <w:rPr>
          <w:rFonts w:ascii="Times New Roman" w:hAnsi="Times New Roman" w:cs="Times New Roman"/>
          <w:lang w:val="fr-FR"/>
        </w:rPr>
      </w:pPr>
    </w:p>
    <w:p w14:paraId="2196AFF4" w14:textId="77777777" w:rsidR="00077ACE" w:rsidRDefault="00077ACE" w:rsidP="00281FF1">
      <w:pPr>
        <w:rPr>
          <w:rFonts w:ascii="Times New Roman" w:hAnsi="Times New Roman" w:cs="Times New Roman"/>
          <w:b/>
          <w:bCs/>
          <w:sz w:val="24"/>
          <w:szCs w:val="24"/>
          <w:lang w:val="fr-FR"/>
        </w:rPr>
      </w:pPr>
    </w:p>
    <w:p w14:paraId="2CE8EBDF" w14:textId="38CADC2A" w:rsidR="00281FF1" w:rsidRPr="00FD3E11" w:rsidRDefault="00281FF1" w:rsidP="00FD3E11">
      <w:pPr>
        <w:spacing w:after="120" w:line="240" w:lineRule="auto"/>
        <w:ind w:left="425" w:right="760"/>
        <w:rPr>
          <w:rFonts w:ascii="Times New Roman" w:hAnsi="Times New Roman" w:cs="Times New Roman"/>
          <w:sz w:val="20"/>
          <w:szCs w:val="20"/>
          <w:lang w:val="fr-FR"/>
        </w:rPr>
      </w:pPr>
      <w:r w:rsidRPr="00FD3E11">
        <w:rPr>
          <w:rFonts w:ascii="Times New Roman" w:hAnsi="Times New Roman" w:cs="Times New Roman"/>
          <w:b/>
          <w:bCs/>
          <w:sz w:val="20"/>
          <w:szCs w:val="20"/>
          <w:lang w:val="fr-FR"/>
        </w:rPr>
        <w:t>Figure </w:t>
      </w:r>
      <w:r w:rsidR="00522DCF" w:rsidRPr="00FD3E11">
        <w:rPr>
          <w:rFonts w:ascii="Times New Roman" w:hAnsi="Times New Roman" w:cs="Times New Roman"/>
          <w:b/>
          <w:bCs/>
          <w:sz w:val="20"/>
          <w:szCs w:val="20"/>
          <w:lang w:val="fr-FR"/>
        </w:rPr>
        <w:t>6</w:t>
      </w:r>
      <w:r w:rsidR="00D07B33" w:rsidRPr="00FD3E11">
        <w:rPr>
          <w:rFonts w:ascii="Times New Roman" w:hAnsi="Times New Roman" w:cs="Times New Roman"/>
          <w:b/>
          <w:bCs/>
          <w:sz w:val="20"/>
          <w:szCs w:val="20"/>
          <w:lang w:val="fr-FR"/>
        </w:rPr>
        <w:t xml:space="preserve"> </w:t>
      </w:r>
      <w:r w:rsidRPr="00FD3E11">
        <w:rPr>
          <w:rFonts w:ascii="Times New Roman" w:hAnsi="Times New Roman" w:cs="Times New Roman"/>
          <w:b/>
          <w:bCs/>
          <w:sz w:val="20"/>
          <w:szCs w:val="20"/>
          <w:lang w:val="fr-FR"/>
        </w:rPr>
        <w:t>:</w:t>
      </w:r>
      <w:r w:rsidRPr="00FD3E11">
        <w:rPr>
          <w:rFonts w:ascii="Times New Roman" w:hAnsi="Times New Roman" w:cs="Times New Roman"/>
          <w:sz w:val="20"/>
          <w:szCs w:val="20"/>
          <w:lang w:val="fr-FR"/>
        </w:rPr>
        <w:t xml:space="preserve"> </w:t>
      </w:r>
      <w:r w:rsidR="00C06AC3" w:rsidRPr="00FD3E11">
        <w:rPr>
          <w:rFonts w:ascii="Times New Roman" w:hAnsi="Times New Roman" w:cs="Times New Roman"/>
          <w:sz w:val="20"/>
          <w:szCs w:val="20"/>
          <w:lang w:val="fr-FR"/>
        </w:rPr>
        <w:t>Evolution de la</w:t>
      </w:r>
      <w:r w:rsidRPr="00FD3E11">
        <w:rPr>
          <w:rFonts w:ascii="Times New Roman" w:hAnsi="Times New Roman" w:cs="Times New Roman"/>
          <w:sz w:val="20"/>
          <w:szCs w:val="20"/>
          <w:lang w:val="fr-FR"/>
        </w:rPr>
        <w:t xml:space="preserve"> biomasse racinaire du sorgho en fonction des traitements </w:t>
      </w:r>
      <w:r w:rsidR="001A566E" w:rsidRPr="00FD3E11">
        <w:rPr>
          <w:rFonts w:ascii="Times New Roman" w:hAnsi="Times New Roman" w:cs="Times New Roman"/>
          <w:sz w:val="20"/>
          <w:szCs w:val="20"/>
          <w:lang w:val="fr-FR"/>
        </w:rPr>
        <w:t xml:space="preserve">en 2017 (a), 2018 (b) et 2019 (c) </w:t>
      </w:r>
      <w:r w:rsidRPr="00FD3E11">
        <w:rPr>
          <w:rFonts w:ascii="Times New Roman" w:hAnsi="Times New Roman" w:cs="Times New Roman"/>
          <w:sz w:val="20"/>
          <w:szCs w:val="20"/>
          <w:lang w:val="fr-FR"/>
        </w:rPr>
        <w:t>(n=4)</w:t>
      </w:r>
    </w:p>
    <w:p w14:paraId="7EADA7BE" w14:textId="77777777" w:rsidR="008778AB" w:rsidRPr="008778AB" w:rsidRDefault="008778AB" w:rsidP="00FD3E11">
      <w:pPr>
        <w:autoSpaceDE w:val="0"/>
        <w:autoSpaceDN w:val="0"/>
        <w:adjustRightInd w:val="0"/>
        <w:spacing w:after="120" w:line="240" w:lineRule="auto"/>
        <w:ind w:left="425"/>
        <w:jc w:val="both"/>
        <w:rPr>
          <w:rFonts w:ascii="Times New Roman" w:hAnsi="Times New Roman" w:cs="Times New Roman"/>
          <w:i/>
          <w:iCs/>
          <w:sz w:val="18"/>
          <w:szCs w:val="18"/>
          <w:lang w:val="fr-FR"/>
        </w:rPr>
      </w:pPr>
      <w:r w:rsidRPr="008778AB">
        <w:rPr>
          <w:rFonts w:ascii="Times New Roman" w:hAnsi="Times New Roman" w:cs="Times New Roman"/>
          <w:b/>
          <w:bCs/>
          <w:i/>
          <w:iCs/>
          <w:color w:val="000000"/>
          <w:sz w:val="18"/>
          <w:szCs w:val="18"/>
          <w:lang w:val="fr-FR"/>
        </w:rPr>
        <w:t>Pl</w:t>
      </w:r>
      <w:r w:rsidR="00544349" w:rsidRPr="008778AB">
        <w:rPr>
          <w:rFonts w:ascii="Times New Roman" w:hAnsi="Times New Roman" w:cs="Times New Roman"/>
          <w:b/>
          <w:bCs/>
          <w:i/>
          <w:iCs/>
          <w:color w:val="000000"/>
          <w:sz w:val="18"/>
          <w:szCs w:val="18"/>
          <w:lang w:val="fr-FR"/>
        </w:rPr>
        <w:t xml:space="preserve"> : Plant</w:t>
      </w:r>
      <w:r w:rsidRPr="008778AB">
        <w:rPr>
          <w:rFonts w:ascii="Times New Roman" w:hAnsi="Times New Roman" w:cs="Times New Roman"/>
          <w:i/>
          <w:iCs/>
          <w:color w:val="000000"/>
          <w:sz w:val="18"/>
          <w:szCs w:val="18"/>
          <w:lang w:val="fr-FR"/>
        </w:rPr>
        <w:t> ;</w:t>
      </w:r>
      <w:r w:rsidRPr="008778AB">
        <w:rPr>
          <w:rFonts w:ascii="Times New Roman" w:hAnsi="Times New Roman" w:cs="Times New Roman"/>
          <w:b/>
          <w:bCs/>
          <w:i/>
          <w:iCs/>
          <w:sz w:val="18"/>
          <w:szCs w:val="18"/>
          <w:lang w:val="fr-FR"/>
        </w:rPr>
        <w:t xml:space="preserve"> </w:t>
      </w:r>
      <w:r w:rsidR="00544349" w:rsidRPr="008778AB">
        <w:rPr>
          <w:rFonts w:ascii="Times New Roman" w:hAnsi="Times New Roman" w:cs="Times New Roman"/>
          <w:b/>
          <w:bCs/>
          <w:i/>
          <w:iCs/>
          <w:sz w:val="18"/>
          <w:szCs w:val="18"/>
          <w:lang w:val="fr-FR"/>
        </w:rPr>
        <w:t>BRF :</w:t>
      </w:r>
      <w:r w:rsidRPr="008778AB">
        <w:rPr>
          <w:rFonts w:ascii="Times New Roman" w:hAnsi="Times New Roman" w:cs="Times New Roman"/>
          <w:i/>
          <w:iCs/>
          <w:sz w:val="18"/>
          <w:szCs w:val="18"/>
          <w:lang w:val="fr-FR"/>
        </w:rPr>
        <w:t xml:space="preserve"> bois et rameaux fragmentés</w:t>
      </w:r>
      <w:r>
        <w:rPr>
          <w:rFonts w:ascii="Times New Roman" w:hAnsi="Times New Roman" w:cs="Times New Roman"/>
          <w:i/>
          <w:iCs/>
          <w:sz w:val="18"/>
          <w:szCs w:val="18"/>
          <w:lang w:val="fr-FR"/>
        </w:rPr>
        <w:t xml:space="preserve"> ; </w:t>
      </w:r>
      <w:r w:rsidRPr="008778AB">
        <w:rPr>
          <w:rFonts w:ascii="Times New Roman" w:hAnsi="Times New Roman" w:cs="Times New Roman"/>
          <w:b/>
          <w:bCs/>
          <w:i/>
          <w:iCs/>
          <w:sz w:val="18"/>
          <w:szCs w:val="18"/>
          <w:lang w:val="fr-FR"/>
        </w:rPr>
        <w:t>TA :</w:t>
      </w:r>
      <w:r>
        <w:rPr>
          <w:rFonts w:ascii="Times New Roman" w:hAnsi="Times New Roman" w:cs="Times New Roman"/>
          <w:i/>
          <w:iCs/>
          <w:sz w:val="18"/>
          <w:szCs w:val="18"/>
          <w:lang w:val="fr-FR"/>
        </w:rPr>
        <w:t xml:space="preserve"> Témoin absolu</w:t>
      </w:r>
      <w:r w:rsidRPr="008778AB">
        <w:rPr>
          <w:rFonts w:ascii="Times New Roman" w:hAnsi="Times New Roman" w:cs="Times New Roman"/>
          <w:i/>
          <w:iCs/>
          <w:sz w:val="18"/>
          <w:szCs w:val="18"/>
          <w:lang w:val="fr-FR"/>
        </w:rPr>
        <w:t xml:space="preserve"> </w:t>
      </w:r>
    </w:p>
    <w:p w14:paraId="67092D24" w14:textId="77777777" w:rsidR="00C96F39" w:rsidRDefault="00544349" w:rsidP="00FD3E11">
      <w:pPr>
        <w:widowControl w:val="0"/>
        <w:autoSpaceDE w:val="0"/>
        <w:autoSpaceDN w:val="0"/>
        <w:adjustRightInd w:val="0"/>
        <w:spacing w:after="120" w:line="240" w:lineRule="auto"/>
        <w:rPr>
          <w:rFonts w:ascii="Times New Roman" w:hAnsi="Times New Roman" w:cs="Times New Roman"/>
          <w:i/>
          <w:iCs/>
          <w:color w:val="000000"/>
          <w:sz w:val="18"/>
          <w:szCs w:val="18"/>
          <w:lang w:val="fr-FR"/>
        </w:rPr>
      </w:pPr>
      <w:r w:rsidRPr="008778AB">
        <w:rPr>
          <w:rFonts w:ascii="Times New Roman" w:hAnsi="Times New Roman" w:cs="Times New Roman"/>
          <w:i/>
          <w:iCs/>
          <w:color w:val="000000"/>
          <w:sz w:val="18"/>
          <w:szCs w:val="18"/>
          <w:lang w:val="fr-FR"/>
        </w:rPr>
        <w:t>Les</w:t>
      </w:r>
      <w:r w:rsidR="008778AB" w:rsidRPr="008778AB">
        <w:rPr>
          <w:rFonts w:ascii="Times New Roman" w:hAnsi="Times New Roman" w:cs="Times New Roman"/>
          <w:i/>
          <w:iCs/>
          <w:color w:val="000000"/>
          <w:sz w:val="18"/>
          <w:szCs w:val="18"/>
          <w:lang w:val="fr-FR"/>
        </w:rPr>
        <w:t xml:space="preserve"> barres sur les histogrammes correspondent aux écarts types des moyennes. </w:t>
      </w:r>
      <w:r w:rsidRPr="008778AB">
        <w:rPr>
          <w:rFonts w:ascii="Times New Roman" w:hAnsi="Times New Roman" w:cs="Times New Roman"/>
          <w:i/>
          <w:iCs/>
          <w:color w:val="000000"/>
          <w:sz w:val="18"/>
          <w:szCs w:val="18"/>
          <w:lang w:val="fr-FR"/>
        </w:rPr>
        <w:t>Les</w:t>
      </w:r>
      <w:r w:rsidR="008778AB" w:rsidRPr="008778AB">
        <w:rPr>
          <w:rFonts w:ascii="Times New Roman" w:hAnsi="Times New Roman" w:cs="Times New Roman"/>
          <w:i/>
          <w:iCs/>
          <w:color w:val="000000"/>
          <w:sz w:val="18"/>
          <w:szCs w:val="18"/>
          <w:lang w:val="fr-FR"/>
        </w:rPr>
        <w:t xml:space="preserve"> écarts types </w:t>
      </w:r>
      <w:r w:rsidRPr="008778AB">
        <w:rPr>
          <w:rFonts w:ascii="Times New Roman" w:hAnsi="Times New Roman" w:cs="Times New Roman"/>
          <w:i/>
          <w:iCs/>
          <w:color w:val="000000"/>
          <w:sz w:val="18"/>
          <w:szCs w:val="18"/>
          <w:lang w:val="fr-FR"/>
        </w:rPr>
        <w:t>des moyennes</w:t>
      </w:r>
      <w:r w:rsidR="008778AB" w:rsidRPr="008778AB">
        <w:rPr>
          <w:rFonts w:ascii="Times New Roman" w:hAnsi="Times New Roman" w:cs="Times New Roman"/>
          <w:i/>
          <w:iCs/>
          <w:color w:val="000000"/>
          <w:sz w:val="18"/>
          <w:szCs w:val="18"/>
          <w:lang w:val="fr-FR"/>
        </w:rPr>
        <w:t xml:space="preserve"> affectées de la même lettre ne diffèrent pas significativement au seuil de 5% ; n =4 </w:t>
      </w:r>
    </w:p>
    <w:p w14:paraId="6615A780" w14:textId="77777777" w:rsidR="006B7045" w:rsidRPr="00C96F39" w:rsidRDefault="006B7045" w:rsidP="00C96F39">
      <w:pPr>
        <w:widowControl w:val="0"/>
        <w:autoSpaceDE w:val="0"/>
        <w:autoSpaceDN w:val="0"/>
        <w:adjustRightInd w:val="0"/>
        <w:spacing w:after="0" w:line="279" w:lineRule="exact"/>
        <w:rPr>
          <w:rFonts w:ascii="Times New Roman" w:hAnsi="Times New Roman" w:cs="Times New Roman"/>
          <w:i/>
          <w:iCs/>
          <w:lang w:val="fr-FR"/>
        </w:rPr>
      </w:pPr>
    </w:p>
    <w:p w14:paraId="67C7C924" w14:textId="76B8FFEF" w:rsidR="00813C86" w:rsidRPr="008E284C" w:rsidRDefault="00764199" w:rsidP="004D14BA">
      <w:pPr>
        <w:spacing w:after="0" w:line="240" w:lineRule="auto"/>
        <w:jc w:val="both"/>
        <w:rPr>
          <w:rFonts w:ascii="Times New Roman" w:hAnsi="Times New Roman" w:cs="Times New Roman"/>
          <w:sz w:val="28"/>
          <w:szCs w:val="28"/>
          <w:lang w:val="fr-FR"/>
        </w:rPr>
      </w:pPr>
      <w:r w:rsidRPr="008E284C">
        <w:rPr>
          <w:rFonts w:ascii="Times New Roman" w:hAnsi="Times New Roman" w:cs="Times New Roman"/>
          <w:color w:val="000000"/>
          <w:sz w:val="24"/>
          <w:szCs w:val="24"/>
          <w:lang w:val="fr-FR"/>
        </w:rPr>
        <w:t xml:space="preserve">Un effet similaire des </w:t>
      </w:r>
      <w:r w:rsidR="00527503" w:rsidRPr="008E284C">
        <w:rPr>
          <w:rFonts w:ascii="Times New Roman" w:hAnsi="Times New Roman" w:cs="Times New Roman"/>
          <w:color w:val="000000"/>
          <w:sz w:val="24"/>
          <w:szCs w:val="24"/>
          <w:lang w:val="fr-FR"/>
        </w:rPr>
        <w:t xml:space="preserve">traitements </w:t>
      </w:r>
      <w:r w:rsidRPr="008E284C">
        <w:rPr>
          <w:rFonts w:ascii="Times New Roman" w:hAnsi="Times New Roman" w:cs="Times New Roman"/>
          <w:color w:val="000000"/>
          <w:sz w:val="24"/>
          <w:szCs w:val="24"/>
          <w:lang w:val="fr-FR"/>
        </w:rPr>
        <w:t xml:space="preserve">BRF sur </w:t>
      </w:r>
      <w:r w:rsidR="00C06AC3" w:rsidRPr="008E284C">
        <w:rPr>
          <w:rFonts w:ascii="Times New Roman" w:hAnsi="Times New Roman" w:cs="Times New Roman"/>
          <w:color w:val="000000"/>
          <w:sz w:val="24"/>
          <w:szCs w:val="24"/>
          <w:lang w:val="fr-FR"/>
        </w:rPr>
        <w:t>l</w:t>
      </w:r>
      <w:r w:rsidR="00C06AC3">
        <w:rPr>
          <w:rFonts w:ascii="Times New Roman" w:hAnsi="Times New Roman" w:cs="Times New Roman"/>
          <w:color w:val="000000"/>
          <w:sz w:val="24"/>
          <w:szCs w:val="24"/>
          <w:lang w:val="fr-FR"/>
        </w:rPr>
        <w:t>a</w:t>
      </w:r>
      <w:r w:rsidR="00C06AC3" w:rsidRPr="008E284C">
        <w:rPr>
          <w:rFonts w:ascii="Times New Roman" w:hAnsi="Times New Roman" w:cs="Times New Roman"/>
          <w:color w:val="000000"/>
          <w:sz w:val="24"/>
          <w:szCs w:val="24"/>
          <w:lang w:val="fr-FR"/>
        </w:rPr>
        <w:t xml:space="preserve"> </w:t>
      </w:r>
      <w:r w:rsidRPr="008E284C">
        <w:rPr>
          <w:rFonts w:ascii="Times New Roman" w:hAnsi="Times New Roman" w:cs="Times New Roman"/>
          <w:color w:val="000000"/>
          <w:sz w:val="24"/>
          <w:szCs w:val="24"/>
          <w:lang w:val="fr-FR"/>
        </w:rPr>
        <w:t xml:space="preserve">biomasse </w:t>
      </w:r>
      <w:r w:rsidR="00544349" w:rsidRPr="008E284C">
        <w:rPr>
          <w:rFonts w:ascii="Times New Roman" w:hAnsi="Times New Roman" w:cs="Times New Roman"/>
          <w:color w:val="000000"/>
          <w:sz w:val="24"/>
          <w:szCs w:val="24"/>
          <w:lang w:val="fr-FR"/>
        </w:rPr>
        <w:t>racinaire a</w:t>
      </w:r>
      <w:r w:rsidRPr="008E284C">
        <w:rPr>
          <w:rFonts w:ascii="Times New Roman" w:hAnsi="Times New Roman" w:cs="Times New Roman"/>
          <w:color w:val="000000"/>
          <w:sz w:val="24"/>
          <w:szCs w:val="24"/>
          <w:lang w:val="fr-FR"/>
        </w:rPr>
        <w:t xml:space="preserve"> </w:t>
      </w:r>
      <w:r w:rsidR="00544349" w:rsidRPr="008E284C">
        <w:rPr>
          <w:rFonts w:ascii="Times New Roman" w:hAnsi="Times New Roman" w:cs="Times New Roman"/>
          <w:color w:val="000000"/>
          <w:sz w:val="24"/>
          <w:szCs w:val="24"/>
          <w:lang w:val="fr-FR"/>
        </w:rPr>
        <w:t>été observé</w:t>
      </w:r>
      <w:r w:rsidRPr="008E284C">
        <w:rPr>
          <w:rFonts w:ascii="Times New Roman" w:hAnsi="Times New Roman" w:cs="Times New Roman"/>
          <w:color w:val="000000"/>
          <w:sz w:val="24"/>
          <w:szCs w:val="24"/>
          <w:lang w:val="fr-FR"/>
        </w:rPr>
        <w:t xml:space="preserve"> sur les croissances aériennes </w:t>
      </w:r>
      <w:r w:rsidR="00527503" w:rsidRPr="008E284C">
        <w:rPr>
          <w:rFonts w:ascii="Times New Roman" w:hAnsi="Times New Roman" w:cs="Times New Roman"/>
          <w:color w:val="000000"/>
          <w:sz w:val="24"/>
          <w:szCs w:val="24"/>
          <w:lang w:val="fr-FR"/>
        </w:rPr>
        <w:t>du sorgho</w:t>
      </w:r>
      <w:r w:rsidR="0048350F" w:rsidRPr="008E284C">
        <w:rPr>
          <w:rFonts w:ascii="Times New Roman" w:hAnsi="Times New Roman" w:cs="Times New Roman"/>
          <w:color w:val="000000"/>
          <w:sz w:val="24"/>
          <w:szCs w:val="24"/>
          <w:lang w:val="fr-FR"/>
        </w:rPr>
        <w:t xml:space="preserve"> en 2017, 2018 et 2019</w:t>
      </w:r>
      <w:r w:rsidR="0032036B" w:rsidRPr="008E284C">
        <w:rPr>
          <w:rFonts w:ascii="Times New Roman" w:hAnsi="Times New Roman" w:cs="Times New Roman"/>
          <w:color w:val="000000"/>
          <w:sz w:val="24"/>
          <w:szCs w:val="24"/>
          <w:lang w:val="fr-FR"/>
        </w:rPr>
        <w:t xml:space="preserve"> (</w:t>
      </w:r>
      <w:r w:rsidR="006A0A6B" w:rsidRPr="008E284C">
        <w:rPr>
          <w:rFonts w:ascii="Times New Roman" w:hAnsi="Times New Roman" w:cs="Times New Roman"/>
          <w:color w:val="000000"/>
          <w:sz w:val="24"/>
          <w:szCs w:val="24"/>
          <w:lang w:val="fr-FR"/>
        </w:rPr>
        <w:t>F</w:t>
      </w:r>
      <w:r w:rsidR="0032036B" w:rsidRPr="008E284C">
        <w:rPr>
          <w:rFonts w:ascii="Times New Roman" w:hAnsi="Times New Roman" w:cs="Times New Roman"/>
          <w:color w:val="000000"/>
          <w:sz w:val="24"/>
          <w:szCs w:val="24"/>
          <w:lang w:val="fr-FR"/>
        </w:rPr>
        <w:t xml:space="preserve">igure </w:t>
      </w:r>
      <w:r w:rsidR="00522DCF">
        <w:rPr>
          <w:rFonts w:ascii="Times New Roman" w:hAnsi="Times New Roman" w:cs="Times New Roman"/>
          <w:sz w:val="24"/>
          <w:szCs w:val="24"/>
          <w:lang w:val="fr-FR"/>
        </w:rPr>
        <w:t>7</w:t>
      </w:r>
      <w:r w:rsidR="0032036B" w:rsidRPr="008E284C">
        <w:rPr>
          <w:rFonts w:ascii="Times New Roman" w:hAnsi="Times New Roman" w:cs="Times New Roman"/>
          <w:color w:val="000000"/>
          <w:sz w:val="24"/>
          <w:szCs w:val="24"/>
          <w:lang w:val="fr-FR"/>
        </w:rPr>
        <w:t>)</w:t>
      </w:r>
      <w:r w:rsidR="00527503" w:rsidRPr="008E284C">
        <w:rPr>
          <w:rFonts w:ascii="Times New Roman" w:hAnsi="Times New Roman" w:cs="Times New Roman"/>
          <w:color w:val="000000"/>
          <w:sz w:val="24"/>
          <w:szCs w:val="24"/>
          <w:lang w:val="fr-FR"/>
        </w:rPr>
        <w:t>.</w:t>
      </w:r>
      <w:r w:rsidR="00E30183" w:rsidRPr="008E284C">
        <w:rPr>
          <w:rFonts w:ascii="Times New Roman" w:hAnsi="Times New Roman" w:cs="Times New Roman"/>
          <w:color w:val="000000"/>
          <w:sz w:val="24"/>
          <w:szCs w:val="24"/>
          <w:lang w:val="fr-FR"/>
        </w:rPr>
        <w:t xml:space="preserve"> </w:t>
      </w:r>
      <w:r w:rsidR="00320C62">
        <w:rPr>
          <w:rFonts w:ascii="Times New Roman" w:hAnsi="Times New Roman" w:cs="Times New Roman"/>
          <w:color w:val="000000"/>
          <w:sz w:val="24"/>
          <w:szCs w:val="24"/>
          <w:lang w:val="fr-FR"/>
        </w:rPr>
        <w:t>L</w:t>
      </w:r>
      <w:r w:rsidR="0048350F" w:rsidRPr="008E284C">
        <w:rPr>
          <w:rFonts w:ascii="Times New Roman" w:hAnsi="Times New Roman" w:cs="Times New Roman"/>
          <w:color w:val="000000"/>
          <w:sz w:val="24"/>
          <w:szCs w:val="24"/>
          <w:lang w:val="fr-FR"/>
        </w:rPr>
        <w:t xml:space="preserve">es plants sous traitement BRF ont </w:t>
      </w:r>
      <w:r w:rsidR="00CB6BC1" w:rsidRPr="008E284C">
        <w:rPr>
          <w:rFonts w:ascii="Times New Roman" w:hAnsi="Times New Roman" w:cs="Times New Roman"/>
          <w:color w:val="000000"/>
          <w:sz w:val="24"/>
          <w:szCs w:val="24"/>
          <w:lang w:val="fr-FR"/>
        </w:rPr>
        <w:t>enregist</w:t>
      </w:r>
      <w:r w:rsidR="0048350F" w:rsidRPr="008E284C">
        <w:rPr>
          <w:rFonts w:ascii="Times New Roman" w:hAnsi="Times New Roman" w:cs="Times New Roman"/>
          <w:color w:val="000000"/>
          <w:sz w:val="24"/>
          <w:szCs w:val="24"/>
          <w:lang w:val="fr-FR"/>
        </w:rPr>
        <w:t xml:space="preserve">ré </w:t>
      </w:r>
      <w:r w:rsidR="00544349" w:rsidRPr="008E284C">
        <w:rPr>
          <w:rFonts w:ascii="Times New Roman" w:hAnsi="Times New Roman" w:cs="Times New Roman"/>
          <w:color w:val="000000"/>
          <w:sz w:val="24"/>
          <w:szCs w:val="24"/>
          <w:lang w:val="fr-FR"/>
        </w:rPr>
        <w:t>des hauteurs</w:t>
      </w:r>
      <w:r w:rsidR="0048350F" w:rsidRPr="008E284C">
        <w:rPr>
          <w:rFonts w:ascii="Times New Roman" w:hAnsi="Times New Roman" w:cs="Times New Roman"/>
          <w:color w:val="000000"/>
          <w:sz w:val="24"/>
          <w:szCs w:val="24"/>
          <w:lang w:val="fr-FR"/>
        </w:rPr>
        <w:t xml:space="preserve"> </w:t>
      </w:r>
      <w:r w:rsidR="00CB6BC1" w:rsidRPr="008E284C">
        <w:rPr>
          <w:rFonts w:ascii="Times New Roman" w:hAnsi="Times New Roman" w:cs="Times New Roman"/>
          <w:color w:val="000000"/>
          <w:sz w:val="24"/>
          <w:szCs w:val="24"/>
          <w:lang w:val="fr-FR"/>
        </w:rPr>
        <w:t xml:space="preserve">moyennes </w:t>
      </w:r>
      <w:r w:rsidR="0048350F" w:rsidRPr="008E284C">
        <w:rPr>
          <w:rFonts w:ascii="Times New Roman" w:hAnsi="Times New Roman" w:cs="Times New Roman"/>
          <w:color w:val="000000"/>
          <w:sz w:val="24"/>
          <w:szCs w:val="24"/>
          <w:lang w:val="fr-FR"/>
        </w:rPr>
        <w:t>supérieur</w:t>
      </w:r>
      <w:r w:rsidR="00FC0CCC" w:rsidRPr="008E284C">
        <w:rPr>
          <w:rFonts w:ascii="Times New Roman" w:hAnsi="Times New Roman" w:cs="Times New Roman"/>
          <w:color w:val="000000"/>
          <w:sz w:val="24"/>
          <w:szCs w:val="24"/>
          <w:lang w:val="fr-FR"/>
        </w:rPr>
        <w:t>e</w:t>
      </w:r>
      <w:r w:rsidR="0048350F" w:rsidRPr="008E284C">
        <w:rPr>
          <w:rFonts w:ascii="Times New Roman" w:hAnsi="Times New Roman" w:cs="Times New Roman"/>
          <w:color w:val="000000"/>
          <w:sz w:val="24"/>
          <w:szCs w:val="24"/>
          <w:lang w:val="fr-FR"/>
        </w:rPr>
        <w:t>s à celle</w:t>
      </w:r>
      <w:r w:rsidR="00CB6BC1" w:rsidRPr="008E284C">
        <w:rPr>
          <w:rFonts w:ascii="Times New Roman" w:hAnsi="Times New Roman" w:cs="Times New Roman"/>
          <w:color w:val="000000"/>
          <w:sz w:val="24"/>
          <w:szCs w:val="24"/>
          <w:lang w:val="fr-FR"/>
        </w:rPr>
        <w:t>s</w:t>
      </w:r>
      <w:r w:rsidR="0048350F" w:rsidRPr="008E284C">
        <w:rPr>
          <w:rFonts w:ascii="Times New Roman" w:hAnsi="Times New Roman" w:cs="Times New Roman"/>
          <w:color w:val="000000"/>
          <w:sz w:val="24"/>
          <w:szCs w:val="24"/>
          <w:lang w:val="fr-FR"/>
        </w:rPr>
        <w:t xml:space="preserve"> enregistrées sous traitement TA. </w:t>
      </w:r>
      <w:r w:rsidR="00FF348E" w:rsidRPr="008E284C">
        <w:rPr>
          <w:rFonts w:ascii="Times New Roman" w:hAnsi="Times New Roman" w:cs="Times New Roman"/>
          <w:color w:val="000000"/>
          <w:sz w:val="24"/>
          <w:szCs w:val="24"/>
          <w:lang w:val="fr-FR"/>
        </w:rPr>
        <w:t>Considérant les valeurs cumulées des hauteurs</w:t>
      </w:r>
      <w:r w:rsidR="0032036B" w:rsidRPr="008E284C">
        <w:rPr>
          <w:rFonts w:ascii="Times New Roman" w:hAnsi="Times New Roman" w:cs="Times New Roman"/>
          <w:color w:val="000000"/>
          <w:sz w:val="24"/>
          <w:szCs w:val="24"/>
          <w:lang w:val="fr-FR"/>
        </w:rPr>
        <w:t xml:space="preserve"> </w:t>
      </w:r>
      <w:r w:rsidR="00CB6BC1" w:rsidRPr="008E284C">
        <w:rPr>
          <w:rFonts w:ascii="Times New Roman" w:hAnsi="Times New Roman" w:cs="Times New Roman"/>
          <w:color w:val="000000"/>
          <w:sz w:val="24"/>
          <w:szCs w:val="24"/>
          <w:lang w:val="fr-FR"/>
        </w:rPr>
        <w:t>des plants</w:t>
      </w:r>
      <w:r w:rsidR="00FF348E" w:rsidRPr="008E284C">
        <w:rPr>
          <w:rFonts w:ascii="Times New Roman" w:hAnsi="Times New Roman" w:cs="Times New Roman"/>
          <w:color w:val="000000"/>
          <w:sz w:val="24"/>
          <w:szCs w:val="24"/>
          <w:lang w:val="fr-FR"/>
        </w:rPr>
        <w:t>, l</w:t>
      </w:r>
      <w:r w:rsidRPr="008E284C">
        <w:rPr>
          <w:rFonts w:ascii="Times New Roman" w:hAnsi="Times New Roman" w:cs="Times New Roman"/>
          <w:color w:val="000000"/>
          <w:sz w:val="24"/>
          <w:szCs w:val="24"/>
          <w:lang w:val="fr-FR"/>
        </w:rPr>
        <w:t xml:space="preserve">es </w:t>
      </w:r>
      <w:r w:rsidR="00527503" w:rsidRPr="008E284C">
        <w:rPr>
          <w:rFonts w:ascii="Times New Roman" w:hAnsi="Times New Roman" w:cs="Times New Roman"/>
          <w:color w:val="000000"/>
          <w:sz w:val="24"/>
          <w:szCs w:val="24"/>
          <w:lang w:val="fr-FR"/>
        </w:rPr>
        <w:t>a</w:t>
      </w:r>
      <w:r w:rsidR="00320C62">
        <w:rPr>
          <w:rFonts w:ascii="Times New Roman" w:hAnsi="Times New Roman" w:cs="Times New Roman"/>
          <w:color w:val="000000"/>
          <w:sz w:val="24"/>
          <w:szCs w:val="24"/>
          <w:lang w:val="fr-FR"/>
        </w:rPr>
        <w:t>mendemen</w:t>
      </w:r>
      <w:r w:rsidR="00527503" w:rsidRPr="008E284C">
        <w:rPr>
          <w:rFonts w:ascii="Times New Roman" w:hAnsi="Times New Roman" w:cs="Times New Roman"/>
          <w:color w:val="000000"/>
          <w:sz w:val="24"/>
          <w:szCs w:val="24"/>
          <w:lang w:val="fr-FR"/>
        </w:rPr>
        <w:t xml:space="preserve">ts </w:t>
      </w:r>
      <w:r w:rsidRPr="008E284C">
        <w:rPr>
          <w:rFonts w:ascii="Times New Roman" w:hAnsi="Times New Roman" w:cs="Times New Roman"/>
          <w:color w:val="000000"/>
          <w:sz w:val="24"/>
          <w:szCs w:val="24"/>
          <w:lang w:val="fr-FR"/>
        </w:rPr>
        <w:t xml:space="preserve">BRF ont induit des gains moyens en </w:t>
      </w:r>
      <w:r w:rsidR="00320C62" w:rsidRPr="008E284C">
        <w:rPr>
          <w:rFonts w:ascii="Times New Roman" w:hAnsi="Times New Roman" w:cs="Times New Roman"/>
          <w:color w:val="000000"/>
          <w:sz w:val="24"/>
          <w:szCs w:val="24"/>
          <w:lang w:val="fr-FR"/>
        </w:rPr>
        <w:t xml:space="preserve">hauteurs </w:t>
      </w:r>
      <w:r w:rsidR="00FF348E" w:rsidRPr="008E284C">
        <w:rPr>
          <w:rFonts w:ascii="Times New Roman" w:hAnsi="Times New Roman" w:cs="Times New Roman"/>
          <w:color w:val="000000"/>
          <w:sz w:val="24"/>
          <w:szCs w:val="24"/>
          <w:lang w:val="fr-FR"/>
        </w:rPr>
        <w:t xml:space="preserve">du sorgho </w:t>
      </w:r>
      <w:r w:rsidRPr="008E284C">
        <w:rPr>
          <w:rFonts w:ascii="Times New Roman" w:hAnsi="Times New Roman" w:cs="Times New Roman"/>
          <w:color w:val="000000"/>
          <w:sz w:val="24"/>
          <w:szCs w:val="24"/>
          <w:lang w:val="fr-FR"/>
        </w:rPr>
        <w:t>de +</w:t>
      </w:r>
      <w:r w:rsidR="00FF348E" w:rsidRPr="008E284C">
        <w:rPr>
          <w:rFonts w:ascii="Times New Roman" w:hAnsi="Times New Roman" w:cs="Times New Roman"/>
          <w:color w:val="000000"/>
          <w:sz w:val="24"/>
          <w:szCs w:val="24"/>
          <w:lang w:val="fr-FR"/>
        </w:rPr>
        <w:t>8</w:t>
      </w:r>
      <w:r w:rsidRPr="008E284C">
        <w:rPr>
          <w:rFonts w:ascii="Times New Roman" w:hAnsi="Times New Roman" w:cs="Times New Roman"/>
          <w:color w:val="000000"/>
          <w:sz w:val="24"/>
          <w:szCs w:val="24"/>
          <w:lang w:val="fr-FR"/>
        </w:rPr>
        <w:t>% (201</w:t>
      </w:r>
      <w:r w:rsidR="00FF348E" w:rsidRPr="008E284C">
        <w:rPr>
          <w:rFonts w:ascii="Times New Roman" w:hAnsi="Times New Roman" w:cs="Times New Roman"/>
          <w:color w:val="000000"/>
          <w:sz w:val="24"/>
          <w:szCs w:val="24"/>
          <w:lang w:val="fr-FR"/>
        </w:rPr>
        <w:t>7</w:t>
      </w:r>
      <w:r w:rsidRPr="008E284C">
        <w:rPr>
          <w:rFonts w:ascii="Times New Roman" w:hAnsi="Times New Roman" w:cs="Times New Roman"/>
          <w:color w:val="000000"/>
          <w:sz w:val="24"/>
          <w:szCs w:val="24"/>
          <w:lang w:val="fr-FR"/>
        </w:rPr>
        <w:t>)</w:t>
      </w:r>
      <w:r w:rsidR="0032036B" w:rsidRPr="008E284C">
        <w:rPr>
          <w:rFonts w:ascii="Times New Roman" w:hAnsi="Times New Roman" w:cs="Times New Roman"/>
          <w:color w:val="000000"/>
          <w:sz w:val="24"/>
          <w:szCs w:val="24"/>
          <w:lang w:val="fr-FR"/>
        </w:rPr>
        <w:t>, +28% (2018</w:t>
      </w:r>
      <w:r w:rsidR="00544349" w:rsidRPr="008E284C">
        <w:rPr>
          <w:rFonts w:ascii="Times New Roman" w:hAnsi="Times New Roman" w:cs="Times New Roman"/>
          <w:color w:val="000000"/>
          <w:sz w:val="24"/>
          <w:szCs w:val="24"/>
          <w:lang w:val="fr-FR"/>
        </w:rPr>
        <w:t>) et</w:t>
      </w:r>
      <w:r w:rsidRPr="008E284C">
        <w:rPr>
          <w:rFonts w:ascii="Times New Roman" w:hAnsi="Times New Roman" w:cs="Times New Roman"/>
          <w:color w:val="000000"/>
          <w:sz w:val="24"/>
          <w:szCs w:val="24"/>
          <w:lang w:val="fr-FR"/>
        </w:rPr>
        <w:t xml:space="preserve"> de +</w:t>
      </w:r>
      <w:r w:rsidR="0032036B" w:rsidRPr="008E284C">
        <w:rPr>
          <w:rFonts w:ascii="Times New Roman" w:hAnsi="Times New Roman" w:cs="Times New Roman"/>
          <w:color w:val="000000"/>
          <w:sz w:val="24"/>
          <w:szCs w:val="24"/>
          <w:lang w:val="fr-FR"/>
        </w:rPr>
        <w:t>7</w:t>
      </w:r>
      <w:r w:rsidRPr="008E284C">
        <w:rPr>
          <w:rFonts w:ascii="Times New Roman" w:hAnsi="Times New Roman" w:cs="Times New Roman"/>
          <w:color w:val="000000"/>
          <w:sz w:val="24"/>
          <w:szCs w:val="24"/>
          <w:lang w:val="fr-FR"/>
        </w:rPr>
        <w:t>8% (2019)</w:t>
      </w:r>
      <w:r w:rsidR="0032036B" w:rsidRPr="008E284C">
        <w:rPr>
          <w:rFonts w:ascii="Times New Roman" w:hAnsi="Times New Roman" w:cs="Times New Roman"/>
          <w:color w:val="000000"/>
          <w:sz w:val="24"/>
          <w:szCs w:val="24"/>
          <w:lang w:val="fr-FR"/>
        </w:rPr>
        <w:t xml:space="preserve"> par rapport au témoin TA</w:t>
      </w:r>
      <w:r w:rsidRPr="008E284C">
        <w:rPr>
          <w:rFonts w:ascii="Times New Roman" w:hAnsi="Times New Roman" w:cs="Times New Roman"/>
          <w:color w:val="000000"/>
          <w:sz w:val="24"/>
          <w:szCs w:val="24"/>
          <w:lang w:val="fr-FR"/>
        </w:rPr>
        <w:t xml:space="preserve">. </w:t>
      </w:r>
      <w:r w:rsidR="0032036B" w:rsidRPr="008E284C">
        <w:rPr>
          <w:rFonts w:ascii="Times New Roman" w:hAnsi="Times New Roman" w:cs="Times New Roman"/>
          <w:color w:val="000000"/>
          <w:sz w:val="24"/>
          <w:szCs w:val="24"/>
          <w:lang w:val="fr-FR"/>
        </w:rPr>
        <w:t>Ces augmentations ont été statistiquement significatives pour l’ensemble des trois années.</w:t>
      </w:r>
    </w:p>
    <w:p w14:paraId="767C5CA4" w14:textId="77777777" w:rsidR="008C0400" w:rsidRDefault="006B7045" w:rsidP="00C96F39">
      <w:pPr>
        <w:spacing w:after="0" w:line="480" w:lineRule="auto"/>
        <w:rPr>
          <w:rFonts w:ascii="Times New Roman" w:hAnsi="Times New Roman" w:cs="Times New Roman"/>
          <w:b/>
          <w:bCs/>
          <w:color w:val="FF0000"/>
          <w:sz w:val="24"/>
          <w:szCs w:val="24"/>
          <w:lang w:val="fr-FR"/>
        </w:rPr>
      </w:pPr>
      <w:r w:rsidRPr="00813C86">
        <w:rPr>
          <w:rFonts w:ascii="Times New Roman" w:hAnsi="Times New Roman" w:cs="Times New Roman"/>
          <w:b/>
          <w:bCs/>
          <w:noProof/>
          <w:color w:val="FF0000"/>
          <w:sz w:val="24"/>
          <w:szCs w:val="24"/>
          <w:lang w:val="fr-FR" w:eastAsia="fr-FR"/>
        </w:rPr>
        <w:lastRenderedPageBreak/>
        <w:drawing>
          <wp:anchor distT="0" distB="0" distL="114300" distR="114300" simplePos="0" relativeHeight="251661312" behindDoc="1" locked="0" layoutInCell="1" allowOverlap="1" wp14:anchorId="4A45C39A" wp14:editId="20F1F2AE">
            <wp:simplePos x="0" y="0"/>
            <wp:positionH relativeFrom="column">
              <wp:posOffset>4211320</wp:posOffset>
            </wp:positionH>
            <wp:positionV relativeFrom="paragraph">
              <wp:posOffset>247015</wp:posOffset>
            </wp:positionV>
            <wp:extent cx="2008505" cy="1420495"/>
            <wp:effectExtent l="0" t="0" r="0" b="8255"/>
            <wp:wrapTight wrapText="bothSides">
              <wp:wrapPolygon edited="0">
                <wp:start x="0" y="0"/>
                <wp:lineTo x="0" y="21436"/>
                <wp:lineTo x="21306" y="21436"/>
                <wp:lineTo x="21306" y="0"/>
                <wp:lineTo x="0" y="0"/>
              </wp:wrapPolygon>
            </wp:wrapTight>
            <wp:docPr id="23" name="Graphique 23">
              <a:extLst xmlns:a="http://schemas.openxmlformats.org/drawingml/2006/main">
                <a:ext uri="{FF2B5EF4-FFF2-40B4-BE49-F238E27FC236}">
                  <a16:creationId xmlns:a16="http://schemas.microsoft.com/office/drawing/2014/main" id="{F2F12E5A-C717-45C5-82D9-8C02BB29DC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sidRPr="00813C86">
        <w:rPr>
          <w:rFonts w:ascii="Times New Roman" w:hAnsi="Times New Roman" w:cs="Times New Roman"/>
          <w:b/>
          <w:bCs/>
          <w:noProof/>
          <w:color w:val="FF0000"/>
          <w:sz w:val="24"/>
          <w:szCs w:val="24"/>
          <w:lang w:val="fr-FR" w:eastAsia="fr-FR"/>
        </w:rPr>
        <w:drawing>
          <wp:anchor distT="0" distB="0" distL="114300" distR="114300" simplePos="0" relativeHeight="251660288" behindDoc="1" locked="0" layoutInCell="1" allowOverlap="1" wp14:anchorId="1D118E73" wp14:editId="06B9877E">
            <wp:simplePos x="0" y="0"/>
            <wp:positionH relativeFrom="column">
              <wp:posOffset>2139451</wp:posOffset>
            </wp:positionH>
            <wp:positionV relativeFrom="paragraph">
              <wp:posOffset>246604</wp:posOffset>
            </wp:positionV>
            <wp:extent cx="2029460" cy="1421130"/>
            <wp:effectExtent l="0" t="0" r="8890" b="7620"/>
            <wp:wrapTight wrapText="bothSides">
              <wp:wrapPolygon edited="0">
                <wp:start x="0" y="0"/>
                <wp:lineTo x="0" y="21426"/>
                <wp:lineTo x="21492" y="21426"/>
                <wp:lineTo x="21492" y="0"/>
                <wp:lineTo x="0" y="0"/>
              </wp:wrapPolygon>
            </wp:wrapTight>
            <wp:docPr id="22" name="Graphique 22">
              <a:extLst xmlns:a="http://schemas.openxmlformats.org/drawingml/2006/main">
                <a:ext uri="{FF2B5EF4-FFF2-40B4-BE49-F238E27FC236}">
                  <a16:creationId xmlns:a16="http://schemas.microsoft.com/office/drawing/2014/main" id="{8F7B720A-945B-4AB8-A680-4F47F40B2F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sidRPr="00813C86">
        <w:rPr>
          <w:rFonts w:ascii="Times New Roman" w:hAnsi="Times New Roman" w:cs="Times New Roman"/>
          <w:b/>
          <w:bCs/>
          <w:noProof/>
          <w:color w:val="FF0000"/>
          <w:sz w:val="24"/>
          <w:szCs w:val="24"/>
          <w:lang w:val="fr-FR" w:eastAsia="fr-FR"/>
        </w:rPr>
        <w:drawing>
          <wp:anchor distT="0" distB="0" distL="114300" distR="114300" simplePos="0" relativeHeight="251659264" behindDoc="1" locked="0" layoutInCell="1" allowOverlap="1" wp14:anchorId="2405BE25" wp14:editId="2819F42F">
            <wp:simplePos x="0" y="0"/>
            <wp:positionH relativeFrom="column">
              <wp:posOffset>24765</wp:posOffset>
            </wp:positionH>
            <wp:positionV relativeFrom="paragraph">
              <wp:posOffset>252095</wp:posOffset>
            </wp:positionV>
            <wp:extent cx="2066290" cy="1426210"/>
            <wp:effectExtent l="0" t="0" r="0" b="2540"/>
            <wp:wrapTight wrapText="bothSides">
              <wp:wrapPolygon edited="0">
                <wp:start x="0" y="0"/>
                <wp:lineTo x="0" y="21350"/>
                <wp:lineTo x="21308" y="21350"/>
                <wp:lineTo x="21308" y="0"/>
                <wp:lineTo x="0" y="0"/>
              </wp:wrapPolygon>
            </wp:wrapTight>
            <wp:docPr id="18" name="Graphique 18">
              <a:extLst xmlns:a="http://schemas.openxmlformats.org/drawingml/2006/main">
                <a:ext uri="{FF2B5EF4-FFF2-40B4-BE49-F238E27FC236}">
                  <a16:creationId xmlns:a16="http://schemas.microsoft.com/office/drawing/2014/main" id="{E9348981-691B-465F-AF03-57B1571CDA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14:paraId="1BFAF55E" w14:textId="7DA39654" w:rsidR="00281FF1" w:rsidRPr="00FD3E11" w:rsidRDefault="00281FF1" w:rsidP="00281FF1">
      <w:pPr>
        <w:rPr>
          <w:rFonts w:ascii="Times New Roman" w:hAnsi="Times New Roman" w:cs="Times New Roman"/>
          <w:sz w:val="20"/>
          <w:szCs w:val="20"/>
          <w:lang w:val="fr-FR"/>
        </w:rPr>
      </w:pPr>
      <w:r w:rsidRPr="00FD3E11">
        <w:rPr>
          <w:rFonts w:ascii="Times New Roman" w:hAnsi="Times New Roman" w:cs="Times New Roman"/>
          <w:b/>
          <w:bCs/>
          <w:sz w:val="20"/>
          <w:szCs w:val="20"/>
          <w:lang w:val="fr-FR"/>
        </w:rPr>
        <w:t>Figure </w:t>
      </w:r>
      <w:r w:rsidR="00522DCF" w:rsidRPr="00FD3E11">
        <w:rPr>
          <w:rFonts w:ascii="Times New Roman" w:hAnsi="Times New Roman" w:cs="Times New Roman"/>
          <w:b/>
          <w:bCs/>
          <w:sz w:val="20"/>
          <w:szCs w:val="20"/>
          <w:lang w:val="fr-FR"/>
        </w:rPr>
        <w:t>7</w:t>
      </w:r>
      <w:r w:rsidR="00544349" w:rsidRPr="00FD3E11">
        <w:rPr>
          <w:rFonts w:ascii="Times New Roman" w:hAnsi="Times New Roman" w:cs="Times New Roman"/>
          <w:b/>
          <w:bCs/>
          <w:sz w:val="20"/>
          <w:szCs w:val="20"/>
          <w:lang w:val="fr-FR"/>
        </w:rPr>
        <w:t xml:space="preserve"> :</w:t>
      </w:r>
      <w:r w:rsidRPr="00FD3E11">
        <w:rPr>
          <w:rFonts w:ascii="Times New Roman" w:hAnsi="Times New Roman" w:cs="Times New Roman"/>
          <w:sz w:val="20"/>
          <w:szCs w:val="20"/>
          <w:lang w:val="fr-FR"/>
        </w:rPr>
        <w:t xml:space="preserve"> </w:t>
      </w:r>
      <w:r w:rsidR="00D759CE" w:rsidRPr="00FD3E11">
        <w:rPr>
          <w:rFonts w:ascii="Times New Roman" w:hAnsi="Times New Roman" w:cs="Times New Roman"/>
          <w:sz w:val="20"/>
          <w:szCs w:val="20"/>
          <w:lang w:val="fr-FR"/>
        </w:rPr>
        <w:t>C</w:t>
      </w:r>
      <w:r w:rsidRPr="00FD3E11">
        <w:rPr>
          <w:rFonts w:ascii="Times New Roman" w:hAnsi="Times New Roman" w:cs="Times New Roman"/>
          <w:sz w:val="20"/>
          <w:szCs w:val="20"/>
          <w:lang w:val="fr-FR"/>
        </w:rPr>
        <w:t>roissance</w:t>
      </w:r>
      <w:r w:rsidR="00BE6639" w:rsidRPr="00FD3E11">
        <w:rPr>
          <w:rFonts w:ascii="Times New Roman" w:hAnsi="Times New Roman" w:cs="Times New Roman"/>
          <w:sz w:val="20"/>
          <w:szCs w:val="20"/>
          <w:lang w:val="fr-FR"/>
        </w:rPr>
        <w:t xml:space="preserve"> (cm)</w:t>
      </w:r>
      <w:r w:rsidRPr="00FD3E11">
        <w:rPr>
          <w:rFonts w:ascii="Times New Roman" w:hAnsi="Times New Roman" w:cs="Times New Roman"/>
          <w:sz w:val="20"/>
          <w:szCs w:val="20"/>
          <w:lang w:val="fr-FR"/>
        </w:rPr>
        <w:t xml:space="preserve"> </w:t>
      </w:r>
      <w:r w:rsidR="003D0ACF" w:rsidRPr="00FD3E11">
        <w:rPr>
          <w:rFonts w:ascii="Times New Roman" w:hAnsi="Times New Roman" w:cs="Times New Roman"/>
          <w:sz w:val="20"/>
          <w:szCs w:val="20"/>
          <w:lang w:val="fr-FR"/>
        </w:rPr>
        <w:t>m</w:t>
      </w:r>
      <w:r w:rsidRPr="00FD3E11">
        <w:rPr>
          <w:rFonts w:ascii="Times New Roman" w:hAnsi="Times New Roman" w:cs="Times New Roman"/>
          <w:sz w:val="20"/>
          <w:szCs w:val="20"/>
          <w:lang w:val="fr-FR"/>
        </w:rPr>
        <w:t>oyenne</w:t>
      </w:r>
      <w:r w:rsidR="003D0ACF" w:rsidRPr="00FD3E11">
        <w:rPr>
          <w:rFonts w:ascii="Times New Roman" w:hAnsi="Times New Roman" w:cs="Times New Roman"/>
          <w:sz w:val="20"/>
          <w:szCs w:val="20"/>
          <w:lang w:val="fr-FR"/>
        </w:rPr>
        <w:t xml:space="preserve"> du sorgho en fonction</w:t>
      </w:r>
      <w:r w:rsidRPr="00FD3E11">
        <w:rPr>
          <w:rFonts w:ascii="Times New Roman" w:hAnsi="Times New Roman" w:cs="Times New Roman"/>
          <w:sz w:val="20"/>
          <w:szCs w:val="20"/>
          <w:lang w:val="fr-FR"/>
        </w:rPr>
        <w:t xml:space="preserve"> </w:t>
      </w:r>
      <w:r w:rsidR="00E30183" w:rsidRPr="00FD3E11">
        <w:rPr>
          <w:rFonts w:ascii="Times New Roman" w:hAnsi="Times New Roman" w:cs="Times New Roman"/>
          <w:sz w:val="20"/>
          <w:szCs w:val="20"/>
          <w:lang w:val="fr-FR"/>
        </w:rPr>
        <w:t xml:space="preserve">des traitements </w:t>
      </w:r>
      <w:r w:rsidR="001A566E" w:rsidRPr="00FD3E11">
        <w:rPr>
          <w:rFonts w:ascii="Times New Roman" w:hAnsi="Times New Roman" w:cs="Times New Roman"/>
          <w:sz w:val="20"/>
          <w:szCs w:val="20"/>
          <w:lang w:val="fr-FR"/>
        </w:rPr>
        <w:t xml:space="preserve">en 2017 (a), 2018 (b) et 2019 (c) </w:t>
      </w:r>
      <w:r w:rsidR="00544349" w:rsidRPr="00FD3E11">
        <w:rPr>
          <w:rFonts w:ascii="Times New Roman" w:hAnsi="Times New Roman" w:cs="Times New Roman"/>
          <w:sz w:val="20"/>
          <w:szCs w:val="20"/>
          <w:lang w:val="fr-FR"/>
        </w:rPr>
        <w:t>(</w:t>
      </w:r>
      <w:r w:rsidRPr="00FD3E11">
        <w:rPr>
          <w:rFonts w:ascii="Times New Roman" w:hAnsi="Times New Roman" w:cs="Times New Roman"/>
          <w:sz w:val="20"/>
          <w:szCs w:val="20"/>
          <w:lang w:val="fr-FR"/>
        </w:rPr>
        <w:t>n=4)</w:t>
      </w:r>
      <w:r w:rsidR="00E30183" w:rsidRPr="00FD3E11">
        <w:rPr>
          <w:rFonts w:ascii="Times New Roman" w:hAnsi="Times New Roman" w:cs="Times New Roman"/>
          <w:sz w:val="20"/>
          <w:szCs w:val="20"/>
          <w:lang w:val="fr-FR"/>
        </w:rPr>
        <w:t>.</w:t>
      </w:r>
    </w:p>
    <w:p w14:paraId="05A3DF4F" w14:textId="77777777" w:rsidR="008778AB" w:rsidRPr="00FC0CCC" w:rsidRDefault="00544349" w:rsidP="008778AB">
      <w:pPr>
        <w:autoSpaceDE w:val="0"/>
        <w:autoSpaceDN w:val="0"/>
        <w:adjustRightInd w:val="0"/>
        <w:spacing w:after="0" w:line="276" w:lineRule="auto"/>
        <w:jc w:val="both"/>
        <w:rPr>
          <w:rFonts w:ascii="Times New Roman" w:hAnsi="Times New Roman" w:cs="Times New Roman"/>
          <w:i/>
          <w:iCs/>
          <w:sz w:val="20"/>
          <w:szCs w:val="20"/>
          <w:lang w:val="fr-FR"/>
        </w:rPr>
      </w:pPr>
      <w:r w:rsidRPr="00FC0CCC">
        <w:rPr>
          <w:rFonts w:ascii="Times New Roman" w:hAnsi="Times New Roman" w:cs="Times New Roman"/>
          <w:b/>
          <w:bCs/>
          <w:i/>
          <w:iCs/>
          <w:sz w:val="20"/>
          <w:szCs w:val="20"/>
          <w:lang w:val="fr-FR"/>
        </w:rPr>
        <w:t>BRF :</w:t>
      </w:r>
      <w:r w:rsidR="008778AB" w:rsidRPr="00FC0CCC">
        <w:rPr>
          <w:rFonts w:ascii="Times New Roman" w:hAnsi="Times New Roman" w:cs="Times New Roman"/>
          <w:i/>
          <w:iCs/>
          <w:sz w:val="20"/>
          <w:szCs w:val="20"/>
          <w:lang w:val="fr-FR"/>
        </w:rPr>
        <w:t xml:space="preserve"> bois et rameaux fragmentés ; </w:t>
      </w:r>
      <w:r w:rsidR="008778AB" w:rsidRPr="00FC0CCC">
        <w:rPr>
          <w:rFonts w:ascii="Times New Roman" w:hAnsi="Times New Roman" w:cs="Times New Roman"/>
          <w:b/>
          <w:bCs/>
          <w:i/>
          <w:iCs/>
          <w:sz w:val="20"/>
          <w:szCs w:val="20"/>
          <w:lang w:val="fr-FR"/>
        </w:rPr>
        <w:t>TA :</w:t>
      </w:r>
      <w:r w:rsidR="008778AB" w:rsidRPr="00FC0CCC">
        <w:rPr>
          <w:rFonts w:ascii="Times New Roman" w:hAnsi="Times New Roman" w:cs="Times New Roman"/>
          <w:i/>
          <w:iCs/>
          <w:sz w:val="20"/>
          <w:szCs w:val="20"/>
          <w:lang w:val="fr-FR"/>
        </w:rPr>
        <w:t xml:space="preserve"> Témoin absolu </w:t>
      </w:r>
    </w:p>
    <w:p w14:paraId="7ABA8A1A" w14:textId="77777777" w:rsidR="008C0400" w:rsidRDefault="00544349" w:rsidP="0049731D">
      <w:pPr>
        <w:widowControl w:val="0"/>
        <w:autoSpaceDE w:val="0"/>
        <w:autoSpaceDN w:val="0"/>
        <w:adjustRightInd w:val="0"/>
        <w:spacing w:after="0" w:line="279" w:lineRule="exact"/>
        <w:rPr>
          <w:rFonts w:ascii="Times New Roman" w:hAnsi="Times New Roman" w:cs="Times New Roman"/>
          <w:i/>
          <w:iCs/>
          <w:color w:val="000000"/>
          <w:sz w:val="20"/>
          <w:szCs w:val="20"/>
          <w:lang w:val="fr-FR"/>
        </w:rPr>
      </w:pPr>
      <w:r w:rsidRPr="00FC0CCC">
        <w:rPr>
          <w:rFonts w:ascii="Times New Roman" w:hAnsi="Times New Roman" w:cs="Times New Roman"/>
          <w:i/>
          <w:iCs/>
          <w:color w:val="000000"/>
          <w:sz w:val="20"/>
          <w:szCs w:val="20"/>
          <w:lang w:val="fr-FR"/>
        </w:rPr>
        <w:t>Les</w:t>
      </w:r>
      <w:r w:rsidR="008778AB" w:rsidRPr="00FC0CCC">
        <w:rPr>
          <w:rFonts w:ascii="Times New Roman" w:hAnsi="Times New Roman" w:cs="Times New Roman"/>
          <w:i/>
          <w:iCs/>
          <w:color w:val="000000"/>
          <w:sz w:val="20"/>
          <w:szCs w:val="20"/>
          <w:lang w:val="fr-FR"/>
        </w:rPr>
        <w:t xml:space="preserve"> barres sur les </w:t>
      </w:r>
      <w:r w:rsidR="00FC0CCC" w:rsidRPr="00FC0CCC">
        <w:rPr>
          <w:rFonts w:ascii="Times New Roman" w:hAnsi="Times New Roman" w:cs="Times New Roman"/>
          <w:i/>
          <w:iCs/>
          <w:color w:val="000000"/>
          <w:sz w:val="20"/>
          <w:szCs w:val="20"/>
          <w:lang w:val="fr-FR"/>
        </w:rPr>
        <w:t>courbes</w:t>
      </w:r>
      <w:r w:rsidR="008778AB" w:rsidRPr="00FC0CCC">
        <w:rPr>
          <w:rFonts w:ascii="Times New Roman" w:hAnsi="Times New Roman" w:cs="Times New Roman"/>
          <w:i/>
          <w:iCs/>
          <w:color w:val="000000"/>
          <w:sz w:val="20"/>
          <w:szCs w:val="20"/>
          <w:lang w:val="fr-FR"/>
        </w:rPr>
        <w:t xml:space="preserve"> correspondent aux écarts types des moyennes ; </w:t>
      </w:r>
      <w:bookmarkStart w:id="6" w:name="_Hlk38026299"/>
      <w:r w:rsidR="008778AB" w:rsidRPr="00FC0CCC">
        <w:rPr>
          <w:rFonts w:ascii="Times New Roman" w:hAnsi="Times New Roman" w:cs="Times New Roman"/>
          <w:i/>
          <w:iCs/>
          <w:color w:val="000000"/>
          <w:sz w:val="20"/>
          <w:szCs w:val="20"/>
          <w:lang w:val="fr-FR"/>
        </w:rPr>
        <w:t xml:space="preserve">n =4 </w:t>
      </w:r>
      <w:bookmarkEnd w:id="6"/>
    </w:p>
    <w:p w14:paraId="6150EE52" w14:textId="77777777" w:rsidR="0049731D" w:rsidRPr="0049731D" w:rsidRDefault="0049731D" w:rsidP="0049731D">
      <w:pPr>
        <w:widowControl w:val="0"/>
        <w:autoSpaceDE w:val="0"/>
        <w:autoSpaceDN w:val="0"/>
        <w:adjustRightInd w:val="0"/>
        <w:spacing w:after="0" w:line="279" w:lineRule="exact"/>
        <w:rPr>
          <w:rFonts w:ascii="Times New Roman" w:hAnsi="Times New Roman" w:cs="Times New Roman"/>
          <w:i/>
          <w:iCs/>
          <w:color w:val="000000"/>
          <w:sz w:val="20"/>
          <w:szCs w:val="20"/>
          <w:lang w:val="fr-FR"/>
        </w:rPr>
      </w:pPr>
    </w:p>
    <w:p w14:paraId="78D3A8C3" w14:textId="0F5E6707" w:rsidR="008C0400" w:rsidRPr="00C96F39" w:rsidRDefault="007C21C6" w:rsidP="00FD3E11">
      <w:pPr>
        <w:spacing w:after="120" w:line="240" w:lineRule="auto"/>
        <w:jc w:val="both"/>
        <w:rPr>
          <w:rFonts w:ascii="Times New Roman" w:hAnsi="Times New Roman" w:cs="Times New Roman"/>
          <w:b/>
          <w:bCs/>
          <w:sz w:val="24"/>
          <w:szCs w:val="24"/>
          <w:lang w:val="fr-FR"/>
        </w:rPr>
      </w:pPr>
      <w:r>
        <w:rPr>
          <w:rFonts w:ascii="Times New Roman" w:hAnsi="Times New Roman" w:cs="Times New Roman"/>
          <w:b/>
          <w:bCs/>
          <w:sz w:val="24"/>
          <w:szCs w:val="24"/>
          <w:lang w:val="fr-FR"/>
        </w:rPr>
        <w:t>2</w:t>
      </w:r>
      <w:r w:rsidR="008065F8" w:rsidRPr="00C96F39">
        <w:rPr>
          <w:rFonts w:ascii="Times New Roman" w:hAnsi="Times New Roman" w:cs="Times New Roman"/>
          <w:b/>
          <w:bCs/>
          <w:sz w:val="24"/>
          <w:szCs w:val="24"/>
          <w:lang w:val="fr-FR"/>
        </w:rPr>
        <w:t>.</w:t>
      </w:r>
      <w:r w:rsidR="001A15F6">
        <w:rPr>
          <w:rFonts w:ascii="Times New Roman" w:hAnsi="Times New Roman" w:cs="Times New Roman"/>
          <w:b/>
          <w:bCs/>
          <w:sz w:val="24"/>
          <w:szCs w:val="24"/>
          <w:lang w:val="fr-FR"/>
        </w:rPr>
        <w:t>7</w:t>
      </w:r>
      <w:r w:rsidR="008065F8" w:rsidRPr="00C96F39">
        <w:rPr>
          <w:rFonts w:ascii="Times New Roman" w:hAnsi="Times New Roman" w:cs="Times New Roman"/>
          <w:b/>
          <w:bCs/>
          <w:sz w:val="24"/>
          <w:szCs w:val="24"/>
          <w:lang w:val="fr-FR"/>
        </w:rPr>
        <w:t xml:space="preserve">. </w:t>
      </w:r>
      <w:r w:rsidR="008C0400" w:rsidRPr="00C96F39">
        <w:rPr>
          <w:rFonts w:ascii="Times New Roman" w:hAnsi="Times New Roman" w:cs="Times New Roman"/>
          <w:b/>
          <w:bCs/>
          <w:color w:val="000000"/>
          <w:sz w:val="24"/>
          <w:szCs w:val="24"/>
          <w:lang w:val="fr-FR"/>
        </w:rPr>
        <w:t xml:space="preserve">Effets des </w:t>
      </w:r>
      <w:r w:rsidR="008E284C" w:rsidRPr="00C96F39">
        <w:rPr>
          <w:rFonts w:ascii="Times New Roman" w:hAnsi="Times New Roman" w:cs="Times New Roman"/>
          <w:b/>
          <w:bCs/>
          <w:color w:val="000000"/>
          <w:sz w:val="24"/>
          <w:szCs w:val="24"/>
          <w:lang w:val="fr-FR"/>
        </w:rPr>
        <w:t xml:space="preserve">BRF </w:t>
      </w:r>
      <w:r w:rsidR="008C0400" w:rsidRPr="00C96F39">
        <w:rPr>
          <w:rFonts w:ascii="Times New Roman" w:hAnsi="Times New Roman" w:cs="Times New Roman"/>
          <w:b/>
          <w:bCs/>
          <w:color w:val="000000"/>
          <w:sz w:val="24"/>
          <w:szCs w:val="24"/>
          <w:lang w:val="fr-FR"/>
        </w:rPr>
        <w:t xml:space="preserve">sur les rendements </w:t>
      </w:r>
      <w:r w:rsidR="00CB6BC1" w:rsidRPr="00C96F39">
        <w:rPr>
          <w:rFonts w:ascii="Times New Roman" w:hAnsi="Times New Roman" w:cs="Times New Roman"/>
          <w:b/>
          <w:bCs/>
          <w:color w:val="000000"/>
          <w:sz w:val="24"/>
          <w:szCs w:val="24"/>
          <w:lang w:val="fr-FR"/>
        </w:rPr>
        <w:t>du sorgho</w:t>
      </w:r>
    </w:p>
    <w:p w14:paraId="6AFE2D09" w14:textId="1CEB6140" w:rsidR="00BA2BF2" w:rsidRPr="001A5D87" w:rsidRDefault="0032036B" w:rsidP="00FD3E11">
      <w:pPr>
        <w:spacing w:after="120" w:line="240" w:lineRule="auto"/>
        <w:jc w:val="both"/>
        <w:rPr>
          <w:rFonts w:ascii="Times New Roman" w:hAnsi="Times New Roman" w:cs="Times New Roman"/>
          <w:sz w:val="24"/>
          <w:szCs w:val="24"/>
          <w:lang w:val="fr-FR"/>
        </w:rPr>
      </w:pPr>
      <w:r w:rsidRPr="001A5D87">
        <w:rPr>
          <w:rFonts w:ascii="Times New Roman" w:hAnsi="Times New Roman" w:cs="Times New Roman"/>
          <w:sz w:val="24"/>
          <w:szCs w:val="24"/>
          <w:lang w:val="fr-FR"/>
        </w:rPr>
        <w:t xml:space="preserve">Les rendements grains et pailles, ainsi que </w:t>
      </w:r>
      <w:hyperlink r:id="rId23" w:tooltip="En savoir plus sur l'efficacité de l'utilisation de l'eau à partir des pages de sujets générées par l'IA de ScienceDirect" w:history="1">
        <w:r w:rsidRPr="001A5D87">
          <w:rPr>
            <w:rFonts w:ascii="Times New Roman" w:eastAsia="Times New Roman" w:hAnsi="Times New Roman" w:cs="Times New Roman"/>
            <w:sz w:val="24"/>
            <w:szCs w:val="24"/>
            <w:lang w:val="fr-FR"/>
          </w:rPr>
          <w:t>l'</w:t>
        </w:r>
        <w:r w:rsidR="008E284C" w:rsidRPr="001A5D87">
          <w:rPr>
            <w:rFonts w:ascii="Times New Roman" w:eastAsia="Times New Roman" w:hAnsi="Times New Roman" w:cs="Times New Roman"/>
            <w:sz w:val="24"/>
            <w:szCs w:val="24"/>
            <w:lang w:val="fr-FR"/>
          </w:rPr>
          <w:t>efficacité</w:t>
        </w:r>
        <w:r w:rsidRPr="001A5D87">
          <w:rPr>
            <w:rFonts w:ascii="Times New Roman" w:eastAsia="Times New Roman" w:hAnsi="Times New Roman" w:cs="Times New Roman"/>
            <w:sz w:val="24"/>
            <w:szCs w:val="24"/>
            <w:lang w:val="fr-FR"/>
          </w:rPr>
          <w:t xml:space="preserve"> d'utilisation de l'eau</w:t>
        </w:r>
      </w:hyperlink>
      <w:r w:rsidRPr="001A5D87">
        <w:rPr>
          <w:rFonts w:ascii="Times New Roman" w:eastAsia="Times New Roman" w:hAnsi="Times New Roman" w:cs="Times New Roman"/>
          <w:color w:val="323232"/>
          <w:sz w:val="24"/>
          <w:szCs w:val="24"/>
          <w:lang w:val="fr-FR"/>
        </w:rPr>
        <w:t xml:space="preserve"> (EUE) par le </w:t>
      </w:r>
      <w:r w:rsidR="00F23B52" w:rsidRPr="001A5D87">
        <w:rPr>
          <w:rFonts w:ascii="Times New Roman" w:hAnsi="Times New Roman" w:cs="Times New Roman"/>
          <w:sz w:val="24"/>
          <w:szCs w:val="24"/>
          <w:lang w:val="fr-FR"/>
        </w:rPr>
        <w:t>sorgho</w:t>
      </w:r>
      <w:r w:rsidRPr="001A5D87">
        <w:rPr>
          <w:rFonts w:ascii="Times New Roman" w:hAnsi="Times New Roman" w:cs="Times New Roman"/>
          <w:sz w:val="24"/>
          <w:szCs w:val="24"/>
          <w:lang w:val="fr-FR"/>
        </w:rPr>
        <w:t xml:space="preserve"> </w:t>
      </w:r>
      <w:r w:rsidR="00F23B52" w:rsidRPr="001A5D87">
        <w:rPr>
          <w:rFonts w:ascii="Times New Roman" w:hAnsi="Times New Roman" w:cs="Times New Roman"/>
          <w:sz w:val="24"/>
          <w:szCs w:val="24"/>
          <w:lang w:val="fr-FR"/>
        </w:rPr>
        <w:t xml:space="preserve">ont été variables en fonction des traitements </w:t>
      </w:r>
      <w:r w:rsidR="00380855">
        <w:rPr>
          <w:rFonts w:ascii="Times New Roman" w:hAnsi="Times New Roman" w:cs="Times New Roman"/>
          <w:sz w:val="24"/>
          <w:szCs w:val="24"/>
          <w:lang w:val="fr-FR"/>
        </w:rPr>
        <w:t>pour</w:t>
      </w:r>
      <w:r w:rsidR="00F23B52" w:rsidRPr="001A5D87">
        <w:rPr>
          <w:rFonts w:ascii="Times New Roman" w:hAnsi="Times New Roman" w:cs="Times New Roman"/>
          <w:sz w:val="24"/>
          <w:szCs w:val="24"/>
          <w:lang w:val="fr-FR"/>
        </w:rPr>
        <w:t xml:space="preserve"> </w:t>
      </w:r>
      <w:r w:rsidR="00380855">
        <w:rPr>
          <w:rFonts w:ascii="Times New Roman" w:hAnsi="Times New Roman" w:cs="Times New Roman"/>
          <w:sz w:val="24"/>
          <w:szCs w:val="24"/>
          <w:lang w:val="fr-FR"/>
        </w:rPr>
        <w:t xml:space="preserve">les trois </w:t>
      </w:r>
      <w:r w:rsidR="00F23B52" w:rsidRPr="001A5D87">
        <w:rPr>
          <w:rFonts w:ascii="Times New Roman" w:hAnsi="Times New Roman" w:cs="Times New Roman"/>
          <w:sz w:val="24"/>
          <w:szCs w:val="24"/>
          <w:lang w:val="fr-FR"/>
        </w:rPr>
        <w:t>année</w:t>
      </w:r>
      <w:r w:rsidR="00380855">
        <w:rPr>
          <w:rFonts w:ascii="Times New Roman" w:hAnsi="Times New Roman" w:cs="Times New Roman"/>
          <w:sz w:val="24"/>
          <w:szCs w:val="24"/>
          <w:lang w:val="fr-FR"/>
        </w:rPr>
        <w:t>s</w:t>
      </w:r>
      <w:r w:rsidR="00F23B52" w:rsidRPr="001A5D87">
        <w:rPr>
          <w:rFonts w:ascii="Times New Roman" w:hAnsi="Times New Roman" w:cs="Times New Roman"/>
          <w:sz w:val="24"/>
          <w:szCs w:val="24"/>
          <w:lang w:val="fr-FR"/>
        </w:rPr>
        <w:t xml:space="preserve"> de </w:t>
      </w:r>
      <w:r w:rsidR="00380855">
        <w:rPr>
          <w:rFonts w:ascii="Times New Roman" w:hAnsi="Times New Roman" w:cs="Times New Roman"/>
          <w:sz w:val="24"/>
          <w:szCs w:val="24"/>
          <w:lang w:val="fr-FR"/>
        </w:rPr>
        <w:t>récolte</w:t>
      </w:r>
      <w:r w:rsidR="00A61B7A" w:rsidRPr="001A5D87">
        <w:rPr>
          <w:rFonts w:ascii="Times New Roman" w:hAnsi="Times New Roman" w:cs="Times New Roman"/>
          <w:sz w:val="24"/>
          <w:szCs w:val="24"/>
          <w:lang w:val="fr-FR"/>
        </w:rPr>
        <w:t xml:space="preserve"> </w:t>
      </w:r>
      <w:r w:rsidR="00F23B52" w:rsidRPr="001A5D87">
        <w:rPr>
          <w:rFonts w:ascii="Times New Roman" w:hAnsi="Times New Roman" w:cs="Times New Roman"/>
          <w:color w:val="000000"/>
          <w:sz w:val="24"/>
          <w:szCs w:val="24"/>
          <w:lang w:val="fr-FR"/>
        </w:rPr>
        <w:t xml:space="preserve">(figure </w:t>
      </w:r>
      <w:r w:rsidR="00776125" w:rsidRPr="001A5D87">
        <w:rPr>
          <w:rFonts w:ascii="Times New Roman" w:hAnsi="Times New Roman" w:cs="Times New Roman"/>
          <w:sz w:val="24"/>
          <w:szCs w:val="24"/>
          <w:lang w:val="fr-FR"/>
        </w:rPr>
        <w:t>7</w:t>
      </w:r>
      <w:r w:rsidR="00F23B52" w:rsidRPr="001A5D87">
        <w:rPr>
          <w:rFonts w:ascii="Times New Roman" w:hAnsi="Times New Roman" w:cs="Times New Roman"/>
          <w:color w:val="000000"/>
          <w:sz w:val="24"/>
          <w:szCs w:val="24"/>
          <w:lang w:val="fr-FR"/>
        </w:rPr>
        <w:t>)</w:t>
      </w:r>
      <w:r w:rsidRPr="001A5D87">
        <w:rPr>
          <w:rFonts w:ascii="Times New Roman" w:hAnsi="Times New Roman" w:cs="Times New Roman"/>
          <w:sz w:val="24"/>
          <w:szCs w:val="24"/>
          <w:lang w:val="fr-FR"/>
        </w:rPr>
        <w:t xml:space="preserve">. </w:t>
      </w:r>
      <w:r w:rsidR="00625264" w:rsidRPr="001A5D87">
        <w:rPr>
          <w:rFonts w:ascii="Times New Roman" w:hAnsi="Times New Roman" w:cs="Times New Roman"/>
          <w:sz w:val="24"/>
          <w:szCs w:val="24"/>
          <w:lang w:val="fr-FR"/>
        </w:rPr>
        <w:t xml:space="preserve">Cependant, le traitement BRF </w:t>
      </w:r>
      <w:r w:rsidR="00E144EB" w:rsidRPr="001A5D87">
        <w:rPr>
          <w:rFonts w:ascii="Times New Roman" w:hAnsi="Times New Roman" w:cs="Times New Roman"/>
          <w:sz w:val="24"/>
          <w:szCs w:val="24"/>
          <w:lang w:val="fr-FR"/>
        </w:rPr>
        <w:t>a</w:t>
      </w:r>
      <w:r w:rsidR="00625264" w:rsidRPr="001A5D87">
        <w:rPr>
          <w:rFonts w:ascii="Times New Roman" w:hAnsi="Times New Roman" w:cs="Times New Roman"/>
          <w:sz w:val="24"/>
          <w:szCs w:val="24"/>
          <w:lang w:val="fr-FR"/>
        </w:rPr>
        <w:t xml:space="preserve"> affiché des valeurs plus élevées pour l’ensemble des variables de rendement </w:t>
      </w:r>
      <w:r w:rsidR="00E144EB" w:rsidRPr="001A5D87">
        <w:rPr>
          <w:rFonts w:ascii="Times New Roman" w:hAnsi="Times New Roman" w:cs="Times New Roman"/>
          <w:sz w:val="24"/>
          <w:szCs w:val="24"/>
          <w:lang w:val="fr-FR"/>
        </w:rPr>
        <w:t>précitées</w:t>
      </w:r>
      <w:r w:rsidR="00625264" w:rsidRPr="001A5D87">
        <w:rPr>
          <w:rFonts w:ascii="Times New Roman" w:hAnsi="Times New Roman" w:cs="Times New Roman"/>
          <w:sz w:val="24"/>
          <w:szCs w:val="24"/>
          <w:lang w:val="fr-FR"/>
        </w:rPr>
        <w:t xml:space="preserve"> et pour les trois années consécutives de récolte</w:t>
      </w:r>
      <w:r w:rsidR="00E144EB" w:rsidRPr="001A5D87">
        <w:rPr>
          <w:rFonts w:ascii="Times New Roman" w:hAnsi="Times New Roman" w:cs="Times New Roman"/>
          <w:sz w:val="24"/>
          <w:szCs w:val="24"/>
          <w:lang w:val="fr-FR"/>
        </w:rPr>
        <w:t>,</w:t>
      </w:r>
      <w:r w:rsidR="00625264" w:rsidRPr="001A5D87">
        <w:rPr>
          <w:rFonts w:ascii="Times New Roman" w:hAnsi="Times New Roman" w:cs="Times New Roman"/>
          <w:sz w:val="24"/>
          <w:szCs w:val="24"/>
          <w:lang w:val="fr-FR"/>
        </w:rPr>
        <w:t xml:space="preserve"> en comparaison au traitement TA. </w:t>
      </w:r>
      <w:r w:rsidR="00E144EB" w:rsidRPr="001A5D87">
        <w:rPr>
          <w:rFonts w:ascii="Times New Roman" w:hAnsi="Times New Roman" w:cs="Times New Roman"/>
          <w:sz w:val="24"/>
          <w:szCs w:val="24"/>
          <w:lang w:val="fr-FR"/>
        </w:rPr>
        <w:t>Toutefois</w:t>
      </w:r>
      <w:r w:rsidR="00625264" w:rsidRPr="001A5D87">
        <w:rPr>
          <w:rFonts w:ascii="Times New Roman" w:hAnsi="Times New Roman" w:cs="Times New Roman"/>
          <w:sz w:val="24"/>
          <w:szCs w:val="24"/>
          <w:lang w:val="fr-FR"/>
        </w:rPr>
        <w:t xml:space="preserve">, seules les </w:t>
      </w:r>
      <w:r w:rsidR="00F87C25" w:rsidRPr="001A5D87">
        <w:rPr>
          <w:rFonts w:ascii="Times New Roman" w:hAnsi="Times New Roman" w:cs="Times New Roman"/>
          <w:sz w:val="24"/>
          <w:szCs w:val="24"/>
          <w:lang w:val="fr-FR"/>
        </w:rPr>
        <w:t>années</w:t>
      </w:r>
      <w:r w:rsidR="00625264" w:rsidRPr="001A5D87">
        <w:rPr>
          <w:rFonts w:ascii="Times New Roman" w:hAnsi="Times New Roman" w:cs="Times New Roman"/>
          <w:sz w:val="24"/>
          <w:szCs w:val="24"/>
          <w:lang w:val="fr-FR"/>
        </w:rPr>
        <w:t xml:space="preserve"> 2017 et 2018 ont </w:t>
      </w:r>
      <w:r w:rsidR="00F87C25" w:rsidRPr="001A5D87">
        <w:rPr>
          <w:rFonts w:ascii="Times New Roman" w:hAnsi="Times New Roman" w:cs="Times New Roman"/>
          <w:sz w:val="24"/>
          <w:szCs w:val="24"/>
          <w:lang w:val="fr-FR"/>
        </w:rPr>
        <w:t>montré</w:t>
      </w:r>
      <w:r w:rsidR="00625264" w:rsidRPr="001A5D87">
        <w:rPr>
          <w:rFonts w:ascii="Times New Roman" w:hAnsi="Times New Roman" w:cs="Times New Roman"/>
          <w:sz w:val="24"/>
          <w:szCs w:val="24"/>
          <w:lang w:val="fr-FR"/>
        </w:rPr>
        <w:t xml:space="preserve"> des </w:t>
      </w:r>
      <w:r w:rsidR="00F87C25" w:rsidRPr="001A5D87">
        <w:rPr>
          <w:rFonts w:ascii="Times New Roman" w:hAnsi="Times New Roman" w:cs="Times New Roman"/>
          <w:sz w:val="24"/>
          <w:szCs w:val="24"/>
          <w:lang w:val="fr-FR"/>
        </w:rPr>
        <w:t>différences</w:t>
      </w:r>
      <w:r w:rsidR="00625264" w:rsidRPr="001A5D87">
        <w:rPr>
          <w:rFonts w:ascii="Times New Roman" w:hAnsi="Times New Roman" w:cs="Times New Roman"/>
          <w:sz w:val="24"/>
          <w:szCs w:val="24"/>
          <w:lang w:val="fr-FR"/>
        </w:rPr>
        <w:t xml:space="preserve"> significatives</w:t>
      </w:r>
      <w:r w:rsidR="00F87C25" w:rsidRPr="001A5D87">
        <w:rPr>
          <w:rFonts w:ascii="Times New Roman" w:hAnsi="Times New Roman" w:cs="Times New Roman"/>
          <w:sz w:val="24"/>
          <w:szCs w:val="24"/>
          <w:lang w:val="fr-FR"/>
        </w:rPr>
        <w:t xml:space="preserve"> entre traitement</w:t>
      </w:r>
      <w:r w:rsidR="002B3DD3" w:rsidRPr="001A5D87">
        <w:rPr>
          <w:rFonts w:ascii="Times New Roman" w:hAnsi="Times New Roman" w:cs="Times New Roman"/>
          <w:sz w:val="24"/>
          <w:szCs w:val="24"/>
          <w:lang w:val="fr-FR"/>
        </w:rPr>
        <w:t>s</w:t>
      </w:r>
      <w:r w:rsidR="00F87C25" w:rsidRPr="001A5D87">
        <w:rPr>
          <w:rFonts w:ascii="Times New Roman" w:hAnsi="Times New Roman" w:cs="Times New Roman"/>
          <w:sz w:val="24"/>
          <w:szCs w:val="24"/>
          <w:lang w:val="fr-FR"/>
        </w:rPr>
        <w:t>. Ainsi, l</w:t>
      </w:r>
      <w:r w:rsidRPr="001A5D87">
        <w:rPr>
          <w:rFonts w:ascii="Times New Roman" w:hAnsi="Times New Roman" w:cs="Times New Roman"/>
          <w:sz w:val="24"/>
          <w:szCs w:val="24"/>
          <w:lang w:val="fr-FR"/>
        </w:rPr>
        <w:t xml:space="preserve">es rendements grains du </w:t>
      </w:r>
      <w:r w:rsidR="00F87C25" w:rsidRPr="001A5D87">
        <w:rPr>
          <w:rFonts w:ascii="Times New Roman" w:hAnsi="Times New Roman" w:cs="Times New Roman"/>
          <w:sz w:val="24"/>
          <w:szCs w:val="24"/>
          <w:lang w:val="fr-FR"/>
        </w:rPr>
        <w:t>sorgho</w:t>
      </w:r>
      <w:r w:rsidRPr="001A5D87">
        <w:rPr>
          <w:rFonts w:ascii="Times New Roman" w:hAnsi="Times New Roman" w:cs="Times New Roman"/>
          <w:sz w:val="24"/>
          <w:szCs w:val="24"/>
          <w:lang w:val="fr-FR"/>
        </w:rPr>
        <w:t xml:space="preserve"> de 201</w:t>
      </w:r>
      <w:r w:rsidR="00F87C25" w:rsidRPr="001A5D87">
        <w:rPr>
          <w:rFonts w:ascii="Times New Roman" w:hAnsi="Times New Roman" w:cs="Times New Roman"/>
          <w:sz w:val="24"/>
          <w:szCs w:val="24"/>
          <w:lang w:val="fr-FR"/>
        </w:rPr>
        <w:t>7, 2018</w:t>
      </w:r>
      <w:r w:rsidRPr="001A5D87">
        <w:rPr>
          <w:rFonts w:ascii="Times New Roman" w:hAnsi="Times New Roman" w:cs="Times New Roman"/>
          <w:sz w:val="24"/>
          <w:szCs w:val="24"/>
          <w:lang w:val="fr-FR"/>
        </w:rPr>
        <w:t xml:space="preserve"> et 2019 ont augmenté </w:t>
      </w:r>
      <w:r w:rsidR="00F87C25" w:rsidRPr="001A5D87">
        <w:rPr>
          <w:rFonts w:ascii="Times New Roman" w:hAnsi="Times New Roman" w:cs="Times New Roman"/>
          <w:sz w:val="24"/>
          <w:szCs w:val="24"/>
          <w:lang w:val="fr-FR"/>
        </w:rPr>
        <w:t xml:space="preserve">respectivement </w:t>
      </w:r>
      <w:r w:rsidRPr="001A5D87">
        <w:rPr>
          <w:rFonts w:ascii="Times New Roman" w:hAnsi="Times New Roman" w:cs="Times New Roman"/>
          <w:sz w:val="24"/>
          <w:szCs w:val="24"/>
          <w:lang w:val="fr-FR"/>
        </w:rPr>
        <w:t>de +</w:t>
      </w:r>
      <w:r w:rsidR="00931234" w:rsidRPr="001A5D87">
        <w:rPr>
          <w:rFonts w:ascii="Times New Roman" w:hAnsi="Times New Roman" w:cs="Times New Roman"/>
          <w:sz w:val="24"/>
          <w:szCs w:val="24"/>
          <w:lang w:val="fr-FR"/>
        </w:rPr>
        <w:t>987</w:t>
      </w:r>
      <w:r w:rsidR="00544349" w:rsidRPr="001A5D87">
        <w:rPr>
          <w:rFonts w:ascii="Times New Roman" w:hAnsi="Times New Roman" w:cs="Times New Roman"/>
          <w:sz w:val="24"/>
          <w:szCs w:val="24"/>
          <w:lang w:val="fr-FR"/>
        </w:rPr>
        <w:t>%,</w:t>
      </w:r>
      <w:r w:rsidR="00931234" w:rsidRPr="001A5D87">
        <w:rPr>
          <w:rFonts w:ascii="Times New Roman" w:hAnsi="Times New Roman" w:cs="Times New Roman"/>
          <w:sz w:val="24"/>
          <w:szCs w:val="24"/>
          <w:lang w:val="fr-FR"/>
        </w:rPr>
        <w:t xml:space="preserve"> +52</w:t>
      </w:r>
      <w:r w:rsidR="00544349" w:rsidRPr="001A5D87">
        <w:rPr>
          <w:rFonts w:ascii="Times New Roman" w:hAnsi="Times New Roman" w:cs="Times New Roman"/>
          <w:sz w:val="24"/>
          <w:szCs w:val="24"/>
          <w:lang w:val="fr-FR"/>
        </w:rPr>
        <w:t>% et</w:t>
      </w:r>
      <w:r w:rsidRPr="001A5D87">
        <w:rPr>
          <w:rFonts w:ascii="Times New Roman" w:hAnsi="Times New Roman" w:cs="Times New Roman"/>
          <w:sz w:val="24"/>
          <w:szCs w:val="24"/>
          <w:lang w:val="fr-FR"/>
        </w:rPr>
        <w:t xml:space="preserve"> de +</w:t>
      </w:r>
      <w:r w:rsidR="00931234" w:rsidRPr="001A5D87">
        <w:rPr>
          <w:rFonts w:ascii="Times New Roman" w:hAnsi="Times New Roman" w:cs="Times New Roman"/>
          <w:sz w:val="24"/>
          <w:szCs w:val="24"/>
          <w:lang w:val="fr-FR"/>
        </w:rPr>
        <w:t>52</w:t>
      </w:r>
      <w:r w:rsidRPr="001A5D87">
        <w:rPr>
          <w:rFonts w:ascii="Times New Roman" w:hAnsi="Times New Roman" w:cs="Times New Roman"/>
          <w:sz w:val="24"/>
          <w:szCs w:val="24"/>
          <w:lang w:val="fr-FR"/>
        </w:rPr>
        <w:t>% sous application de BRF par rapport au témoin (</w:t>
      </w:r>
      <w:r w:rsidR="00931234" w:rsidRPr="001A5D87">
        <w:rPr>
          <w:rFonts w:ascii="Times New Roman" w:hAnsi="Times New Roman" w:cs="Times New Roman"/>
          <w:sz w:val="24"/>
          <w:szCs w:val="24"/>
          <w:lang w:val="fr-FR"/>
        </w:rPr>
        <w:t>T</w:t>
      </w:r>
      <w:r w:rsidRPr="001A5D87">
        <w:rPr>
          <w:rFonts w:ascii="Times New Roman" w:hAnsi="Times New Roman" w:cs="Times New Roman"/>
          <w:sz w:val="24"/>
          <w:szCs w:val="24"/>
          <w:lang w:val="fr-FR"/>
        </w:rPr>
        <w:t>A)</w:t>
      </w:r>
      <w:r w:rsidR="00931234" w:rsidRPr="001A5D87">
        <w:rPr>
          <w:rFonts w:ascii="Times New Roman" w:hAnsi="Times New Roman" w:cs="Times New Roman"/>
          <w:sz w:val="24"/>
          <w:szCs w:val="24"/>
          <w:lang w:val="fr-FR"/>
        </w:rPr>
        <w:t xml:space="preserve">. Les augmentations respectives </w:t>
      </w:r>
      <w:r w:rsidR="00544349" w:rsidRPr="001A5D87">
        <w:rPr>
          <w:rFonts w:ascii="Times New Roman" w:hAnsi="Times New Roman" w:cs="Times New Roman"/>
          <w:sz w:val="24"/>
          <w:szCs w:val="24"/>
          <w:lang w:val="fr-FR"/>
        </w:rPr>
        <w:t>pour les</w:t>
      </w:r>
      <w:r w:rsidR="00931234" w:rsidRPr="001A5D87">
        <w:rPr>
          <w:rFonts w:ascii="Times New Roman" w:hAnsi="Times New Roman" w:cs="Times New Roman"/>
          <w:sz w:val="24"/>
          <w:szCs w:val="24"/>
          <w:lang w:val="fr-FR"/>
        </w:rPr>
        <w:t xml:space="preserve"> rendements </w:t>
      </w:r>
      <w:r w:rsidR="00544349" w:rsidRPr="001A5D87">
        <w:rPr>
          <w:rFonts w:ascii="Times New Roman" w:hAnsi="Times New Roman" w:cs="Times New Roman"/>
          <w:sz w:val="24"/>
          <w:szCs w:val="24"/>
          <w:lang w:val="fr-FR"/>
        </w:rPr>
        <w:t xml:space="preserve">pailles </w:t>
      </w:r>
      <w:bookmarkStart w:id="7" w:name="_Hlk51668893"/>
      <w:r w:rsidR="00544349" w:rsidRPr="001A5D87">
        <w:rPr>
          <w:rFonts w:ascii="Times New Roman" w:hAnsi="Times New Roman" w:cs="Times New Roman"/>
          <w:sz w:val="24"/>
          <w:szCs w:val="24"/>
          <w:lang w:val="fr-FR"/>
        </w:rPr>
        <w:t>ont</w:t>
      </w:r>
      <w:r w:rsidR="00931234" w:rsidRPr="001A5D87">
        <w:rPr>
          <w:rFonts w:ascii="Times New Roman" w:hAnsi="Times New Roman" w:cs="Times New Roman"/>
          <w:sz w:val="24"/>
          <w:szCs w:val="24"/>
          <w:lang w:val="fr-FR"/>
        </w:rPr>
        <w:t xml:space="preserve"> été </w:t>
      </w:r>
      <w:bookmarkEnd w:id="7"/>
      <w:r w:rsidR="00931234" w:rsidRPr="001A5D87">
        <w:rPr>
          <w:rFonts w:ascii="Times New Roman" w:hAnsi="Times New Roman" w:cs="Times New Roman"/>
          <w:sz w:val="24"/>
          <w:szCs w:val="24"/>
          <w:lang w:val="fr-FR"/>
        </w:rPr>
        <w:t>de +1045</w:t>
      </w:r>
      <w:r w:rsidR="00544349" w:rsidRPr="001A5D87">
        <w:rPr>
          <w:rFonts w:ascii="Times New Roman" w:hAnsi="Times New Roman" w:cs="Times New Roman"/>
          <w:sz w:val="24"/>
          <w:szCs w:val="24"/>
          <w:lang w:val="fr-FR"/>
        </w:rPr>
        <w:t>%,</w:t>
      </w:r>
      <w:r w:rsidR="00931234" w:rsidRPr="001A5D87">
        <w:rPr>
          <w:rFonts w:ascii="Times New Roman" w:hAnsi="Times New Roman" w:cs="Times New Roman"/>
          <w:sz w:val="24"/>
          <w:szCs w:val="24"/>
          <w:lang w:val="fr-FR"/>
        </w:rPr>
        <w:t xml:space="preserve"> +71</w:t>
      </w:r>
      <w:r w:rsidR="00544349" w:rsidRPr="001A5D87">
        <w:rPr>
          <w:rFonts w:ascii="Times New Roman" w:hAnsi="Times New Roman" w:cs="Times New Roman"/>
          <w:sz w:val="24"/>
          <w:szCs w:val="24"/>
          <w:lang w:val="fr-FR"/>
        </w:rPr>
        <w:t>% et</w:t>
      </w:r>
      <w:r w:rsidR="00931234" w:rsidRPr="001A5D87">
        <w:rPr>
          <w:rFonts w:ascii="Times New Roman" w:hAnsi="Times New Roman" w:cs="Times New Roman"/>
          <w:sz w:val="24"/>
          <w:szCs w:val="24"/>
          <w:lang w:val="fr-FR"/>
        </w:rPr>
        <w:t xml:space="preserve"> de +11</w:t>
      </w:r>
      <w:r w:rsidR="00544349" w:rsidRPr="001A5D87">
        <w:rPr>
          <w:rFonts w:ascii="Times New Roman" w:hAnsi="Times New Roman" w:cs="Times New Roman"/>
          <w:sz w:val="24"/>
          <w:szCs w:val="24"/>
          <w:lang w:val="fr-FR"/>
        </w:rPr>
        <w:t xml:space="preserve">% </w:t>
      </w:r>
      <w:r w:rsidR="00A44175" w:rsidRPr="001A5D87">
        <w:rPr>
          <w:rFonts w:ascii="Times New Roman" w:hAnsi="Times New Roman" w:cs="Times New Roman"/>
          <w:sz w:val="24"/>
          <w:szCs w:val="24"/>
          <w:lang w:val="fr-FR"/>
        </w:rPr>
        <w:t>et celles relatives à</w:t>
      </w:r>
      <w:r w:rsidR="00B365F3" w:rsidRPr="001A5D87">
        <w:rPr>
          <w:rFonts w:ascii="Times New Roman" w:hAnsi="Times New Roman" w:cs="Times New Roman"/>
          <w:sz w:val="24"/>
          <w:szCs w:val="24"/>
          <w:lang w:val="fr-FR"/>
        </w:rPr>
        <w:t xml:space="preserve"> l’</w:t>
      </w:r>
      <w:r w:rsidR="00B365F3" w:rsidRPr="001A5D87">
        <w:rPr>
          <w:rFonts w:ascii="Times New Roman" w:eastAsia="Times New Roman" w:hAnsi="Times New Roman" w:cs="Times New Roman"/>
          <w:color w:val="323232"/>
          <w:sz w:val="24"/>
          <w:szCs w:val="24"/>
          <w:lang w:val="fr-FR"/>
        </w:rPr>
        <w:t>EUE</w:t>
      </w:r>
      <w:r w:rsidR="00B365F3" w:rsidRPr="001A5D87">
        <w:rPr>
          <w:rFonts w:ascii="Times New Roman" w:hAnsi="Times New Roman" w:cs="Times New Roman"/>
          <w:sz w:val="24"/>
          <w:szCs w:val="24"/>
          <w:lang w:val="fr-FR"/>
        </w:rPr>
        <w:t xml:space="preserve"> </w:t>
      </w:r>
      <w:r w:rsidR="00A44175" w:rsidRPr="001A5D87">
        <w:rPr>
          <w:rFonts w:ascii="Times New Roman" w:hAnsi="Times New Roman" w:cs="Times New Roman"/>
          <w:sz w:val="24"/>
          <w:szCs w:val="24"/>
          <w:lang w:val="fr-FR"/>
        </w:rPr>
        <w:t xml:space="preserve">ont été </w:t>
      </w:r>
      <w:r w:rsidR="00B365F3" w:rsidRPr="001A5D87">
        <w:rPr>
          <w:rFonts w:ascii="Times New Roman" w:hAnsi="Times New Roman" w:cs="Times New Roman"/>
          <w:sz w:val="24"/>
          <w:szCs w:val="24"/>
          <w:lang w:val="fr-FR"/>
        </w:rPr>
        <w:t>de +1014</w:t>
      </w:r>
      <w:r w:rsidR="00544349" w:rsidRPr="001A5D87">
        <w:rPr>
          <w:rFonts w:ascii="Times New Roman" w:hAnsi="Times New Roman" w:cs="Times New Roman"/>
          <w:sz w:val="24"/>
          <w:szCs w:val="24"/>
          <w:lang w:val="fr-FR"/>
        </w:rPr>
        <w:t>%,</w:t>
      </w:r>
      <w:r w:rsidR="00B365F3" w:rsidRPr="001A5D87">
        <w:rPr>
          <w:rFonts w:ascii="Times New Roman" w:hAnsi="Times New Roman" w:cs="Times New Roman"/>
          <w:sz w:val="24"/>
          <w:szCs w:val="24"/>
          <w:lang w:val="fr-FR"/>
        </w:rPr>
        <w:t xml:space="preserve"> +85</w:t>
      </w:r>
      <w:r w:rsidR="00544349" w:rsidRPr="001A5D87">
        <w:rPr>
          <w:rFonts w:ascii="Times New Roman" w:hAnsi="Times New Roman" w:cs="Times New Roman"/>
          <w:sz w:val="24"/>
          <w:szCs w:val="24"/>
          <w:lang w:val="fr-FR"/>
        </w:rPr>
        <w:t>% et</w:t>
      </w:r>
      <w:r w:rsidR="00B365F3" w:rsidRPr="001A5D87">
        <w:rPr>
          <w:rFonts w:ascii="Times New Roman" w:hAnsi="Times New Roman" w:cs="Times New Roman"/>
          <w:sz w:val="24"/>
          <w:szCs w:val="24"/>
          <w:lang w:val="fr-FR"/>
        </w:rPr>
        <w:t xml:space="preserve"> de +35%.</w:t>
      </w:r>
      <w:r w:rsidR="00BA2BF2" w:rsidRPr="001A5D87">
        <w:rPr>
          <w:rFonts w:ascii="Times New Roman" w:hAnsi="Times New Roman" w:cs="Times New Roman"/>
          <w:sz w:val="24"/>
          <w:szCs w:val="24"/>
          <w:lang w:val="fr-FR"/>
        </w:rPr>
        <w:t xml:space="preserve">  </w:t>
      </w:r>
    </w:p>
    <w:p w14:paraId="0085AF56" w14:textId="72E44C00" w:rsidR="00BA16E8" w:rsidRPr="00323E71" w:rsidRDefault="00FD3E11" w:rsidP="00FD3E11">
      <w:pPr>
        <w:pStyle w:val="Lgende"/>
        <w:jc w:val="both"/>
        <w:rPr>
          <w:rFonts w:ascii="Times New Roman" w:hAnsi="Times New Roman" w:cs="Times New Roman"/>
          <w:color w:val="auto"/>
          <w:sz w:val="24"/>
          <w:szCs w:val="24"/>
        </w:rPr>
      </w:pPr>
      <w:r>
        <w:rPr>
          <w:noProof/>
          <w:lang w:eastAsia="fr-FR"/>
        </w:rPr>
        <w:drawing>
          <wp:anchor distT="0" distB="0" distL="114300" distR="114300" simplePos="0" relativeHeight="251668480" behindDoc="1" locked="0" layoutInCell="1" allowOverlap="1" wp14:anchorId="6B688EF2" wp14:editId="30BCE6DF">
            <wp:simplePos x="0" y="0"/>
            <wp:positionH relativeFrom="column">
              <wp:posOffset>-261620</wp:posOffset>
            </wp:positionH>
            <wp:positionV relativeFrom="paragraph">
              <wp:posOffset>1521460</wp:posOffset>
            </wp:positionV>
            <wp:extent cx="2032000" cy="2076450"/>
            <wp:effectExtent l="0" t="0" r="6350" b="0"/>
            <wp:wrapTight wrapText="bothSides">
              <wp:wrapPolygon edited="0">
                <wp:start x="0" y="0"/>
                <wp:lineTo x="0" y="21402"/>
                <wp:lineTo x="21465" y="21402"/>
                <wp:lineTo x="21465" y="0"/>
                <wp:lineTo x="0" y="0"/>
              </wp:wrapPolygon>
            </wp:wrapTight>
            <wp:docPr id="6" name="Graphique 6">
              <a:extLst xmlns:a="http://schemas.openxmlformats.org/drawingml/2006/main">
                <a:ext uri="{FF2B5EF4-FFF2-40B4-BE49-F238E27FC236}">
                  <a16:creationId xmlns:a16="http://schemas.microsoft.com/office/drawing/2014/main" id="{A9453779-2388-44A9-BFD3-575327E90F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margin">
              <wp14:pctWidth>0</wp14:pctWidth>
            </wp14:sizeRelH>
            <wp14:sizeRelV relativeFrom="margin">
              <wp14:pctHeight>0</wp14:pctHeight>
            </wp14:sizeRelV>
          </wp:anchor>
        </w:drawing>
      </w:r>
      <w:r w:rsidR="00AF0AF4" w:rsidRPr="00813C86">
        <w:rPr>
          <w:rFonts w:ascii="Times New Roman" w:hAnsi="Times New Roman" w:cs="Times New Roman"/>
          <w:noProof/>
          <w:lang w:eastAsia="fr-FR"/>
        </w:rPr>
        <w:drawing>
          <wp:anchor distT="0" distB="0" distL="114300" distR="114300" simplePos="0" relativeHeight="251654144" behindDoc="1" locked="0" layoutInCell="1" allowOverlap="1" wp14:anchorId="716A5366" wp14:editId="11AA720A">
            <wp:simplePos x="0" y="0"/>
            <wp:positionH relativeFrom="column">
              <wp:posOffset>4148455</wp:posOffset>
            </wp:positionH>
            <wp:positionV relativeFrom="paragraph">
              <wp:posOffset>1518285</wp:posOffset>
            </wp:positionV>
            <wp:extent cx="2178050" cy="1993900"/>
            <wp:effectExtent l="0" t="0" r="0" b="6350"/>
            <wp:wrapTight wrapText="bothSides">
              <wp:wrapPolygon edited="0">
                <wp:start x="0" y="0"/>
                <wp:lineTo x="0" y="21462"/>
                <wp:lineTo x="21348" y="21462"/>
                <wp:lineTo x="21348" y="0"/>
                <wp:lineTo x="0" y="0"/>
              </wp:wrapPolygon>
            </wp:wrapTight>
            <wp:docPr id="9" name="Graphique 9">
              <a:extLst xmlns:a="http://schemas.openxmlformats.org/drawingml/2006/main">
                <a:ext uri="{FF2B5EF4-FFF2-40B4-BE49-F238E27FC236}">
                  <a16:creationId xmlns:a16="http://schemas.microsoft.com/office/drawing/2014/main" id="{434202C4-F1CB-41D1-8129-50266BEB67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margin">
              <wp14:pctWidth>0</wp14:pctWidth>
            </wp14:sizeRelH>
            <wp14:sizeRelV relativeFrom="margin">
              <wp14:pctHeight>0</wp14:pctHeight>
            </wp14:sizeRelV>
          </wp:anchor>
        </w:drawing>
      </w:r>
      <w:r w:rsidR="00BA16E8">
        <w:rPr>
          <w:noProof/>
          <w:lang w:eastAsia="fr-FR"/>
        </w:rPr>
        <w:drawing>
          <wp:anchor distT="0" distB="0" distL="114300" distR="114300" simplePos="0" relativeHeight="251670528" behindDoc="1" locked="0" layoutInCell="1" allowOverlap="1" wp14:anchorId="17FF23A0" wp14:editId="4AE2E7D5">
            <wp:simplePos x="0" y="0"/>
            <wp:positionH relativeFrom="column">
              <wp:posOffset>2014855</wp:posOffset>
            </wp:positionH>
            <wp:positionV relativeFrom="paragraph">
              <wp:posOffset>1518285</wp:posOffset>
            </wp:positionV>
            <wp:extent cx="2063750" cy="2051050"/>
            <wp:effectExtent l="0" t="0" r="0" b="6350"/>
            <wp:wrapTight wrapText="bothSides">
              <wp:wrapPolygon edited="0">
                <wp:start x="0" y="0"/>
                <wp:lineTo x="0" y="21466"/>
                <wp:lineTo x="21334" y="21466"/>
                <wp:lineTo x="21334" y="0"/>
                <wp:lineTo x="0" y="0"/>
              </wp:wrapPolygon>
            </wp:wrapTight>
            <wp:docPr id="11" name="Graphique 11">
              <a:extLst xmlns:a="http://schemas.openxmlformats.org/drawingml/2006/main">
                <a:ext uri="{FF2B5EF4-FFF2-40B4-BE49-F238E27FC236}">
                  <a16:creationId xmlns:a16="http://schemas.microsoft.com/office/drawing/2014/main" id="{072DF6FC-3DD7-4C20-B327-7883E2FD650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margin">
              <wp14:pctWidth>0</wp14:pctWidth>
            </wp14:sizeRelH>
            <wp14:sizeRelV relativeFrom="margin">
              <wp14:pctHeight>0</wp14:pctHeight>
            </wp14:sizeRelV>
          </wp:anchor>
        </w:drawing>
      </w:r>
      <w:r w:rsidR="00BA2BF2" w:rsidRPr="00522DCF">
        <w:rPr>
          <w:rFonts w:ascii="Times New Roman" w:hAnsi="Times New Roman" w:cs="Times New Roman"/>
          <w:i w:val="0"/>
          <w:color w:val="auto"/>
          <w:sz w:val="24"/>
          <w:szCs w:val="24"/>
        </w:rPr>
        <w:t xml:space="preserve">Le tableau </w:t>
      </w:r>
      <w:r w:rsidR="00E96022" w:rsidRPr="00522DCF">
        <w:rPr>
          <w:rFonts w:ascii="Times New Roman" w:hAnsi="Times New Roman" w:cs="Times New Roman"/>
          <w:i w:val="0"/>
          <w:color w:val="auto"/>
          <w:sz w:val="24"/>
          <w:szCs w:val="24"/>
        </w:rPr>
        <w:t>III</w:t>
      </w:r>
      <w:r w:rsidR="00BA2BF2" w:rsidRPr="00522DCF">
        <w:rPr>
          <w:rFonts w:ascii="Times New Roman" w:hAnsi="Times New Roman" w:cs="Times New Roman"/>
          <w:i w:val="0"/>
          <w:color w:val="auto"/>
          <w:sz w:val="24"/>
          <w:szCs w:val="24"/>
        </w:rPr>
        <w:t xml:space="preserve"> traduit </w:t>
      </w:r>
      <w:r w:rsidR="00D87CC6" w:rsidRPr="00522DCF">
        <w:rPr>
          <w:rFonts w:ascii="Times New Roman" w:hAnsi="Times New Roman" w:cs="Times New Roman"/>
          <w:i w:val="0"/>
          <w:color w:val="auto"/>
          <w:sz w:val="24"/>
          <w:szCs w:val="24"/>
        </w:rPr>
        <w:t>les</w:t>
      </w:r>
      <w:r w:rsidR="00BA2BF2" w:rsidRPr="00522DCF">
        <w:rPr>
          <w:rFonts w:ascii="Times New Roman" w:hAnsi="Times New Roman" w:cs="Times New Roman"/>
          <w:i w:val="0"/>
          <w:color w:val="auto"/>
          <w:sz w:val="24"/>
          <w:szCs w:val="24"/>
        </w:rPr>
        <w:t xml:space="preserve"> </w:t>
      </w:r>
      <w:r w:rsidR="00D87CC6" w:rsidRPr="00522DCF">
        <w:rPr>
          <w:rFonts w:ascii="Times New Roman" w:hAnsi="Times New Roman" w:cs="Times New Roman"/>
          <w:i w:val="0"/>
          <w:color w:val="auto"/>
          <w:sz w:val="24"/>
          <w:szCs w:val="24"/>
        </w:rPr>
        <w:t>interactions</w:t>
      </w:r>
      <w:r w:rsidR="00BA2BF2" w:rsidRPr="00522DCF">
        <w:rPr>
          <w:rFonts w:ascii="Times New Roman" w:hAnsi="Times New Roman" w:cs="Times New Roman"/>
          <w:i w:val="0"/>
          <w:color w:val="auto"/>
          <w:sz w:val="24"/>
          <w:szCs w:val="24"/>
        </w:rPr>
        <w:t xml:space="preserve"> entre </w:t>
      </w:r>
      <w:r w:rsidR="00E96022" w:rsidRPr="00522DCF">
        <w:rPr>
          <w:rFonts w:ascii="Times New Roman" w:hAnsi="Times New Roman" w:cs="Times New Roman"/>
          <w:i w:val="0"/>
          <w:color w:val="auto"/>
          <w:sz w:val="24"/>
          <w:szCs w:val="24"/>
        </w:rPr>
        <w:t xml:space="preserve">les </w:t>
      </w:r>
      <w:r w:rsidR="00D87CC6" w:rsidRPr="00522DCF">
        <w:rPr>
          <w:rFonts w:ascii="Times New Roman" w:hAnsi="Times New Roman" w:cs="Times New Roman"/>
          <w:i w:val="0"/>
          <w:color w:val="auto"/>
          <w:sz w:val="24"/>
          <w:szCs w:val="24"/>
        </w:rPr>
        <w:t>déterminants de la fertilité</w:t>
      </w:r>
      <w:r w:rsidR="00E96022" w:rsidRPr="00522DCF">
        <w:rPr>
          <w:rFonts w:ascii="Times New Roman" w:hAnsi="Times New Roman" w:cs="Times New Roman"/>
          <w:i w:val="0"/>
          <w:color w:val="auto"/>
          <w:sz w:val="24"/>
          <w:szCs w:val="24"/>
        </w:rPr>
        <w:t xml:space="preserve"> du sol </w:t>
      </w:r>
      <w:r w:rsidR="00D87CC6" w:rsidRPr="00522DCF">
        <w:rPr>
          <w:rFonts w:ascii="Times New Roman" w:hAnsi="Times New Roman" w:cs="Times New Roman"/>
          <w:i w:val="0"/>
          <w:color w:val="auto"/>
          <w:sz w:val="24"/>
          <w:szCs w:val="24"/>
        </w:rPr>
        <w:t>et</w:t>
      </w:r>
      <w:r w:rsidR="00E96022" w:rsidRPr="00522DCF">
        <w:rPr>
          <w:rFonts w:ascii="Times New Roman" w:hAnsi="Times New Roman" w:cs="Times New Roman"/>
          <w:i w:val="0"/>
          <w:color w:val="auto"/>
          <w:sz w:val="24"/>
          <w:szCs w:val="24"/>
        </w:rPr>
        <w:t xml:space="preserve"> </w:t>
      </w:r>
      <w:r w:rsidR="00D87CC6" w:rsidRPr="00522DCF">
        <w:rPr>
          <w:rFonts w:ascii="Times New Roman" w:hAnsi="Times New Roman" w:cs="Times New Roman"/>
          <w:i w:val="0"/>
          <w:color w:val="auto"/>
          <w:sz w:val="24"/>
          <w:szCs w:val="24"/>
        </w:rPr>
        <w:t>leur lien</w:t>
      </w:r>
      <w:r w:rsidR="00E96022" w:rsidRPr="00522DCF">
        <w:rPr>
          <w:rFonts w:ascii="Times New Roman" w:hAnsi="Times New Roman" w:cs="Times New Roman"/>
          <w:i w:val="0"/>
          <w:color w:val="auto"/>
          <w:sz w:val="24"/>
          <w:szCs w:val="24"/>
        </w:rPr>
        <w:t xml:space="preserve"> </w:t>
      </w:r>
      <w:r w:rsidR="00D87CC6" w:rsidRPr="00522DCF">
        <w:rPr>
          <w:rFonts w:ascii="Times New Roman" w:hAnsi="Times New Roman" w:cs="Times New Roman"/>
          <w:i w:val="0"/>
          <w:color w:val="auto"/>
          <w:sz w:val="24"/>
          <w:szCs w:val="24"/>
        </w:rPr>
        <w:t>avec l’</w:t>
      </w:r>
      <w:r w:rsidR="00BA2BF2" w:rsidRPr="00522DCF">
        <w:rPr>
          <w:rFonts w:ascii="Times New Roman" w:hAnsi="Times New Roman" w:cs="Times New Roman"/>
          <w:i w:val="0"/>
          <w:color w:val="auto"/>
          <w:sz w:val="24"/>
          <w:szCs w:val="24"/>
        </w:rPr>
        <w:t xml:space="preserve">évolution </w:t>
      </w:r>
      <w:r w:rsidR="00D87CC6" w:rsidRPr="00522DCF">
        <w:rPr>
          <w:rFonts w:ascii="Times New Roman" w:hAnsi="Times New Roman" w:cs="Times New Roman"/>
          <w:i w:val="0"/>
          <w:color w:val="auto"/>
          <w:sz w:val="24"/>
          <w:szCs w:val="24"/>
        </w:rPr>
        <w:t>d</w:t>
      </w:r>
      <w:r w:rsidR="00E96022" w:rsidRPr="00522DCF">
        <w:rPr>
          <w:rFonts w:ascii="Times New Roman" w:hAnsi="Times New Roman" w:cs="Times New Roman"/>
          <w:i w:val="0"/>
          <w:color w:val="auto"/>
          <w:sz w:val="24"/>
          <w:szCs w:val="24"/>
        </w:rPr>
        <w:t>es rendements</w:t>
      </w:r>
      <w:r w:rsidR="00D87CC6" w:rsidRPr="00522DCF">
        <w:rPr>
          <w:rFonts w:ascii="Times New Roman" w:hAnsi="Times New Roman" w:cs="Times New Roman"/>
          <w:i w:val="0"/>
          <w:color w:val="auto"/>
          <w:sz w:val="24"/>
          <w:szCs w:val="24"/>
        </w:rPr>
        <w:t xml:space="preserve"> moyens</w:t>
      </w:r>
      <w:r w:rsidR="00E96022" w:rsidRPr="00522DCF">
        <w:rPr>
          <w:rFonts w:ascii="Times New Roman" w:hAnsi="Times New Roman" w:cs="Times New Roman"/>
          <w:i w:val="0"/>
          <w:color w:val="auto"/>
          <w:sz w:val="24"/>
          <w:szCs w:val="24"/>
        </w:rPr>
        <w:t xml:space="preserve"> des cultures. Ainsi,</w:t>
      </w:r>
      <w:r w:rsidR="00BA2BF2" w:rsidRPr="00522DCF">
        <w:rPr>
          <w:rFonts w:ascii="Times New Roman" w:hAnsi="Times New Roman" w:cs="Times New Roman"/>
          <w:i w:val="0"/>
          <w:color w:val="auto"/>
          <w:sz w:val="24"/>
          <w:szCs w:val="24"/>
        </w:rPr>
        <w:t xml:space="preserve"> </w:t>
      </w:r>
      <w:r w:rsidR="004B2504" w:rsidRPr="00522DCF">
        <w:rPr>
          <w:rFonts w:ascii="Times New Roman" w:hAnsi="Times New Roman" w:cs="Times New Roman"/>
          <w:i w:val="0"/>
          <w:color w:val="auto"/>
          <w:sz w:val="24"/>
          <w:szCs w:val="24"/>
        </w:rPr>
        <w:t>l</w:t>
      </w:r>
      <w:r w:rsidR="00257276" w:rsidRPr="00522DCF">
        <w:rPr>
          <w:rFonts w:ascii="Times New Roman" w:hAnsi="Times New Roman" w:cs="Times New Roman"/>
          <w:i w:val="0"/>
          <w:color w:val="auto"/>
          <w:sz w:val="24"/>
          <w:szCs w:val="24"/>
        </w:rPr>
        <w:t xml:space="preserve">es teneurs en COS </w:t>
      </w:r>
      <w:r w:rsidR="004B2504" w:rsidRPr="00522DCF">
        <w:rPr>
          <w:rFonts w:ascii="Times New Roman" w:hAnsi="Times New Roman" w:cs="Times New Roman"/>
          <w:i w:val="0"/>
          <w:color w:val="auto"/>
          <w:sz w:val="24"/>
          <w:szCs w:val="24"/>
        </w:rPr>
        <w:t>ont fortement augmenté avec la hausse de l’infiltration (r = 0,766) et la densité des structures biogéniques</w:t>
      </w:r>
      <w:r w:rsidR="00257276" w:rsidRPr="00522DCF">
        <w:rPr>
          <w:rFonts w:ascii="Times New Roman" w:hAnsi="Times New Roman" w:cs="Times New Roman"/>
          <w:i w:val="0"/>
          <w:color w:val="auto"/>
          <w:sz w:val="24"/>
          <w:szCs w:val="24"/>
        </w:rPr>
        <w:t xml:space="preserve"> </w:t>
      </w:r>
      <w:r w:rsidR="004B2504" w:rsidRPr="00522DCF">
        <w:rPr>
          <w:rFonts w:ascii="Times New Roman" w:hAnsi="Times New Roman" w:cs="Times New Roman"/>
          <w:i w:val="0"/>
          <w:color w:val="auto"/>
          <w:sz w:val="24"/>
          <w:szCs w:val="24"/>
        </w:rPr>
        <w:t xml:space="preserve">(r = 0,864). </w:t>
      </w:r>
      <w:r w:rsidR="005D0B21" w:rsidRPr="00522DCF">
        <w:rPr>
          <w:rFonts w:ascii="Times New Roman" w:hAnsi="Times New Roman" w:cs="Times New Roman"/>
          <w:i w:val="0"/>
          <w:color w:val="auto"/>
          <w:sz w:val="24"/>
          <w:szCs w:val="24"/>
        </w:rPr>
        <w:t>Cependant, une relation négative a été observée entre la densité apparente d’une part, et le COS (r = -0,</w:t>
      </w:r>
      <w:r w:rsidR="004B0B66" w:rsidRPr="00522DCF">
        <w:rPr>
          <w:rFonts w:ascii="Times New Roman" w:hAnsi="Times New Roman" w:cs="Times New Roman"/>
          <w:i w:val="0"/>
          <w:color w:val="auto"/>
          <w:sz w:val="24"/>
          <w:szCs w:val="24"/>
        </w:rPr>
        <w:t>904</w:t>
      </w:r>
      <w:r w:rsidR="005D0B21" w:rsidRPr="00522DCF">
        <w:rPr>
          <w:rFonts w:ascii="Times New Roman" w:hAnsi="Times New Roman" w:cs="Times New Roman"/>
          <w:i w:val="0"/>
          <w:color w:val="auto"/>
          <w:sz w:val="24"/>
          <w:szCs w:val="24"/>
        </w:rPr>
        <w:t xml:space="preserve">) </w:t>
      </w:r>
      <w:r w:rsidR="004B0B66" w:rsidRPr="00522DCF">
        <w:rPr>
          <w:rFonts w:ascii="Times New Roman" w:hAnsi="Times New Roman" w:cs="Times New Roman"/>
          <w:i w:val="0"/>
          <w:color w:val="auto"/>
          <w:sz w:val="24"/>
          <w:szCs w:val="24"/>
        </w:rPr>
        <w:t>ainsi que</w:t>
      </w:r>
      <w:r w:rsidR="005D0B21" w:rsidRPr="00522DCF">
        <w:rPr>
          <w:rFonts w:ascii="Times New Roman" w:hAnsi="Times New Roman" w:cs="Times New Roman"/>
          <w:i w:val="0"/>
          <w:color w:val="auto"/>
          <w:sz w:val="24"/>
          <w:szCs w:val="24"/>
        </w:rPr>
        <w:t xml:space="preserve"> l’infiltration </w:t>
      </w:r>
      <w:r w:rsidR="004B0B66" w:rsidRPr="00522DCF">
        <w:rPr>
          <w:rFonts w:ascii="Times New Roman" w:hAnsi="Times New Roman" w:cs="Times New Roman"/>
          <w:i w:val="0"/>
          <w:color w:val="auto"/>
          <w:sz w:val="24"/>
          <w:szCs w:val="24"/>
        </w:rPr>
        <w:t xml:space="preserve">(r = -0,879) </w:t>
      </w:r>
      <w:r w:rsidR="005D0B21" w:rsidRPr="00522DCF">
        <w:rPr>
          <w:rFonts w:ascii="Times New Roman" w:hAnsi="Times New Roman" w:cs="Times New Roman"/>
          <w:i w:val="0"/>
          <w:color w:val="auto"/>
          <w:sz w:val="24"/>
          <w:szCs w:val="24"/>
        </w:rPr>
        <w:t xml:space="preserve">d’autre part. </w:t>
      </w:r>
      <w:r w:rsidR="004B0B66" w:rsidRPr="00522DCF">
        <w:rPr>
          <w:rFonts w:ascii="Times New Roman" w:hAnsi="Times New Roman" w:cs="Times New Roman"/>
          <w:i w:val="0"/>
          <w:color w:val="auto"/>
          <w:sz w:val="24"/>
          <w:szCs w:val="24"/>
        </w:rPr>
        <w:t>L</w:t>
      </w:r>
      <w:r w:rsidR="00D87CC6" w:rsidRPr="00522DCF">
        <w:rPr>
          <w:rFonts w:ascii="Times New Roman" w:hAnsi="Times New Roman" w:cs="Times New Roman"/>
          <w:i w:val="0"/>
          <w:color w:val="auto"/>
          <w:sz w:val="24"/>
          <w:szCs w:val="24"/>
        </w:rPr>
        <w:t xml:space="preserve">’infiltration </w:t>
      </w:r>
      <w:r w:rsidR="004B0B66" w:rsidRPr="00522DCF">
        <w:rPr>
          <w:rFonts w:ascii="Times New Roman" w:hAnsi="Times New Roman" w:cs="Times New Roman"/>
          <w:i w:val="0"/>
          <w:color w:val="auto"/>
          <w:sz w:val="24"/>
          <w:szCs w:val="24"/>
        </w:rPr>
        <w:t>à</w:t>
      </w:r>
      <w:r w:rsidR="00F30E6A" w:rsidRPr="00522DCF">
        <w:rPr>
          <w:rFonts w:ascii="Times New Roman" w:hAnsi="Times New Roman" w:cs="Times New Roman"/>
          <w:i w:val="0"/>
          <w:color w:val="auto"/>
          <w:sz w:val="24"/>
          <w:szCs w:val="24"/>
        </w:rPr>
        <w:t xml:space="preserve"> </w:t>
      </w:r>
      <w:r w:rsidR="004B0B66" w:rsidRPr="00522DCF">
        <w:rPr>
          <w:rFonts w:ascii="Times New Roman" w:hAnsi="Times New Roman" w:cs="Times New Roman"/>
          <w:i w:val="0"/>
          <w:color w:val="auto"/>
          <w:sz w:val="24"/>
          <w:szCs w:val="24"/>
        </w:rPr>
        <w:t xml:space="preserve">son tour, a </w:t>
      </w:r>
      <w:r w:rsidR="00F30E6A" w:rsidRPr="00522DCF">
        <w:rPr>
          <w:rFonts w:ascii="Times New Roman" w:hAnsi="Times New Roman" w:cs="Times New Roman"/>
          <w:i w:val="0"/>
          <w:color w:val="auto"/>
          <w:sz w:val="24"/>
          <w:szCs w:val="24"/>
        </w:rPr>
        <w:t>été</w:t>
      </w:r>
      <w:r w:rsidR="00D87CC6" w:rsidRPr="00522DCF">
        <w:rPr>
          <w:rFonts w:ascii="Times New Roman" w:hAnsi="Times New Roman" w:cs="Times New Roman"/>
          <w:i w:val="0"/>
          <w:color w:val="auto"/>
          <w:sz w:val="24"/>
          <w:szCs w:val="24"/>
        </w:rPr>
        <w:t xml:space="preserve"> positivement </w:t>
      </w:r>
      <w:r w:rsidR="00624AD1" w:rsidRPr="00522DCF">
        <w:rPr>
          <w:rFonts w:ascii="Times New Roman" w:hAnsi="Times New Roman" w:cs="Times New Roman"/>
          <w:i w:val="0"/>
          <w:color w:val="auto"/>
          <w:sz w:val="24"/>
          <w:szCs w:val="24"/>
        </w:rPr>
        <w:t>corrélée</w:t>
      </w:r>
      <w:r w:rsidR="00D87CC6" w:rsidRPr="00522DCF">
        <w:rPr>
          <w:rFonts w:ascii="Times New Roman" w:hAnsi="Times New Roman" w:cs="Times New Roman"/>
          <w:i w:val="0"/>
          <w:color w:val="auto"/>
          <w:sz w:val="24"/>
          <w:szCs w:val="24"/>
        </w:rPr>
        <w:t xml:space="preserve"> </w:t>
      </w:r>
      <w:r w:rsidR="006F50D5" w:rsidRPr="00522DCF">
        <w:rPr>
          <w:rFonts w:ascii="Times New Roman" w:hAnsi="Times New Roman" w:cs="Times New Roman"/>
          <w:i w:val="0"/>
          <w:color w:val="auto"/>
          <w:sz w:val="24"/>
          <w:szCs w:val="24"/>
        </w:rPr>
        <w:t>à</w:t>
      </w:r>
      <w:r w:rsidR="00D87CC6" w:rsidRPr="00522DCF">
        <w:rPr>
          <w:rFonts w:ascii="Times New Roman" w:hAnsi="Times New Roman" w:cs="Times New Roman"/>
          <w:i w:val="0"/>
          <w:color w:val="auto"/>
          <w:sz w:val="24"/>
          <w:szCs w:val="24"/>
        </w:rPr>
        <w:t xml:space="preserve"> l</w:t>
      </w:r>
      <w:r w:rsidR="004B0B66" w:rsidRPr="00522DCF">
        <w:rPr>
          <w:rFonts w:ascii="Times New Roman" w:hAnsi="Times New Roman" w:cs="Times New Roman"/>
          <w:i w:val="0"/>
          <w:color w:val="auto"/>
          <w:sz w:val="24"/>
          <w:szCs w:val="24"/>
        </w:rPr>
        <w:t>a</w:t>
      </w:r>
      <w:r w:rsidR="00D87CC6" w:rsidRPr="00522DCF">
        <w:rPr>
          <w:rFonts w:ascii="Times New Roman" w:hAnsi="Times New Roman" w:cs="Times New Roman"/>
          <w:i w:val="0"/>
          <w:color w:val="auto"/>
          <w:sz w:val="24"/>
          <w:szCs w:val="24"/>
        </w:rPr>
        <w:t xml:space="preserve"> </w:t>
      </w:r>
      <w:r w:rsidR="004B0B66" w:rsidRPr="00522DCF">
        <w:rPr>
          <w:rFonts w:ascii="Times New Roman" w:hAnsi="Times New Roman" w:cs="Times New Roman"/>
          <w:i w:val="0"/>
          <w:color w:val="auto"/>
          <w:sz w:val="24"/>
          <w:szCs w:val="24"/>
        </w:rPr>
        <w:t xml:space="preserve">densité des structures biogéniques </w:t>
      </w:r>
      <w:r w:rsidR="00D87CC6" w:rsidRPr="00522DCF">
        <w:rPr>
          <w:rFonts w:ascii="Times New Roman" w:hAnsi="Times New Roman" w:cs="Times New Roman"/>
          <w:i w:val="0"/>
          <w:color w:val="auto"/>
          <w:sz w:val="24"/>
          <w:szCs w:val="24"/>
        </w:rPr>
        <w:t>et aux rendement</w:t>
      </w:r>
      <w:r w:rsidR="005D5BFF" w:rsidRPr="00522DCF">
        <w:rPr>
          <w:rFonts w:ascii="Times New Roman" w:hAnsi="Times New Roman" w:cs="Times New Roman"/>
          <w:i w:val="0"/>
          <w:color w:val="auto"/>
          <w:sz w:val="24"/>
          <w:szCs w:val="24"/>
        </w:rPr>
        <w:t>s</w:t>
      </w:r>
      <w:r w:rsidR="00D87CC6" w:rsidRPr="00522DCF">
        <w:rPr>
          <w:rFonts w:ascii="Times New Roman" w:hAnsi="Times New Roman" w:cs="Times New Roman"/>
          <w:i w:val="0"/>
          <w:color w:val="auto"/>
          <w:sz w:val="24"/>
          <w:szCs w:val="24"/>
        </w:rPr>
        <w:t xml:space="preserve"> pailles</w:t>
      </w:r>
      <w:r w:rsidR="00BA2BF2" w:rsidRPr="00522DCF">
        <w:rPr>
          <w:rFonts w:ascii="Times New Roman" w:hAnsi="Times New Roman" w:cs="Times New Roman"/>
          <w:i w:val="0"/>
          <w:color w:val="auto"/>
          <w:sz w:val="24"/>
          <w:szCs w:val="24"/>
        </w:rPr>
        <w:t xml:space="preserve"> (</w:t>
      </w:r>
      <w:r w:rsidR="00F30E6A" w:rsidRPr="00522DCF">
        <w:rPr>
          <w:rFonts w:ascii="Times New Roman" w:hAnsi="Times New Roman" w:cs="Times New Roman"/>
          <w:i w:val="0"/>
          <w:color w:val="auto"/>
          <w:sz w:val="24"/>
          <w:szCs w:val="24"/>
        </w:rPr>
        <w:t xml:space="preserve">r = </w:t>
      </w:r>
      <w:r w:rsidR="00BA2BF2" w:rsidRPr="00522DCF">
        <w:rPr>
          <w:rFonts w:ascii="Times New Roman" w:hAnsi="Times New Roman" w:cs="Times New Roman"/>
          <w:i w:val="0"/>
          <w:color w:val="auto"/>
          <w:sz w:val="24"/>
          <w:szCs w:val="24"/>
        </w:rPr>
        <w:t>0,</w:t>
      </w:r>
      <w:r w:rsidR="00624AD1" w:rsidRPr="00522DCF">
        <w:rPr>
          <w:rFonts w:ascii="Times New Roman" w:hAnsi="Times New Roman" w:cs="Times New Roman"/>
          <w:i w:val="0"/>
          <w:color w:val="auto"/>
          <w:sz w:val="24"/>
          <w:szCs w:val="24"/>
        </w:rPr>
        <w:t>961</w:t>
      </w:r>
      <w:r w:rsidR="00BA2BF2" w:rsidRPr="00522DCF">
        <w:rPr>
          <w:rFonts w:ascii="Times New Roman" w:hAnsi="Times New Roman" w:cs="Times New Roman"/>
          <w:i w:val="0"/>
          <w:color w:val="auto"/>
          <w:sz w:val="24"/>
          <w:szCs w:val="24"/>
        </w:rPr>
        <w:t xml:space="preserve"> et </w:t>
      </w:r>
      <w:r w:rsidR="00F30E6A" w:rsidRPr="00522DCF">
        <w:rPr>
          <w:rFonts w:ascii="Times New Roman" w:hAnsi="Times New Roman" w:cs="Times New Roman"/>
          <w:i w:val="0"/>
          <w:color w:val="auto"/>
          <w:sz w:val="24"/>
          <w:szCs w:val="24"/>
        </w:rPr>
        <w:t xml:space="preserve">r = </w:t>
      </w:r>
      <w:r w:rsidR="00BA2BF2" w:rsidRPr="00522DCF">
        <w:rPr>
          <w:rFonts w:ascii="Times New Roman" w:hAnsi="Times New Roman" w:cs="Times New Roman"/>
          <w:i w:val="0"/>
          <w:color w:val="auto"/>
          <w:sz w:val="24"/>
          <w:szCs w:val="24"/>
        </w:rPr>
        <w:t>0,</w:t>
      </w:r>
      <w:r w:rsidR="00624AD1" w:rsidRPr="00522DCF">
        <w:rPr>
          <w:rFonts w:ascii="Times New Roman" w:hAnsi="Times New Roman" w:cs="Times New Roman"/>
          <w:i w:val="0"/>
          <w:color w:val="auto"/>
          <w:sz w:val="24"/>
          <w:szCs w:val="24"/>
        </w:rPr>
        <w:t>763, respectivement)</w:t>
      </w:r>
      <w:r w:rsidR="009F39DC" w:rsidRPr="00522DCF">
        <w:rPr>
          <w:rFonts w:ascii="Times New Roman" w:hAnsi="Times New Roman" w:cs="Times New Roman"/>
          <w:i w:val="0"/>
          <w:color w:val="auto"/>
          <w:sz w:val="24"/>
          <w:szCs w:val="24"/>
        </w:rPr>
        <w:t>.</w:t>
      </w:r>
      <w:r w:rsidR="00BA2BF2" w:rsidRPr="00522DCF">
        <w:rPr>
          <w:rFonts w:ascii="Times New Roman" w:hAnsi="Times New Roman" w:cs="Times New Roman"/>
          <w:i w:val="0"/>
          <w:color w:val="auto"/>
          <w:sz w:val="24"/>
          <w:szCs w:val="24"/>
        </w:rPr>
        <w:t xml:space="preserve"> </w:t>
      </w:r>
      <w:r w:rsidR="009F39DC" w:rsidRPr="00522DCF">
        <w:rPr>
          <w:rFonts w:ascii="Times New Roman" w:hAnsi="Times New Roman" w:cs="Times New Roman"/>
          <w:i w:val="0"/>
          <w:color w:val="auto"/>
          <w:sz w:val="24"/>
          <w:szCs w:val="24"/>
        </w:rPr>
        <w:t>Une relation étroite a été</w:t>
      </w:r>
      <w:r w:rsidR="00964A3B" w:rsidRPr="00522DCF">
        <w:rPr>
          <w:rFonts w:ascii="Times New Roman" w:hAnsi="Times New Roman" w:cs="Times New Roman"/>
          <w:i w:val="0"/>
          <w:color w:val="auto"/>
          <w:sz w:val="24"/>
          <w:szCs w:val="24"/>
        </w:rPr>
        <w:t xml:space="preserve"> </w:t>
      </w:r>
      <w:r w:rsidR="009F39DC" w:rsidRPr="00522DCF">
        <w:rPr>
          <w:rFonts w:ascii="Times New Roman" w:hAnsi="Times New Roman" w:cs="Times New Roman"/>
          <w:i w:val="0"/>
          <w:color w:val="auto"/>
          <w:sz w:val="24"/>
          <w:szCs w:val="24"/>
        </w:rPr>
        <w:t xml:space="preserve">également observée entre </w:t>
      </w:r>
      <w:r w:rsidR="00964A3B" w:rsidRPr="00522DCF">
        <w:rPr>
          <w:rFonts w:ascii="Times New Roman" w:hAnsi="Times New Roman" w:cs="Times New Roman"/>
          <w:i w:val="0"/>
          <w:color w:val="auto"/>
          <w:sz w:val="24"/>
          <w:szCs w:val="24"/>
        </w:rPr>
        <w:t xml:space="preserve">l’EUE </w:t>
      </w:r>
      <w:r w:rsidR="009F39DC" w:rsidRPr="00522DCF">
        <w:rPr>
          <w:rFonts w:ascii="Times New Roman" w:hAnsi="Times New Roman" w:cs="Times New Roman"/>
          <w:i w:val="0"/>
          <w:color w:val="auto"/>
          <w:sz w:val="24"/>
          <w:szCs w:val="24"/>
        </w:rPr>
        <w:t>et les</w:t>
      </w:r>
      <w:r w:rsidR="00964A3B" w:rsidRPr="00522DCF">
        <w:rPr>
          <w:rFonts w:ascii="Times New Roman" w:hAnsi="Times New Roman" w:cs="Times New Roman"/>
          <w:i w:val="0"/>
          <w:color w:val="auto"/>
          <w:sz w:val="24"/>
          <w:szCs w:val="24"/>
        </w:rPr>
        <w:t xml:space="preserve"> teneur</w:t>
      </w:r>
      <w:r w:rsidR="009F39DC" w:rsidRPr="00522DCF">
        <w:rPr>
          <w:rFonts w:ascii="Times New Roman" w:hAnsi="Times New Roman" w:cs="Times New Roman"/>
          <w:i w:val="0"/>
          <w:color w:val="auto"/>
          <w:sz w:val="24"/>
          <w:szCs w:val="24"/>
        </w:rPr>
        <w:t>s</w:t>
      </w:r>
      <w:r w:rsidR="00964A3B" w:rsidRPr="00522DCF">
        <w:rPr>
          <w:rFonts w:ascii="Times New Roman" w:hAnsi="Times New Roman" w:cs="Times New Roman"/>
          <w:i w:val="0"/>
          <w:color w:val="auto"/>
          <w:sz w:val="24"/>
          <w:szCs w:val="24"/>
        </w:rPr>
        <w:t xml:space="preserve"> en eau et en azote du sol (r = 0,723 et r = 0,753</w:t>
      </w:r>
      <w:r w:rsidR="006B3B20">
        <w:rPr>
          <w:rFonts w:ascii="Times New Roman" w:hAnsi="Times New Roman" w:cs="Times New Roman"/>
          <w:i w:val="0"/>
          <w:color w:val="auto"/>
          <w:sz w:val="24"/>
          <w:szCs w:val="24"/>
        </w:rPr>
        <w:t> ;</w:t>
      </w:r>
      <w:r w:rsidR="00964A3B" w:rsidRPr="00522DCF">
        <w:rPr>
          <w:rFonts w:ascii="Times New Roman" w:hAnsi="Times New Roman" w:cs="Times New Roman"/>
          <w:i w:val="0"/>
          <w:color w:val="auto"/>
          <w:sz w:val="24"/>
          <w:szCs w:val="24"/>
        </w:rPr>
        <w:t xml:space="preserve"> respectivement)</w:t>
      </w:r>
      <w:r w:rsidR="00BA2BF2" w:rsidRPr="00522DCF">
        <w:rPr>
          <w:rFonts w:ascii="Times New Roman" w:hAnsi="Times New Roman" w:cs="Times New Roman"/>
          <w:i w:val="0"/>
          <w:color w:val="auto"/>
          <w:sz w:val="24"/>
          <w:szCs w:val="24"/>
        </w:rPr>
        <w:t>.</w:t>
      </w:r>
      <w:r w:rsidR="00BA2BF2" w:rsidRPr="001A5D87">
        <w:rPr>
          <w:rFonts w:ascii="Times New Roman" w:hAnsi="Times New Roman" w:cs="Times New Roman"/>
          <w:color w:val="auto"/>
          <w:sz w:val="24"/>
          <w:szCs w:val="24"/>
        </w:rPr>
        <w:t xml:space="preserve">    </w:t>
      </w:r>
      <w:r w:rsidR="00B365F3" w:rsidRPr="00C96F39">
        <w:rPr>
          <w:rFonts w:ascii="Times New Roman" w:hAnsi="Times New Roman" w:cs="Times New Roman"/>
          <w:sz w:val="24"/>
          <w:szCs w:val="24"/>
        </w:rPr>
        <w:t xml:space="preserve"> </w:t>
      </w:r>
    </w:p>
    <w:p w14:paraId="7978A00B" w14:textId="2562C558" w:rsidR="003D0ACF" w:rsidRPr="00FD3E11" w:rsidRDefault="003D0ACF" w:rsidP="00FD3E11">
      <w:pPr>
        <w:spacing w:before="240" w:line="240" w:lineRule="auto"/>
        <w:ind w:left="851"/>
        <w:rPr>
          <w:rFonts w:ascii="Times New Roman" w:hAnsi="Times New Roman" w:cs="Times New Roman"/>
          <w:sz w:val="20"/>
          <w:szCs w:val="20"/>
          <w:lang w:val="fr-FR"/>
        </w:rPr>
      </w:pPr>
      <w:r w:rsidRPr="00FD3E11">
        <w:rPr>
          <w:rFonts w:ascii="Times New Roman" w:hAnsi="Times New Roman" w:cs="Times New Roman"/>
          <w:b/>
          <w:bCs/>
          <w:sz w:val="20"/>
          <w:szCs w:val="20"/>
          <w:lang w:val="fr-FR"/>
        </w:rPr>
        <w:t>Figure </w:t>
      </w:r>
      <w:r w:rsidR="00544349" w:rsidRPr="00FD3E11">
        <w:rPr>
          <w:rFonts w:ascii="Times New Roman" w:hAnsi="Times New Roman" w:cs="Times New Roman"/>
          <w:b/>
          <w:bCs/>
          <w:sz w:val="20"/>
          <w:szCs w:val="20"/>
          <w:lang w:val="fr-FR"/>
        </w:rPr>
        <w:t>7 :</w:t>
      </w:r>
      <w:r w:rsidRPr="00FD3E11">
        <w:rPr>
          <w:rFonts w:ascii="Times New Roman" w:hAnsi="Times New Roman" w:cs="Times New Roman"/>
          <w:sz w:val="20"/>
          <w:szCs w:val="20"/>
          <w:lang w:val="fr-FR"/>
        </w:rPr>
        <w:t xml:space="preserve"> </w:t>
      </w:r>
      <w:r w:rsidR="00D759CE" w:rsidRPr="00FD3E11">
        <w:rPr>
          <w:rFonts w:ascii="Times New Roman" w:hAnsi="Times New Roman" w:cs="Times New Roman"/>
          <w:sz w:val="20"/>
          <w:szCs w:val="20"/>
          <w:lang w:val="fr-FR"/>
        </w:rPr>
        <w:t>R</w:t>
      </w:r>
      <w:r w:rsidRPr="00FD3E11">
        <w:rPr>
          <w:rFonts w:ascii="Times New Roman" w:hAnsi="Times New Roman" w:cs="Times New Roman"/>
          <w:sz w:val="20"/>
          <w:szCs w:val="20"/>
          <w:lang w:val="fr-FR"/>
        </w:rPr>
        <w:t xml:space="preserve">endements </w:t>
      </w:r>
      <w:r w:rsidR="00544349" w:rsidRPr="00FD3E11">
        <w:rPr>
          <w:rFonts w:ascii="Times New Roman" w:hAnsi="Times New Roman" w:cs="Times New Roman"/>
          <w:sz w:val="20"/>
          <w:szCs w:val="20"/>
          <w:lang w:val="fr-FR"/>
        </w:rPr>
        <w:t>moyens du</w:t>
      </w:r>
      <w:r w:rsidRPr="00FD3E11">
        <w:rPr>
          <w:rFonts w:ascii="Times New Roman" w:hAnsi="Times New Roman" w:cs="Times New Roman"/>
          <w:sz w:val="20"/>
          <w:szCs w:val="20"/>
          <w:lang w:val="fr-FR"/>
        </w:rPr>
        <w:t xml:space="preserve"> sorgho en fonction des années </w:t>
      </w:r>
      <w:r w:rsidR="00544349" w:rsidRPr="00FD3E11">
        <w:rPr>
          <w:rFonts w:ascii="Times New Roman" w:hAnsi="Times New Roman" w:cs="Times New Roman"/>
          <w:sz w:val="20"/>
          <w:szCs w:val="20"/>
          <w:lang w:val="fr-FR"/>
        </w:rPr>
        <w:t>et des</w:t>
      </w:r>
      <w:r w:rsidRPr="00FD3E11">
        <w:rPr>
          <w:rFonts w:ascii="Times New Roman" w:hAnsi="Times New Roman" w:cs="Times New Roman"/>
          <w:sz w:val="20"/>
          <w:szCs w:val="20"/>
          <w:lang w:val="fr-FR"/>
        </w:rPr>
        <w:t xml:space="preserve"> traitements (n=4)</w:t>
      </w:r>
    </w:p>
    <w:p w14:paraId="23A0C860" w14:textId="77777777" w:rsidR="008778AB" w:rsidRPr="001D4D94" w:rsidRDefault="00544349" w:rsidP="00EB297E">
      <w:pPr>
        <w:autoSpaceDE w:val="0"/>
        <w:autoSpaceDN w:val="0"/>
        <w:adjustRightInd w:val="0"/>
        <w:spacing w:line="240" w:lineRule="auto"/>
        <w:rPr>
          <w:rFonts w:ascii="Times New Roman" w:hAnsi="Times New Roman" w:cs="Times New Roman"/>
          <w:i/>
          <w:iCs/>
          <w:sz w:val="20"/>
          <w:szCs w:val="20"/>
          <w:lang w:val="fr-FR"/>
        </w:rPr>
      </w:pPr>
      <w:r w:rsidRPr="001D4D94">
        <w:rPr>
          <w:rFonts w:ascii="Times New Roman" w:hAnsi="Times New Roman" w:cs="Times New Roman"/>
          <w:b/>
          <w:bCs/>
          <w:i/>
          <w:iCs/>
          <w:sz w:val="20"/>
          <w:szCs w:val="20"/>
          <w:lang w:val="fr-FR"/>
        </w:rPr>
        <w:lastRenderedPageBreak/>
        <w:t>BRF :</w:t>
      </w:r>
      <w:r w:rsidR="008778AB" w:rsidRPr="001D4D94">
        <w:rPr>
          <w:rFonts w:ascii="Times New Roman" w:hAnsi="Times New Roman" w:cs="Times New Roman"/>
          <w:i/>
          <w:iCs/>
          <w:sz w:val="20"/>
          <w:szCs w:val="20"/>
          <w:lang w:val="fr-FR"/>
        </w:rPr>
        <w:t xml:space="preserve"> bois et rameaux fragmentés ; </w:t>
      </w:r>
      <w:r w:rsidR="008778AB" w:rsidRPr="001D4D94">
        <w:rPr>
          <w:rFonts w:ascii="Times New Roman" w:hAnsi="Times New Roman" w:cs="Times New Roman"/>
          <w:b/>
          <w:bCs/>
          <w:i/>
          <w:iCs/>
          <w:sz w:val="20"/>
          <w:szCs w:val="20"/>
          <w:lang w:val="fr-FR"/>
        </w:rPr>
        <w:t>TA :</w:t>
      </w:r>
      <w:r w:rsidR="008778AB" w:rsidRPr="001D4D94">
        <w:rPr>
          <w:rFonts w:ascii="Times New Roman" w:hAnsi="Times New Roman" w:cs="Times New Roman"/>
          <w:i/>
          <w:iCs/>
          <w:sz w:val="20"/>
          <w:szCs w:val="20"/>
          <w:lang w:val="fr-FR"/>
        </w:rPr>
        <w:t xml:space="preserve"> Témoin absolu ; </w:t>
      </w:r>
      <w:r w:rsidR="008778AB" w:rsidRPr="001D4D94">
        <w:rPr>
          <w:rFonts w:ascii="Times New Roman" w:hAnsi="Times New Roman" w:cs="Times New Roman"/>
          <w:b/>
          <w:bCs/>
          <w:i/>
          <w:iCs/>
          <w:sz w:val="20"/>
          <w:szCs w:val="20"/>
          <w:lang w:val="fr-FR"/>
        </w:rPr>
        <w:t>EUE :</w:t>
      </w:r>
      <w:r w:rsidR="008778AB" w:rsidRPr="001D4D94">
        <w:rPr>
          <w:rFonts w:ascii="Times New Roman" w:eastAsiaTheme="minorEastAsia" w:hAnsi="Times New Roman" w:cs="Times New Roman"/>
          <w:b/>
          <w:bCs/>
          <w:color w:val="000000"/>
          <w:kern w:val="24"/>
          <w:sz w:val="18"/>
          <w:szCs w:val="18"/>
          <w:lang w:val="fr-FR"/>
        </w:rPr>
        <w:t xml:space="preserve"> </w:t>
      </w:r>
      <w:r w:rsidR="008778AB" w:rsidRPr="001D4D94">
        <w:rPr>
          <w:rFonts w:ascii="Times New Roman" w:hAnsi="Times New Roman" w:cs="Times New Roman"/>
          <w:i/>
          <w:iCs/>
          <w:sz w:val="20"/>
          <w:szCs w:val="20"/>
          <w:lang w:val="fr-FR"/>
        </w:rPr>
        <w:t>Efficacité d'utilisation de l'eau</w:t>
      </w:r>
    </w:p>
    <w:p w14:paraId="6A33C072" w14:textId="77777777" w:rsidR="00EB297E" w:rsidRPr="00EB297E" w:rsidRDefault="00544349" w:rsidP="00FD3E11">
      <w:pPr>
        <w:autoSpaceDE w:val="0"/>
        <w:autoSpaceDN w:val="0"/>
        <w:adjustRightInd w:val="0"/>
        <w:spacing w:after="240" w:line="240" w:lineRule="auto"/>
        <w:rPr>
          <w:rFonts w:ascii="Times New Roman" w:hAnsi="Times New Roman" w:cs="Times New Roman"/>
          <w:i/>
          <w:iCs/>
          <w:sz w:val="18"/>
          <w:szCs w:val="18"/>
          <w:lang w:val="fr-FR"/>
        </w:rPr>
      </w:pPr>
      <w:r w:rsidRPr="008778AB">
        <w:rPr>
          <w:rFonts w:ascii="Times New Roman" w:hAnsi="Times New Roman" w:cs="Times New Roman"/>
          <w:i/>
          <w:iCs/>
          <w:color w:val="000000"/>
          <w:sz w:val="18"/>
          <w:szCs w:val="18"/>
          <w:lang w:val="fr-FR"/>
        </w:rPr>
        <w:t>Les</w:t>
      </w:r>
      <w:r w:rsidR="008778AB" w:rsidRPr="008778AB">
        <w:rPr>
          <w:rFonts w:ascii="Times New Roman" w:hAnsi="Times New Roman" w:cs="Times New Roman"/>
          <w:i/>
          <w:iCs/>
          <w:color w:val="000000"/>
          <w:sz w:val="18"/>
          <w:szCs w:val="18"/>
          <w:lang w:val="fr-FR"/>
        </w:rPr>
        <w:t xml:space="preserve"> barres sur les histogrammes correspondent aux écarts types des moyennes. </w:t>
      </w:r>
      <w:r w:rsidRPr="008778AB">
        <w:rPr>
          <w:rFonts w:ascii="Times New Roman" w:hAnsi="Times New Roman" w:cs="Times New Roman"/>
          <w:i/>
          <w:iCs/>
          <w:color w:val="000000"/>
          <w:sz w:val="18"/>
          <w:szCs w:val="18"/>
          <w:lang w:val="fr-FR"/>
        </w:rPr>
        <w:t>Les</w:t>
      </w:r>
      <w:r w:rsidR="008778AB" w:rsidRPr="008778AB">
        <w:rPr>
          <w:rFonts w:ascii="Times New Roman" w:hAnsi="Times New Roman" w:cs="Times New Roman"/>
          <w:i/>
          <w:iCs/>
          <w:color w:val="000000"/>
          <w:sz w:val="18"/>
          <w:szCs w:val="18"/>
          <w:lang w:val="fr-FR"/>
        </w:rPr>
        <w:t xml:space="preserve"> écarts types </w:t>
      </w:r>
      <w:r w:rsidRPr="008778AB">
        <w:rPr>
          <w:rFonts w:ascii="Times New Roman" w:hAnsi="Times New Roman" w:cs="Times New Roman"/>
          <w:i/>
          <w:iCs/>
          <w:color w:val="000000"/>
          <w:sz w:val="18"/>
          <w:szCs w:val="18"/>
          <w:lang w:val="fr-FR"/>
        </w:rPr>
        <w:t>des moyennes</w:t>
      </w:r>
      <w:r w:rsidR="008778AB" w:rsidRPr="008778AB">
        <w:rPr>
          <w:rFonts w:ascii="Times New Roman" w:hAnsi="Times New Roman" w:cs="Times New Roman"/>
          <w:i/>
          <w:iCs/>
          <w:color w:val="000000"/>
          <w:sz w:val="18"/>
          <w:szCs w:val="18"/>
          <w:lang w:val="fr-FR"/>
        </w:rPr>
        <w:t xml:space="preserve"> affectées de la</w:t>
      </w:r>
      <w:r w:rsidR="009C29F3">
        <w:rPr>
          <w:rFonts w:ascii="Times New Roman" w:hAnsi="Times New Roman" w:cs="Times New Roman"/>
          <w:i/>
          <w:iCs/>
          <w:color w:val="000000"/>
          <w:sz w:val="18"/>
          <w:szCs w:val="18"/>
          <w:lang w:val="fr-FR"/>
        </w:rPr>
        <w:t xml:space="preserve"> </w:t>
      </w:r>
      <w:r w:rsidR="008778AB" w:rsidRPr="008778AB">
        <w:rPr>
          <w:rFonts w:ascii="Times New Roman" w:hAnsi="Times New Roman" w:cs="Times New Roman"/>
          <w:i/>
          <w:iCs/>
          <w:color w:val="000000"/>
          <w:sz w:val="18"/>
          <w:szCs w:val="18"/>
          <w:lang w:val="fr-FR"/>
        </w:rPr>
        <w:t xml:space="preserve">même lettre ne diffèrent pas significativement au seuil de 5% ; n =4 </w:t>
      </w:r>
    </w:p>
    <w:p w14:paraId="12B87263" w14:textId="5774F220" w:rsidR="000C412A" w:rsidRPr="00FD3E11" w:rsidRDefault="00BA2BF2" w:rsidP="000C11E7">
      <w:pPr>
        <w:spacing w:after="0" w:line="240" w:lineRule="auto"/>
        <w:rPr>
          <w:rFonts w:ascii="Times New Roman" w:hAnsi="Times New Roman" w:cs="Times New Roman"/>
          <w:lang w:val="fr-FR"/>
        </w:rPr>
      </w:pPr>
      <w:r w:rsidRPr="00FD3E11">
        <w:rPr>
          <w:rFonts w:ascii="Times New Roman" w:hAnsi="Times New Roman" w:cs="Times New Roman"/>
          <w:b/>
          <w:bCs/>
          <w:lang w:val="fr-FR"/>
        </w:rPr>
        <w:t>Tableau </w:t>
      </w:r>
      <w:r w:rsidR="00E96022" w:rsidRPr="00FD3E11">
        <w:rPr>
          <w:rFonts w:ascii="Times New Roman" w:hAnsi="Times New Roman" w:cs="Times New Roman"/>
          <w:b/>
          <w:bCs/>
          <w:lang w:val="fr-FR"/>
        </w:rPr>
        <w:t>II</w:t>
      </w:r>
      <w:r w:rsidRPr="00FD3E11">
        <w:rPr>
          <w:rFonts w:ascii="Times New Roman" w:hAnsi="Times New Roman" w:cs="Times New Roman"/>
          <w:b/>
          <w:bCs/>
          <w:lang w:val="fr-FR"/>
        </w:rPr>
        <w:t xml:space="preserve">: </w:t>
      </w:r>
      <w:r w:rsidRPr="00FD3E11">
        <w:rPr>
          <w:rFonts w:ascii="Times New Roman" w:hAnsi="Times New Roman" w:cs="Times New Roman"/>
          <w:lang w:val="fr-FR"/>
        </w:rPr>
        <w:t xml:space="preserve">Corrélation entre </w:t>
      </w:r>
      <w:r w:rsidR="00F13DA7" w:rsidRPr="00FD3E11">
        <w:rPr>
          <w:rFonts w:ascii="Times New Roman" w:hAnsi="Times New Roman" w:cs="Times New Roman"/>
          <w:lang w:val="fr-FR"/>
        </w:rPr>
        <w:t>paramètres</w:t>
      </w:r>
      <w:r w:rsidRPr="00FD3E11">
        <w:rPr>
          <w:rFonts w:ascii="Times New Roman" w:hAnsi="Times New Roman" w:cs="Times New Roman"/>
          <w:lang w:val="fr-FR"/>
        </w:rPr>
        <w:t xml:space="preserve"> </w:t>
      </w:r>
      <w:r w:rsidR="00F13DA7" w:rsidRPr="00FD3E11">
        <w:rPr>
          <w:rFonts w:ascii="Times New Roman" w:hAnsi="Times New Roman" w:cs="Times New Roman"/>
          <w:lang w:val="fr-FR"/>
        </w:rPr>
        <w:t xml:space="preserve">du sol </w:t>
      </w:r>
      <w:r w:rsidRPr="00FD3E11">
        <w:rPr>
          <w:rFonts w:ascii="Times New Roman" w:hAnsi="Times New Roman" w:cs="Times New Roman"/>
          <w:lang w:val="fr-FR"/>
        </w:rPr>
        <w:t>et rendements</w:t>
      </w:r>
      <w:r w:rsidR="00F13DA7" w:rsidRPr="00FD3E11">
        <w:rPr>
          <w:rFonts w:ascii="Times New Roman" w:hAnsi="Times New Roman" w:cs="Times New Roman"/>
          <w:lang w:val="fr-FR"/>
        </w:rPr>
        <w:t xml:space="preserve"> du sorgho</w:t>
      </w:r>
      <w:r w:rsidR="00005DC6" w:rsidRPr="00FD3E11">
        <w:rPr>
          <w:rFonts w:ascii="Times New Roman" w:hAnsi="Times New Roman" w:cs="Times New Roman"/>
          <w:lang w:val="fr-FR"/>
        </w:rPr>
        <w:t xml:space="preserve"> </w:t>
      </w:r>
    </w:p>
    <w:tbl>
      <w:tblPr>
        <w:tblW w:w="10421" w:type="dxa"/>
        <w:tblInd w:w="108" w:type="dxa"/>
        <w:tblLook w:val="04A0" w:firstRow="1" w:lastRow="0" w:firstColumn="1" w:lastColumn="0" w:noHBand="0" w:noVBand="1"/>
      </w:tblPr>
      <w:tblGrid>
        <w:gridCol w:w="1561"/>
        <w:gridCol w:w="1325"/>
        <w:gridCol w:w="1027"/>
        <w:gridCol w:w="1005"/>
        <w:gridCol w:w="1211"/>
        <w:gridCol w:w="1387"/>
        <w:gridCol w:w="1332"/>
        <w:gridCol w:w="1663"/>
      </w:tblGrid>
      <w:tr w:rsidR="000C412A" w:rsidRPr="000C412A" w14:paraId="2E83486D" w14:textId="77777777" w:rsidTr="00380855">
        <w:trPr>
          <w:trHeight w:val="353"/>
        </w:trPr>
        <w:tc>
          <w:tcPr>
            <w:tcW w:w="1471" w:type="dxa"/>
            <w:tcBorders>
              <w:top w:val="single" w:sz="4" w:space="0" w:color="auto"/>
              <w:left w:val="nil"/>
              <w:bottom w:val="single" w:sz="4" w:space="0" w:color="auto"/>
              <w:right w:val="nil"/>
            </w:tcBorders>
            <w:shd w:val="clear" w:color="auto" w:fill="auto"/>
            <w:vAlign w:val="bottom"/>
            <w:hideMark/>
          </w:tcPr>
          <w:p w14:paraId="230DA75B" w14:textId="77777777" w:rsidR="000C412A" w:rsidRPr="000C412A" w:rsidRDefault="000C412A" w:rsidP="000C412A">
            <w:pPr>
              <w:spacing w:after="0" w:line="240" w:lineRule="auto"/>
              <w:ind w:right="440"/>
              <w:rPr>
                <w:rFonts w:ascii="Times New Roman" w:eastAsia="Times New Roman" w:hAnsi="Times New Roman" w:cs="Times New Roman"/>
                <w:b/>
                <w:bCs/>
                <w:color w:val="000000"/>
              </w:rPr>
            </w:pPr>
            <w:r w:rsidRPr="000C412A">
              <w:rPr>
                <w:rFonts w:ascii="Times New Roman" w:eastAsia="Times New Roman" w:hAnsi="Times New Roman" w:cs="Times New Roman"/>
                <w:b/>
                <w:bCs/>
                <w:color w:val="000000"/>
              </w:rPr>
              <w:t>Variables</w:t>
            </w:r>
          </w:p>
        </w:tc>
        <w:tc>
          <w:tcPr>
            <w:tcW w:w="1325" w:type="dxa"/>
            <w:tcBorders>
              <w:top w:val="single" w:sz="4" w:space="0" w:color="auto"/>
              <w:left w:val="nil"/>
              <w:bottom w:val="single" w:sz="4" w:space="0" w:color="auto"/>
              <w:right w:val="nil"/>
            </w:tcBorders>
            <w:shd w:val="clear" w:color="auto" w:fill="auto"/>
            <w:vAlign w:val="bottom"/>
            <w:hideMark/>
          </w:tcPr>
          <w:p w14:paraId="5DDA2101" w14:textId="30C02BA6" w:rsidR="000C412A" w:rsidRPr="000C412A" w:rsidRDefault="000C412A" w:rsidP="000D5909">
            <w:pPr>
              <w:spacing w:after="0" w:line="240" w:lineRule="auto"/>
              <w:jc w:val="center"/>
              <w:rPr>
                <w:rFonts w:ascii="Times New Roman" w:eastAsia="Times New Roman" w:hAnsi="Times New Roman" w:cs="Times New Roman"/>
                <w:b/>
                <w:bCs/>
                <w:color w:val="000000"/>
              </w:rPr>
            </w:pPr>
            <w:r w:rsidRPr="000C412A">
              <w:rPr>
                <w:rFonts w:ascii="Times New Roman" w:eastAsia="Times New Roman" w:hAnsi="Times New Roman" w:cs="Times New Roman"/>
                <w:b/>
                <w:bCs/>
                <w:color w:val="000000"/>
              </w:rPr>
              <w:t>COS</w:t>
            </w:r>
          </w:p>
        </w:tc>
        <w:tc>
          <w:tcPr>
            <w:tcW w:w="1027" w:type="dxa"/>
            <w:tcBorders>
              <w:top w:val="single" w:sz="4" w:space="0" w:color="auto"/>
              <w:left w:val="nil"/>
              <w:bottom w:val="single" w:sz="4" w:space="0" w:color="auto"/>
              <w:right w:val="nil"/>
            </w:tcBorders>
            <w:shd w:val="clear" w:color="auto" w:fill="auto"/>
            <w:vAlign w:val="bottom"/>
            <w:hideMark/>
          </w:tcPr>
          <w:p w14:paraId="14310021" w14:textId="77777777" w:rsidR="000C412A" w:rsidRPr="000C412A" w:rsidRDefault="000C412A" w:rsidP="000D5909">
            <w:pPr>
              <w:spacing w:after="0" w:line="240" w:lineRule="auto"/>
              <w:jc w:val="center"/>
              <w:rPr>
                <w:rFonts w:ascii="Times New Roman" w:eastAsia="Times New Roman" w:hAnsi="Times New Roman" w:cs="Times New Roman"/>
                <w:b/>
                <w:bCs/>
                <w:color w:val="000000"/>
              </w:rPr>
            </w:pPr>
            <w:r w:rsidRPr="000C412A">
              <w:rPr>
                <w:rFonts w:ascii="Times New Roman" w:eastAsia="Times New Roman" w:hAnsi="Times New Roman" w:cs="Times New Roman"/>
                <w:b/>
                <w:bCs/>
                <w:color w:val="000000"/>
              </w:rPr>
              <w:t>N</w:t>
            </w:r>
          </w:p>
        </w:tc>
        <w:tc>
          <w:tcPr>
            <w:tcW w:w="1005" w:type="dxa"/>
            <w:tcBorders>
              <w:top w:val="single" w:sz="4" w:space="0" w:color="auto"/>
              <w:left w:val="nil"/>
              <w:bottom w:val="single" w:sz="4" w:space="0" w:color="auto"/>
              <w:right w:val="nil"/>
            </w:tcBorders>
            <w:shd w:val="clear" w:color="auto" w:fill="auto"/>
            <w:vAlign w:val="bottom"/>
            <w:hideMark/>
          </w:tcPr>
          <w:p w14:paraId="36DEA085" w14:textId="77777777" w:rsidR="000C412A" w:rsidRPr="000C412A" w:rsidRDefault="000C412A" w:rsidP="000D5909">
            <w:pPr>
              <w:spacing w:after="0" w:line="240" w:lineRule="auto"/>
              <w:jc w:val="center"/>
              <w:rPr>
                <w:rFonts w:ascii="Times New Roman" w:eastAsia="Times New Roman" w:hAnsi="Times New Roman" w:cs="Times New Roman"/>
                <w:b/>
                <w:bCs/>
                <w:color w:val="000000"/>
              </w:rPr>
            </w:pPr>
            <w:r w:rsidRPr="000C412A">
              <w:rPr>
                <w:rFonts w:ascii="Times New Roman" w:eastAsia="Times New Roman" w:hAnsi="Times New Roman" w:cs="Times New Roman"/>
                <w:b/>
                <w:bCs/>
                <w:color w:val="000000"/>
              </w:rPr>
              <w:t>P</w:t>
            </w:r>
          </w:p>
        </w:tc>
        <w:tc>
          <w:tcPr>
            <w:tcW w:w="1211" w:type="dxa"/>
            <w:tcBorders>
              <w:top w:val="single" w:sz="4" w:space="0" w:color="auto"/>
              <w:left w:val="nil"/>
              <w:bottom w:val="single" w:sz="4" w:space="0" w:color="auto"/>
              <w:right w:val="nil"/>
            </w:tcBorders>
            <w:shd w:val="clear" w:color="auto" w:fill="auto"/>
            <w:vAlign w:val="bottom"/>
            <w:hideMark/>
          </w:tcPr>
          <w:p w14:paraId="15C0E071" w14:textId="77777777" w:rsidR="000C412A" w:rsidRPr="000C412A" w:rsidRDefault="000C412A" w:rsidP="000D5909">
            <w:pPr>
              <w:spacing w:after="0" w:line="240" w:lineRule="auto"/>
              <w:jc w:val="center"/>
              <w:rPr>
                <w:rFonts w:ascii="Times New Roman" w:eastAsia="Times New Roman" w:hAnsi="Times New Roman" w:cs="Times New Roman"/>
                <w:b/>
                <w:bCs/>
                <w:color w:val="000000"/>
              </w:rPr>
            </w:pPr>
            <w:r w:rsidRPr="000C412A">
              <w:rPr>
                <w:rFonts w:ascii="Times New Roman" w:eastAsia="Times New Roman" w:hAnsi="Times New Roman" w:cs="Times New Roman"/>
                <w:b/>
                <w:bCs/>
                <w:color w:val="000000"/>
              </w:rPr>
              <w:t>Humidité</w:t>
            </w:r>
          </w:p>
        </w:tc>
        <w:tc>
          <w:tcPr>
            <w:tcW w:w="1387" w:type="dxa"/>
            <w:tcBorders>
              <w:top w:val="single" w:sz="4" w:space="0" w:color="auto"/>
              <w:left w:val="nil"/>
              <w:bottom w:val="single" w:sz="4" w:space="0" w:color="auto"/>
              <w:right w:val="nil"/>
            </w:tcBorders>
            <w:shd w:val="clear" w:color="auto" w:fill="auto"/>
            <w:vAlign w:val="bottom"/>
            <w:hideMark/>
          </w:tcPr>
          <w:p w14:paraId="236F0587" w14:textId="77777777" w:rsidR="000C412A" w:rsidRPr="000C412A" w:rsidRDefault="000C412A" w:rsidP="000D5909">
            <w:pPr>
              <w:spacing w:after="0" w:line="240" w:lineRule="auto"/>
              <w:jc w:val="center"/>
              <w:rPr>
                <w:rFonts w:ascii="Times New Roman" w:eastAsia="Times New Roman" w:hAnsi="Times New Roman" w:cs="Times New Roman"/>
                <w:b/>
                <w:bCs/>
                <w:color w:val="000000"/>
              </w:rPr>
            </w:pPr>
            <w:r w:rsidRPr="000C412A">
              <w:rPr>
                <w:rFonts w:ascii="Times New Roman" w:eastAsia="Times New Roman" w:hAnsi="Times New Roman" w:cs="Times New Roman"/>
                <w:b/>
                <w:bCs/>
                <w:color w:val="000000"/>
              </w:rPr>
              <w:t>Infiltration</w:t>
            </w:r>
          </w:p>
        </w:tc>
        <w:tc>
          <w:tcPr>
            <w:tcW w:w="1332" w:type="dxa"/>
            <w:tcBorders>
              <w:top w:val="single" w:sz="4" w:space="0" w:color="auto"/>
              <w:left w:val="nil"/>
              <w:bottom w:val="single" w:sz="4" w:space="0" w:color="auto"/>
              <w:right w:val="nil"/>
            </w:tcBorders>
            <w:shd w:val="clear" w:color="auto" w:fill="auto"/>
            <w:vAlign w:val="bottom"/>
            <w:hideMark/>
          </w:tcPr>
          <w:p w14:paraId="7533C18A" w14:textId="4C5AF904" w:rsidR="000C412A" w:rsidRPr="000C412A" w:rsidRDefault="000C412A" w:rsidP="000D590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 A</w:t>
            </w:r>
          </w:p>
        </w:tc>
        <w:tc>
          <w:tcPr>
            <w:tcW w:w="1663" w:type="dxa"/>
            <w:tcBorders>
              <w:top w:val="single" w:sz="4" w:space="0" w:color="auto"/>
              <w:left w:val="nil"/>
              <w:bottom w:val="single" w:sz="4" w:space="0" w:color="auto"/>
              <w:right w:val="nil"/>
            </w:tcBorders>
            <w:shd w:val="clear" w:color="auto" w:fill="auto"/>
            <w:vAlign w:val="bottom"/>
            <w:hideMark/>
          </w:tcPr>
          <w:p w14:paraId="5D94BF7F" w14:textId="2841333D" w:rsidR="000C412A" w:rsidRPr="000C412A" w:rsidRDefault="000C412A" w:rsidP="000D590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D. S</w:t>
            </w:r>
          </w:p>
        </w:tc>
      </w:tr>
      <w:tr w:rsidR="000C412A" w:rsidRPr="000C412A" w14:paraId="6D06EAEA" w14:textId="77777777" w:rsidTr="00380855">
        <w:trPr>
          <w:trHeight w:val="186"/>
        </w:trPr>
        <w:tc>
          <w:tcPr>
            <w:tcW w:w="1471" w:type="dxa"/>
            <w:tcBorders>
              <w:top w:val="nil"/>
              <w:left w:val="nil"/>
              <w:bottom w:val="nil"/>
              <w:right w:val="nil"/>
            </w:tcBorders>
            <w:shd w:val="clear" w:color="auto" w:fill="auto"/>
            <w:hideMark/>
          </w:tcPr>
          <w:p w14:paraId="7D7E368A" w14:textId="06D70BB7" w:rsidR="000C412A" w:rsidRPr="000C412A" w:rsidRDefault="000C412A" w:rsidP="000C412A">
            <w:pPr>
              <w:spacing w:after="0" w:line="240" w:lineRule="auto"/>
              <w:rPr>
                <w:rFonts w:ascii="Times New Roman" w:eastAsia="Times New Roman" w:hAnsi="Times New Roman" w:cs="Times New Roman"/>
                <w:color w:val="000000"/>
              </w:rPr>
            </w:pPr>
            <w:r w:rsidRPr="000C412A">
              <w:rPr>
                <w:rFonts w:ascii="Times New Roman" w:eastAsia="Times New Roman" w:hAnsi="Times New Roman" w:cs="Times New Roman"/>
                <w:color w:val="000000"/>
              </w:rPr>
              <w:t>COS</w:t>
            </w:r>
          </w:p>
        </w:tc>
        <w:tc>
          <w:tcPr>
            <w:tcW w:w="1325" w:type="dxa"/>
            <w:tcBorders>
              <w:top w:val="nil"/>
              <w:left w:val="nil"/>
              <w:bottom w:val="nil"/>
              <w:right w:val="nil"/>
            </w:tcBorders>
            <w:shd w:val="clear" w:color="auto" w:fill="auto"/>
            <w:noWrap/>
            <w:hideMark/>
          </w:tcPr>
          <w:p w14:paraId="6DFF4E22" w14:textId="77777777" w:rsidR="000C412A" w:rsidRPr="000C412A" w:rsidRDefault="000C412A" w:rsidP="000D5909">
            <w:pPr>
              <w:spacing w:after="0" w:line="240" w:lineRule="auto"/>
              <w:rPr>
                <w:rFonts w:ascii="Times New Roman" w:eastAsia="Times New Roman" w:hAnsi="Times New Roman" w:cs="Times New Roman"/>
                <w:color w:val="000000"/>
              </w:rPr>
            </w:pPr>
          </w:p>
        </w:tc>
        <w:tc>
          <w:tcPr>
            <w:tcW w:w="1027" w:type="dxa"/>
            <w:tcBorders>
              <w:top w:val="nil"/>
              <w:left w:val="nil"/>
              <w:bottom w:val="nil"/>
              <w:right w:val="nil"/>
            </w:tcBorders>
            <w:shd w:val="clear" w:color="auto" w:fill="auto"/>
            <w:noWrap/>
            <w:hideMark/>
          </w:tcPr>
          <w:p w14:paraId="76654DE2"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005" w:type="dxa"/>
            <w:tcBorders>
              <w:top w:val="nil"/>
              <w:left w:val="nil"/>
              <w:bottom w:val="nil"/>
              <w:right w:val="nil"/>
            </w:tcBorders>
            <w:shd w:val="clear" w:color="auto" w:fill="auto"/>
            <w:noWrap/>
            <w:hideMark/>
          </w:tcPr>
          <w:p w14:paraId="2769C7B8"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211" w:type="dxa"/>
            <w:tcBorders>
              <w:top w:val="nil"/>
              <w:left w:val="nil"/>
              <w:bottom w:val="nil"/>
              <w:right w:val="nil"/>
            </w:tcBorders>
            <w:shd w:val="clear" w:color="auto" w:fill="auto"/>
            <w:noWrap/>
            <w:hideMark/>
          </w:tcPr>
          <w:p w14:paraId="201FB7FC"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387" w:type="dxa"/>
            <w:tcBorders>
              <w:top w:val="nil"/>
              <w:left w:val="nil"/>
              <w:bottom w:val="nil"/>
              <w:right w:val="nil"/>
            </w:tcBorders>
            <w:shd w:val="clear" w:color="auto" w:fill="auto"/>
            <w:noWrap/>
            <w:hideMark/>
          </w:tcPr>
          <w:p w14:paraId="7BE205BA"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332" w:type="dxa"/>
            <w:tcBorders>
              <w:top w:val="nil"/>
              <w:left w:val="nil"/>
              <w:bottom w:val="nil"/>
              <w:right w:val="nil"/>
            </w:tcBorders>
            <w:shd w:val="clear" w:color="auto" w:fill="auto"/>
            <w:noWrap/>
            <w:hideMark/>
          </w:tcPr>
          <w:p w14:paraId="29029FD7"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663" w:type="dxa"/>
            <w:tcBorders>
              <w:top w:val="nil"/>
              <w:left w:val="nil"/>
              <w:bottom w:val="nil"/>
              <w:right w:val="nil"/>
            </w:tcBorders>
            <w:shd w:val="clear" w:color="auto" w:fill="auto"/>
            <w:noWrap/>
            <w:hideMark/>
          </w:tcPr>
          <w:p w14:paraId="64BACAE7" w14:textId="77777777" w:rsidR="000C412A" w:rsidRPr="000C412A" w:rsidRDefault="000C412A" w:rsidP="000D5909">
            <w:pPr>
              <w:spacing w:after="0" w:line="240" w:lineRule="auto"/>
              <w:jc w:val="center"/>
              <w:rPr>
                <w:rFonts w:ascii="Times New Roman" w:eastAsia="Times New Roman" w:hAnsi="Times New Roman" w:cs="Times New Roman"/>
              </w:rPr>
            </w:pPr>
          </w:p>
        </w:tc>
      </w:tr>
      <w:tr w:rsidR="000C412A" w:rsidRPr="000C412A" w14:paraId="39456E32" w14:textId="77777777" w:rsidTr="00380855">
        <w:trPr>
          <w:trHeight w:val="186"/>
        </w:trPr>
        <w:tc>
          <w:tcPr>
            <w:tcW w:w="1471" w:type="dxa"/>
            <w:tcBorders>
              <w:top w:val="nil"/>
              <w:left w:val="nil"/>
              <w:bottom w:val="nil"/>
              <w:right w:val="nil"/>
            </w:tcBorders>
            <w:shd w:val="clear" w:color="auto" w:fill="auto"/>
            <w:hideMark/>
          </w:tcPr>
          <w:p w14:paraId="3D6EFB89" w14:textId="77777777" w:rsidR="000C412A" w:rsidRPr="000C412A" w:rsidRDefault="000C412A" w:rsidP="000C412A">
            <w:pPr>
              <w:spacing w:after="0" w:line="240" w:lineRule="auto"/>
              <w:rPr>
                <w:rFonts w:ascii="Times New Roman" w:eastAsia="Times New Roman" w:hAnsi="Times New Roman" w:cs="Times New Roman"/>
                <w:color w:val="000000"/>
              </w:rPr>
            </w:pPr>
            <w:r w:rsidRPr="000C412A">
              <w:rPr>
                <w:rFonts w:ascii="Times New Roman" w:eastAsia="Times New Roman" w:hAnsi="Times New Roman" w:cs="Times New Roman"/>
                <w:color w:val="000000"/>
              </w:rPr>
              <w:t>N</w:t>
            </w:r>
          </w:p>
        </w:tc>
        <w:tc>
          <w:tcPr>
            <w:tcW w:w="1325" w:type="dxa"/>
            <w:tcBorders>
              <w:top w:val="nil"/>
              <w:left w:val="nil"/>
              <w:bottom w:val="nil"/>
              <w:right w:val="nil"/>
            </w:tcBorders>
            <w:shd w:val="clear" w:color="auto" w:fill="auto"/>
            <w:noWrap/>
            <w:hideMark/>
          </w:tcPr>
          <w:p w14:paraId="65B4793B" w14:textId="4A48EBF1"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,471</w:t>
            </w:r>
          </w:p>
        </w:tc>
        <w:tc>
          <w:tcPr>
            <w:tcW w:w="1027" w:type="dxa"/>
            <w:tcBorders>
              <w:top w:val="nil"/>
              <w:left w:val="nil"/>
              <w:bottom w:val="nil"/>
              <w:right w:val="nil"/>
            </w:tcBorders>
            <w:shd w:val="clear" w:color="auto" w:fill="auto"/>
            <w:noWrap/>
            <w:hideMark/>
          </w:tcPr>
          <w:p w14:paraId="579BAAB1" w14:textId="77777777" w:rsidR="000C412A" w:rsidRPr="000C412A" w:rsidRDefault="000C412A" w:rsidP="000D5909">
            <w:pPr>
              <w:spacing w:after="0" w:line="240" w:lineRule="auto"/>
              <w:jc w:val="center"/>
              <w:rPr>
                <w:rFonts w:ascii="Times New Roman" w:eastAsia="Times New Roman" w:hAnsi="Times New Roman" w:cs="Times New Roman"/>
                <w:color w:val="000000"/>
              </w:rPr>
            </w:pPr>
          </w:p>
        </w:tc>
        <w:tc>
          <w:tcPr>
            <w:tcW w:w="1005" w:type="dxa"/>
            <w:tcBorders>
              <w:top w:val="nil"/>
              <w:left w:val="nil"/>
              <w:bottom w:val="nil"/>
              <w:right w:val="nil"/>
            </w:tcBorders>
            <w:shd w:val="clear" w:color="auto" w:fill="auto"/>
            <w:noWrap/>
            <w:hideMark/>
          </w:tcPr>
          <w:p w14:paraId="09F0357A"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211" w:type="dxa"/>
            <w:tcBorders>
              <w:top w:val="nil"/>
              <w:left w:val="nil"/>
              <w:bottom w:val="nil"/>
              <w:right w:val="nil"/>
            </w:tcBorders>
            <w:shd w:val="clear" w:color="auto" w:fill="auto"/>
            <w:noWrap/>
            <w:hideMark/>
          </w:tcPr>
          <w:p w14:paraId="5F402F62"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387" w:type="dxa"/>
            <w:tcBorders>
              <w:top w:val="nil"/>
              <w:left w:val="nil"/>
              <w:bottom w:val="nil"/>
              <w:right w:val="nil"/>
            </w:tcBorders>
            <w:shd w:val="clear" w:color="auto" w:fill="auto"/>
            <w:noWrap/>
            <w:hideMark/>
          </w:tcPr>
          <w:p w14:paraId="3C66A6EE"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332" w:type="dxa"/>
            <w:tcBorders>
              <w:top w:val="nil"/>
              <w:left w:val="nil"/>
              <w:bottom w:val="nil"/>
              <w:right w:val="nil"/>
            </w:tcBorders>
            <w:shd w:val="clear" w:color="auto" w:fill="auto"/>
            <w:noWrap/>
            <w:hideMark/>
          </w:tcPr>
          <w:p w14:paraId="491EDA9E"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663" w:type="dxa"/>
            <w:tcBorders>
              <w:top w:val="nil"/>
              <w:left w:val="nil"/>
              <w:bottom w:val="nil"/>
              <w:right w:val="nil"/>
            </w:tcBorders>
            <w:shd w:val="clear" w:color="auto" w:fill="auto"/>
            <w:noWrap/>
            <w:hideMark/>
          </w:tcPr>
          <w:p w14:paraId="3FB5B74A" w14:textId="77777777" w:rsidR="000C412A" w:rsidRPr="000C412A" w:rsidRDefault="000C412A" w:rsidP="000D5909">
            <w:pPr>
              <w:spacing w:after="0" w:line="240" w:lineRule="auto"/>
              <w:jc w:val="center"/>
              <w:rPr>
                <w:rFonts w:ascii="Times New Roman" w:eastAsia="Times New Roman" w:hAnsi="Times New Roman" w:cs="Times New Roman"/>
              </w:rPr>
            </w:pPr>
          </w:p>
        </w:tc>
      </w:tr>
      <w:tr w:rsidR="000C412A" w:rsidRPr="000C412A" w14:paraId="19050192" w14:textId="77777777" w:rsidTr="00380855">
        <w:trPr>
          <w:trHeight w:val="186"/>
        </w:trPr>
        <w:tc>
          <w:tcPr>
            <w:tcW w:w="1471" w:type="dxa"/>
            <w:tcBorders>
              <w:top w:val="nil"/>
              <w:left w:val="nil"/>
              <w:bottom w:val="nil"/>
              <w:right w:val="nil"/>
            </w:tcBorders>
            <w:shd w:val="clear" w:color="auto" w:fill="auto"/>
            <w:hideMark/>
          </w:tcPr>
          <w:p w14:paraId="37A1459D" w14:textId="77777777" w:rsidR="000C412A" w:rsidRPr="000C412A" w:rsidRDefault="000C412A" w:rsidP="000C412A">
            <w:pPr>
              <w:spacing w:after="0" w:line="240" w:lineRule="auto"/>
              <w:rPr>
                <w:rFonts w:ascii="Times New Roman" w:eastAsia="Times New Roman" w:hAnsi="Times New Roman" w:cs="Times New Roman"/>
                <w:color w:val="000000"/>
              </w:rPr>
            </w:pPr>
            <w:r w:rsidRPr="000C412A">
              <w:rPr>
                <w:rFonts w:ascii="Times New Roman" w:eastAsia="Times New Roman" w:hAnsi="Times New Roman" w:cs="Times New Roman"/>
                <w:color w:val="000000"/>
              </w:rPr>
              <w:t>P</w:t>
            </w:r>
          </w:p>
        </w:tc>
        <w:tc>
          <w:tcPr>
            <w:tcW w:w="1325" w:type="dxa"/>
            <w:tcBorders>
              <w:top w:val="nil"/>
              <w:left w:val="nil"/>
              <w:bottom w:val="nil"/>
              <w:right w:val="nil"/>
            </w:tcBorders>
            <w:shd w:val="clear" w:color="auto" w:fill="auto"/>
            <w:noWrap/>
            <w:hideMark/>
          </w:tcPr>
          <w:p w14:paraId="40F85C85" w14:textId="6A905DE1"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,607</w:t>
            </w:r>
          </w:p>
        </w:tc>
        <w:tc>
          <w:tcPr>
            <w:tcW w:w="1027" w:type="dxa"/>
            <w:tcBorders>
              <w:top w:val="nil"/>
              <w:left w:val="nil"/>
              <w:bottom w:val="nil"/>
              <w:right w:val="nil"/>
            </w:tcBorders>
            <w:shd w:val="clear" w:color="auto" w:fill="auto"/>
            <w:noWrap/>
            <w:hideMark/>
          </w:tcPr>
          <w:p w14:paraId="130234E8" w14:textId="09C61064"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,059</w:t>
            </w:r>
          </w:p>
        </w:tc>
        <w:tc>
          <w:tcPr>
            <w:tcW w:w="1005" w:type="dxa"/>
            <w:tcBorders>
              <w:top w:val="nil"/>
              <w:left w:val="nil"/>
              <w:bottom w:val="nil"/>
              <w:right w:val="nil"/>
            </w:tcBorders>
            <w:shd w:val="clear" w:color="auto" w:fill="auto"/>
            <w:noWrap/>
            <w:hideMark/>
          </w:tcPr>
          <w:p w14:paraId="56B472E9" w14:textId="77777777" w:rsidR="000C412A" w:rsidRPr="000C412A" w:rsidRDefault="000C412A" w:rsidP="000D5909">
            <w:pPr>
              <w:spacing w:after="0" w:line="240" w:lineRule="auto"/>
              <w:jc w:val="center"/>
              <w:rPr>
                <w:rFonts w:ascii="Times New Roman" w:eastAsia="Times New Roman" w:hAnsi="Times New Roman" w:cs="Times New Roman"/>
                <w:color w:val="000000"/>
              </w:rPr>
            </w:pPr>
          </w:p>
        </w:tc>
        <w:tc>
          <w:tcPr>
            <w:tcW w:w="1211" w:type="dxa"/>
            <w:tcBorders>
              <w:top w:val="nil"/>
              <w:left w:val="nil"/>
              <w:bottom w:val="nil"/>
              <w:right w:val="nil"/>
            </w:tcBorders>
            <w:shd w:val="clear" w:color="auto" w:fill="auto"/>
            <w:noWrap/>
            <w:hideMark/>
          </w:tcPr>
          <w:p w14:paraId="63A92B2F"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387" w:type="dxa"/>
            <w:tcBorders>
              <w:top w:val="nil"/>
              <w:left w:val="nil"/>
              <w:bottom w:val="nil"/>
              <w:right w:val="nil"/>
            </w:tcBorders>
            <w:shd w:val="clear" w:color="auto" w:fill="auto"/>
            <w:noWrap/>
            <w:hideMark/>
          </w:tcPr>
          <w:p w14:paraId="6BEAA268"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332" w:type="dxa"/>
            <w:tcBorders>
              <w:top w:val="nil"/>
              <w:left w:val="nil"/>
              <w:bottom w:val="nil"/>
              <w:right w:val="nil"/>
            </w:tcBorders>
            <w:shd w:val="clear" w:color="auto" w:fill="auto"/>
            <w:noWrap/>
            <w:hideMark/>
          </w:tcPr>
          <w:p w14:paraId="2365650C"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663" w:type="dxa"/>
            <w:tcBorders>
              <w:top w:val="nil"/>
              <w:left w:val="nil"/>
              <w:bottom w:val="nil"/>
              <w:right w:val="nil"/>
            </w:tcBorders>
            <w:shd w:val="clear" w:color="auto" w:fill="auto"/>
            <w:noWrap/>
            <w:hideMark/>
          </w:tcPr>
          <w:p w14:paraId="03E23B2E" w14:textId="77777777" w:rsidR="000C412A" w:rsidRPr="000C412A" w:rsidRDefault="000C412A" w:rsidP="000D5909">
            <w:pPr>
              <w:spacing w:after="0" w:line="240" w:lineRule="auto"/>
              <w:jc w:val="center"/>
              <w:rPr>
                <w:rFonts w:ascii="Times New Roman" w:eastAsia="Times New Roman" w:hAnsi="Times New Roman" w:cs="Times New Roman"/>
              </w:rPr>
            </w:pPr>
          </w:p>
        </w:tc>
      </w:tr>
      <w:tr w:rsidR="000C412A" w:rsidRPr="000C412A" w14:paraId="237A724A" w14:textId="77777777" w:rsidTr="00380855">
        <w:trPr>
          <w:trHeight w:val="186"/>
        </w:trPr>
        <w:tc>
          <w:tcPr>
            <w:tcW w:w="1471" w:type="dxa"/>
            <w:tcBorders>
              <w:top w:val="nil"/>
              <w:left w:val="nil"/>
              <w:bottom w:val="nil"/>
              <w:right w:val="nil"/>
            </w:tcBorders>
            <w:shd w:val="clear" w:color="auto" w:fill="auto"/>
            <w:hideMark/>
          </w:tcPr>
          <w:p w14:paraId="7019F7CE" w14:textId="77777777" w:rsidR="000C412A" w:rsidRPr="000C412A" w:rsidRDefault="000C412A" w:rsidP="000C412A">
            <w:pPr>
              <w:spacing w:after="0" w:line="240" w:lineRule="auto"/>
              <w:rPr>
                <w:rFonts w:ascii="Times New Roman" w:eastAsia="Times New Roman" w:hAnsi="Times New Roman" w:cs="Times New Roman"/>
                <w:color w:val="000000"/>
              </w:rPr>
            </w:pPr>
            <w:r w:rsidRPr="000C412A">
              <w:rPr>
                <w:rFonts w:ascii="Times New Roman" w:eastAsia="Times New Roman" w:hAnsi="Times New Roman" w:cs="Times New Roman"/>
                <w:color w:val="000000"/>
              </w:rPr>
              <w:t>Humidité</w:t>
            </w:r>
          </w:p>
        </w:tc>
        <w:tc>
          <w:tcPr>
            <w:tcW w:w="1325" w:type="dxa"/>
            <w:tcBorders>
              <w:top w:val="nil"/>
              <w:left w:val="nil"/>
              <w:bottom w:val="nil"/>
              <w:right w:val="nil"/>
            </w:tcBorders>
            <w:shd w:val="clear" w:color="auto" w:fill="auto"/>
            <w:noWrap/>
            <w:hideMark/>
          </w:tcPr>
          <w:p w14:paraId="2F449BC3" w14:textId="3F6E7F11"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,332</w:t>
            </w:r>
          </w:p>
        </w:tc>
        <w:tc>
          <w:tcPr>
            <w:tcW w:w="1027" w:type="dxa"/>
            <w:tcBorders>
              <w:top w:val="nil"/>
              <w:left w:val="nil"/>
              <w:bottom w:val="nil"/>
              <w:right w:val="nil"/>
            </w:tcBorders>
            <w:shd w:val="clear" w:color="auto" w:fill="auto"/>
            <w:noWrap/>
            <w:hideMark/>
          </w:tcPr>
          <w:p w14:paraId="7618607A" w14:textId="0E6F8A72"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,644</w:t>
            </w:r>
          </w:p>
        </w:tc>
        <w:tc>
          <w:tcPr>
            <w:tcW w:w="1005" w:type="dxa"/>
            <w:tcBorders>
              <w:top w:val="nil"/>
              <w:left w:val="nil"/>
              <w:bottom w:val="nil"/>
              <w:right w:val="nil"/>
            </w:tcBorders>
            <w:shd w:val="clear" w:color="auto" w:fill="auto"/>
            <w:noWrap/>
            <w:hideMark/>
          </w:tcPr>
          <w:p w14:paraId="203A23F4" w14:textId="79382675"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,398</w:t>
            </w:r>
          </w:p>
        </w:tc>
        <w:tc>
          <w:tcPr>
            <w:tcW w:w="1211" w:type="dxa"/>
            <w:tcBorders>
              <w:top w:val="nil"/>
              <w:left w:val="nil"/>
              <w:bottom w:val="nil"/>
              <w:right w:val="nil"/>
            </w:tcBorders>
            <w:shd w:val="clear" w:color="auto" w:fill="auto"/>
            <w:noWrap/>
            <w:hideMark/>
          </w:tcPr>
          <w:p w14:paraId="71821663" w14:textId="77777777" w:rsidR="000C412A" w:rsidRPr="000C412A" w:rsidRDefault="000C412A" w:rsidP="000D5909">
            <w:pPr>
              <w:spacing w:after="0" w:line="240" w:lineRule="auto"/>
              <w:jc w:val="center"/>
              <w:rPr>
                <w:rFonts w:ascii="Times New Roman" w:eastAsia="Times New Roman" w:hAnsi="Times New Roman" w:cs="Times New Roman"/>
                <w:color w:val="000000"/>
              </w:rPr>
            </w:pPr>
          </w:p>
        </w:tc>
        <w:tc>
          <w:tcPr>
            <w:tcW w:w="1387" w:type="dxa"/>
            <w:tcBorders>
              <w:top w:val="nil"/>
              <w:left w:val="nil"/>
              <w:bottom w:val="nil"/>
              <w:right w:val="nil"/>
            </w:tcBorders>
            <w:shd w:val="clear" w:color="auto" w:fill="auto"/>
            <w:noWrap/>
            <w:hideMark/>
          </w:tcPr>
          <w:p w14:paraId="26A1D07F"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332" w:type="dxa"/>
            <w:tcBorders>
              <w:top w:val="nil"/>
              <w:left w:val="nil"/>
              <w:bottom w:val="nil"/>
              <w:right w:val="nil"/>
            </w:tcBorders>
            <w:shd w:val="clear" w:color="auto" w:fill="auto"/>
            <w:noWrap/>
            <w:hideMark/>
          </w:tcPr>
          <w:p w14:paraId="28C86DC8"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663" w:type="dxa"/>
            <w:tcBorders>
              <w:top w:val="nil"/>
              <w:left w:val="nil"/>
              <w:bottom w:val="nil"/>
              <w:right w:val="nil"/>
            </w:tcBorders>
            <w:shd w:val="clear" w:color="auto" w:fill="auto"/>
            <w:noWrap/>
            <w:hideMark/>
          </w:tcPr>
          <w:p w14:paraId="2C285CBC" w14:textId="77777777" w:rsidR="000C412A" w:rsidRPr="000C412A" w:rsidRDefault="000C412A" w:rsidP="000D5909">
            <w:pPr>
              <w:spacing w:after="0" w:line="240" w:lineRule="auto"/>
              <w:jc w:val="center"/>
              <w:rPr>
                <w:rFonts w:ascii="Times New Roman" w:eastAsia="Times New Roman" w:hAnsi="Times New Roman" w:cs="Times New Roman"/>
              </w:rPr>
            </w:pPr>
          </w:p>
        </w:tc>
      </w:tr>
      <w:tr w:rsidR="000C412A" w:rsidRPr="000C412A" w14:paraId="4FC64816" w14:textId="77777777" w:rsidTr="00380855">
        <w:trPr>
          <w:trHeight w:val="186"/>
        </w:trPr>
        <w:tc>
          <w:tcPr>
            <w:tcW w:w="1471" w:type="dxa"/>
            <w:tcBorders>
              <w:top w:val="nil"/>
              <w:left w:val="nil"/>
              <w:bottom w:val="nil"/>
              <w:right w:val="nil"/>
            </w:tcBorders>
            <w:shd w:val="clear" w:color="auto" w:fill="auto"/>
            <w:hideMark/>
          </w:tcPr>
          <w:p w14:paraId="2B7F3A21" w14:textId="77777777" w:rsidR="000C412A" w:rsidRPr="000C412A" w:rsidRDefault="000C412A" w:rsidP="000C412A">
            <w:pPr>
              <w:spacing w:after="0" w:line="240" w:lineRule="auto"/>
              <w:rPr>
                <w:rFonts w:ascii="Times New Roman" w:eastAsia="Times New Roman" w:hAnsi="Times New Roman" w:cs="Times New Roman"/>
                <w:color w:val="000000"/>
              </w:rPr>
            </w:pPr>
            <w:r w:rsidRPr="000C412A">
              <w:rPr>
                <w:rFonts w:ascii="Times New Roman" w:eastAsia="Times New Roman" w:hAnsi="Times New Roman" w:cs="Times New Roman"/>
                <w:color w:val="000000"/>
              </w:rPr>
              <w:t>Infiltration</w:t>
            </w:r>
          </w:p>
        </w:tc>
        <w:tc>
          <w:tcPr>
            <w:tcW w:w="1325" w:type="dxa"/>
            <w:tcBorders>
              <w:top w:val="nil"/>
              <w:left w:val="nil"/>
              <w:bottom w:val="nil"/>
              <w:right w:val="nil"/>
            </w:tcBorders>
            <w:shd w:val="clear" w:color="auto" w:fill="auto"/>
            <w:noWrap/>
            <w:hideMark/>
          </w:tcPr>
          <w:p w14:paraId="4AE5D523" w14:textId="0D0D9276" w:rsidR="000C412A" w:rsidRPr="000C412A" w:rsidRDefault="000D5909" w:rsidP="000D5909">
            <w:pPr>
              <w:spacing w:after="0" w:line="240" w:lineRule="auto"/>
              <w:jc w:val="center"/>
              <w:rPr>
                <w:rFonts w:ascii="Times New Roman" w:eastAsia="Times New Roman" w:hAnsi="Times New Roman" w:cs="Times New Roman"/>
                <w:b/>
                <w:bCs/>
                <w:color w:val="000000"/>
              </w:rPr>
            </w:pPr>
            <w:r w:rsidRPr="000D5909">
              <w:rPr>
                <w:rFonts w:ascii="Times New Roman" w:eastAsia="Times New Roman" w:hAnsi="Times New Roman" w:cs="Times New Roman"/>
                <w:b/>
                <w:bCs/>
                <w:color w:val="000000"/>
              </w:rPr>
              <w:t>0</w:t>
            </w:r>
            <w:r w:rsidR="000C412A" w:rsidRPr="000C412A">
              <w:rPr>
                <w:rFonts w:ascii="Times New Roman" w:eastAsia="Times New Roman" w:hAnsi="Times New Roman" w:cs="Times New Roman"/>
                <w:b/>
                <w:bCs/>
                <w:color w:val="000000"/>
              </w:rPr>
              <w:t>,766</w:t>
            </w:r>
          </w:p>
        </w:tc>
        <w:tc>
          <w:tcPr>
            <w:tcW w:w="1027" w:type="dxa"/>
            <w:tcBorders>
              <w:top w:val="nil"/>
              <w:left w:val="nil"/>
              <w:bottom w:val="nil"/>
              <w:right w:val="nil"/>
            </w:tcBorders>
            <w:shd w:val="clear" w:color="auto" w:fill="auto"/>
            <w:noWrap/>
            <w:hideMark/>
          </w:tcPr>
          <w:p w14:paraId="6E2E6EB0" w14:textId="681F0124"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,032</w:t>
            </w:r>
          </w:p>
        </w:tc>
        <w:tc>
          <w:tcPr>
            <w:tcW w:w="1005" w:type="dxa"/>
            <w:tcBorders>
              <w:top w:val="nil"/>
              <w:left w:val="nil"/>
              <w:bottom w:val="nil"/>
              <w:right w:val="nil"/>
            </w:tcBorders>
            <w:shd w:val="clear" w:color="auto" w:fill="auto"/>
            <w:noWrap/>
            <w:hideMark/>
          </w:tcPr>
          <w:p w14:paraId="06594104" w14:textId="7A284C24"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,607</w:t>
            </w:r>
          </w:p>
        </w:tc>
        <w:tc>
          <w:tcPr>
            <w:tcW w:w="1211" w:type="dxa"/>
            <w:tcBorders>
              <w:top w:val="nil"/>
              <w:left w:val="nil"/>
              <w:bottom w:val="nil"/>
              <w:right w:val="nil"/>
            </w:tcBorders>
            <w:shd w:val="clear" w:color="auto" w:fill="auto"/>
            <w:noWrap/>
            <w:hideMark/>
          </w:tcPr>
          <w:p w14:paraId="291FD94C" w14:textId="713EF87F"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,176</w:t>
            </w:r>
          </w:p>
        </w:tc>
        <w:tc>
          <w:tcPr>
            <w:tcW w:w="1387" w:type="dxa"/>
            <w:tcBorders>
              <w:top w:val="nil"/>
              <w:left w:val="nil"/>
              <w:bottom w:val="nil"/>
              <w:right w:val="nil"/>
            </w:tcBorders>
            <w:shd w:val="clear" w:color="auto" w:fill="auto"/>
            <w:noWrap/>
            <w:hideMark/>
          </w:tcPr>
          <w:p w14:paraId="45DFFDD8" w14:textId="77777777" w:rsidR="000C412A" w:rsidRPr="000C412A" w:rsidRDefault="000C412A" w:rsidP="000D5909">
            <w:pPr>
              <w:spacing w:after="0" w:line="240" w:lineRule="auto"/>
              <w:jc w:val="center"/>
              <w:rPr>
                <w:rFonts w:ascii="Times New Roman" w:eastAsia="Times New Roman" w:hAnsi="Times New Roman" w:cs="Times New Roman"/>
                <w:color w:val="000000"/>
              </w:rPr>
            </w:pPr>
          </w:p>
        </w:tc>
        <w:tc>
          <w:tcPr>
            <w:tcW w:w="1332" w:type="dxa"/>
            <w:tcBorders>
              <w:top w:val="nil"/>
              <w:left w:val="nil"/>
              <w:bottom w:val="nil"/>
              <w:right w:val="nil"/>
            </w:tcBorders>
            <w:shd w:val="clear" w:color="auto" w:fill="auto"/>
            <w:noWrap/>
            <w:hideMark/>
          </w:tcPr>
          <w:p w14:paraId="3D1A1B04" w14:textId="77777777" w:rsidR="000C412A" w:rsidRPr="000C412A" w:rsidRDefault="000C412A" w:rsidP="000D5909">
            <w:pPr>
              <w:spacing w:after="0" w:line="240" w:lineRule="auto"/>
              <w:jc w:val="center"/>
              <w:rPr>
                <w:rFonts w:ascii="Times New Roman" w:eastAsia="Times New Roman" w:hAnsi="Times New Roman" w:cs="Times New Roman"/>
              </w:rPr>
            </w:pPr>
          </w:p>
        </w:tc>
        <w:tc>
          <w:tcPr>
            <w:tcW w:w="1663" w:type="dxa"/>
            <w:tcBorders>
              <w:top w:val="nil"/>
              <w:left w:val="nil"/>
              <w:bottom w:val="nil"/>
              <w:right w:val="nil"/>
            </w:tcBorders>
            <w:shd w:val="clear" w:color="auto" w:fill="auto"/>
            <w:noWrap/>
            <w:hideMark/>
          </w:tcPr>
          <w:p w14:paraId="2D8B303C" w14:textId="77777777" w:rsidR="000C412A" w:rsidRPr="000C412A" w:rsidRDefault="000C412A" w:rsidP="000D5909">
            <w:pPr>
              <w:spacing w:after="0" w:line="240" w:lineRule="auto"/>
              <w:jc w:val="center"/>
              <w:rPr>
                <w:rFonts w:ascii="Times New Roman" w:eastAsia="Times New Roman" w:hAnsi="Times New Roman" w:cs="Times New Roman"/>
              </w:rPr>
            </w:pPr>
          </w:p>
        </w:tc>
      </w:tr>
      <w:tr w:rsidR="00D90619" w:rsidRPr="000C412A" w14:paraId="4CDFE21E" w14:textId="77777777" w:rsidTr="00380855">
        <w:trPr>
          <w:trHeight w:val="186"/>
        </w:trPr>
        <w:tc>
          <w:tcPr>
            <w:tcW w:w="1471" w:type="dxa"/>
            <w:tcBorders>
              <w:top w:val="nil"/>
              <w:left w:val="nil"/>
              <w:bottom w:val="nil"/>
              <w:right w:val="nil"/>
            </w:tcBorders>
            <w:shd w:val="clear" w:color="auto" w:fill="auto"/>
            <w:hideMark/>
          </w:tcPr>
          <w:p w14:paraId="04C8491D" w14:textId="523A2E92" w:rsidR="000C412A" w:rsidRPr="000C412A" w:rsidRDefault="000C412A" w:rsidP="000D5909">
            <w:pPr>
              <w:spacing w:after="0" w:line="240" w:lineRule="auto"/>
              <w:rPr>
                <w:rFonts w:ascii="Times New Roman" w:eastAsia="Times New Roman" w:hAnsi="Times New Roman" w:cs="Times New Roman"/>
                <w:color w:val="000000"/>
              </w:rPr>
            </w:pPr>
            <w:r w:rsidRPr="000C412A">
              <w:rPr>
                <w:rFonts w:ascii="Times New Roman" w:eastAsia="Times New Roman" w:hAnsi="Times New Roman" w:cs="Times New Roman"/>
                <w:color w:val="000000"/>
              </w:rPr>
              <w:t>D.A</w:t>
            </w:r>
          </w:p>
        </w:tc>
        <w:tc>
          <w:tcPr>
            <w:tcW w:w="1325" w:type="dxa"/>
            <w:tcBorders>
              <w:top w:val="nil"/>
              <w:left w:val="nil"/>
              <w:bottom w:val="nil"/>
              <w:right w:val="nil"/>
            </w:tcBorders>
            <w:shd w:val="clear" w:color="auto" w:fill="auto"/>
            <w:noWrap/>
            <w:hideMark/>
          </w:tcPr>
          <w:p w14:paraId="12A99E34" w14:textId="5CB85FD4" w:rsidR="000C412A" w:rsidRPr="000C412A" w:rsidRDefault="000C412A" w:rsidP="000D5909">
            <w:pPr>
              <w:spacing w:after="0" w:line="240" w:lineRule="auto"/>
              <w:jc w:val="center"/>
              <w:rPr>
                <w:rFonts w:ascii="Times New Roman" w:eastAsia="Times New Roman" w:hAnsi="Times New Roman" w:cs="Times New Roman"/>
                <w:b/>
                <w:bCs/>
                <w:color w:val="000000"/>
              </w:rPr>
            </w:pPr>
            <w:r w:rsidRPr="000C412A">
              <w:rPr>
                <w:rFonts w:ascii="Times New Roman" w:eastAsia="Times New Roman" w:hAnsi="Times New Roman" w:cs="Times New Roman"/>
                <w:b/>
                <w:bCs/>
                <w:color w:val="000000"/>
              </w:rPr>
              <w:t>-</w:t>
            </w:r>
            <w:r w:rsidR="000D5909" w:rsidRPr="000D5909">
              <w:rPr>
                <w:rFonts w:ascii="Times New Roman" w:eastAsia="Times New Roman" w:hAnsi="Times New Roman" w:cs="Times New Roman"/>
                <w:b/>
                <w:bCs/>
                <w:color w:val="000000"/>
              </w:rPr>
              <w:t>0</w:t>
            </w:r>
            <w:r w:rsidRPr="000C412A">
              <w:rPr>
                <w:rFonts w:ascii="Times New Roman" w:eastAsia="Times New Roman" w:hAnsi="Times New Roman" w:cs="Times New Roman"/>
                <w:b/>
                <w:bCs/>
                <w:color w:val="000000"/>
              </w:rPr>
              <w:t>,906</w:t>
            </w:r>
          </w:p>
        </w:tc>
        <w:tc>
          <w:tcPr>
            <w:tcW w:w="1027" w:type="dxa"/>
            <w:tcBorders>
              <w:top w:val="nil"/>
              <w:left w:val="nil"/>
              <w:bottom w:val="nil"/>
              <w:right w:val="nil"/>
            </w:tcBorders>
            <w:shd w:val="clear" w:color="auto" w:fill="auto"/>
            <w:noWrap/>
            <w:hideMark/>
          </w:tcPr>
          <w:p w14:paraId="1026DB01" w14:textId="087BB818"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,140</w:t>
            </w:r>
          </w:p>
        </w:tc>
        <w:tc>
          <w:tcPr>
            <w:tcW w:w="1005" w:type="dxa"/>
            <w:tcBorders>
              <w:top w:val="nil"/>
              <w:left w:val="nil"/>
              <w:bottom w:val="nil"/>
              <w:right w:val="nil"/>
            </w:tcBorders>
            <w:shd w:val="clear" w:color="auto" w:fill="auto"/>
            <w:noWrap/>
            <w:hideMark/>
          </w:tcPr>
          <w:p w14:paraId="3DAC6BFD" w14:textId="76FDEF72"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,620</w:t>
            </w:r>
          </w:p>
        </w:tc>
        <w:tc>
          <w:tcPr>
            <w:tcW w:w="1211" w:type="dxa"/>
            <w:tcBorders>
              <w:top w:val="nil"/>
              <w:left w:val="nil"/>
              <w:bottom w:val="nil"/>
              <w:right w:val="nil"/>
            </w:tcBorders>
            <w:shd w:val="clear" w:color="auto" w:fill="auto"/>
            <w:noWrap/>
            <w:hideMark/>
          </w:tcPr>
          <w:p w14:paraId="1AB78C59" w14:textId="17D01DCB"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,193</w:t>
            </w:r>
          </w:p>
        </w:tc>
        <w:tc>
          <w:tcPr>
            <w:tcW w:w="1387" w:type="dxa"/>
            <w:tcBorders>
              <w:top w:val="nil"/>
              <w:left w:val="nil"/>
              <w:bottom w:val="nil"/>
              <w:right w:val="nil"/>
            </w:tcBorders>
            <w:shd w:val="clear" w:color="auto" w:fill="auto"/>
            <w:noWrap/>
            <w:hideMark/>
          </w:tcPr>
          <w:p w14:paraId="0E8FF818" w14:textId="3BF7BE19" w:rsidR="000C412A" w:rsidRPr="000C412A" w:rsidRDefault="000C412A" w:rsidP="000D5909">
            <w:pPr>
              <w:spacing w:after="0" w:line="240" w:lineRule="auto"/>
              <w:jc w:val="center"/>
              <w:rPr>
                <w:rFonts w:ascii="Times New Roman" w:eastAsia="Times New Roman" w:hAnsi="Times New Roman" w:cs="Times New Roman"/>
                <w:b/>
                <w:bCs/>
                <w:color w:val="000000"/>
              </w:rPr>
            </w:pPr>
            <w:r w:rsidRPr="000C412A">
              <w:rPr>
                <w:rFonts w:ascii="Times New Roman" w:eastAsia="Times New Roman" w:hAnsi="Times New Roman" w:cs="Times New Roman"/>
                <w:b/>
                <w:bCs/>
                <w:color w:val="000000"/>
              </w:rPr>
              <w:t>-</w:t>
            </w:r>
            <w:r w:rsidR="000D5909" w:rsidRPr="000D5909">
              <w:rPr>
                <w:rFonts w:ascii="Times New Roman" w:eastAsia="Times New Roman" w:hAnsi="Times New Roman" w:cs="Times New Roman"/>
                <w:b/>
                <w:bCs/>
                <w:color w:val="000000"/>
              </w:rPr>
              <w:t>0</w:t>
            </w:r>
            <w:r w:rsidRPr="000C412A">
              <w:rPr>
                <w:rFonts w:ascii="Times New Roman" w:eastAsia="Times New Roman" w:hAnsi="Times New Roman" w:cs="Times New Roman"/>
                <w:b/>
                <w:bCs/>
                <w:color w:val="000000"/>
              </w:rPr>
              <w:t>,879</w:t>
            </w:r>
          </w:p>
        </w:tc>
        <w:tc>
          <w:tcPr>
            <w:tcW w:w="1332" w:type="dxa"/>
            <w:tcBorders>
              <w:top w:val="nil"/>
              <w:left w:val="nil"/>
              <w:bottom w:val="nil"/>
              <w:right w:val="nil"/>
            </w:tcBorders>
            <w:shd w:val="clear" w:color="auto" w:fill="auto"/>
            <w:noWrap/>
            <w:hideMark/>
          </w:tcPr>
          <w:p w14:paraId="442D6851" w14:textId="77777777" w:rsidR="000C412A" w:rsidRPr="000C412A" w:rsidRDefault="000C412A" w:rsidP="000D5909">
            <w:pPr>
              <w:spacing w:after="0" w:line="240" w:lineRule="auto"/>
              <w:jc w:val="center"/>
              <w:rPr>
                <w:rFonts w:ascii="Times New Roman" w:eastAsia="Times New Roman" w:hAnsi="Times New Roman" w:cs="Times New Roman"/>
                <w:color w:val="000000"/>
              </w:rPr>
            </w:pPr>
          </w:p>
        </w:tc>
        <w:tc>
          <w:tcPr>
            <w:tcW w:w="1663" w:type="dxa"/>
            <w:tcBorders>
              <w:top w:val="nil"/>
              <w:left w:val="nil"/>
              <w:bottom w:val="nil"/>
              <w:right w:val="nil"/>
            </w:tcBorders>
            <w:shd w:val="clear" w:color="auto" w:fill="auto"/>
            <w:noWrap/>
            <w:hideMark/>
          </w:tcPr>
          <w:p w14:paraId="1D07BCBA" w14:textId="77777777" w:rsidR="000C412A" w:rsidRPr="000C412A" w:rsidRDefault="000C412A" w:rsidP="000D5909">
            <w:pPr>
              <w:spacing w:after="0" w:line="240" w:lineRule="auto"/>
              <w:jc w:val="center"/>
              <w:rPr>
                <w:rFonts w:ascii="Times New Roman" w:eastAsia="Times New Roman" w:hAnsi="Times New Roman" w:cs="Times New Roman"/>
              </w:rPr>
            </w:pPr>
          </w:p>
        </w:tc>
      </w:tr>
      <w:tr w:rsidR="000C412A" w:rsidRPr="000C412A" w14:paraId="6C951D06" w14:textId="77777777" w:rsidTr="00380855">
        <w:trPr>
          <w:trHeight w:val="186"/>
        </w:trPr>
        <w:tc>
          <w:tcPr>
            <w:tcW w:w="1471" w:type="dxa"/>
            <w:tcBorders>
              <w:top w:val="nil"/>
              <w:left w:val="nil"/>
              <w:bottom w:val="nil"/>
              <w:right w:val="nil"/>
            </w:tcBorders>
            <w:shd w:val="clear" w:color="auto" w:fill="auto"/>
            <w:hideMark/>
          </w:tcPr>
          <w:p w14:paraId="43F27BBB" w14:textId="02B68E27" w:rsidR="000C412A" w:rsidRPr="000C412A" w:rsidRDefault="000C412A" w:rsidP="000C412A">
            <w:pPr>
              <w:spacing w:after="0" w:line="240" w:lineRule="auto"/>
              <w:rPr>
                <w:rFonts w:ascii="Times New Roman" w:eastAsia="Times New Roman" w:hAnsi="Times New Roman" w:cs="Times New Roman"/>
                <w:color w:val="000000"/>
              </w:rPr>
            </w:pPr>
            <w:r w:rsidRPr="000C412A">
              <w:rPr>
                <w:rFonts w:ascii="Times New Roman" w:eastAsia="Times New Roman" w:hAnsi="Times New Roman" w:cs="Times New Roman"/>
                <w:color w:val="000000"/>
              </w:rPr>
              <w:t>D. S</w:t>
            </w:r>
          </w:p>
        </w:tc>
        <w:tc>
          <w:tcPr>
            <w:tcW w:w="1325" w:type="dxa"/>
            <w:tcBorders>
              <w:top w:val="nil"/>
              <w:left w:val="nil"/>
              <w:bottom w:val="nil"/>
              <w:right w:val="nil"/>
            </w:tcBorders>
            <w:shd w:val="clear" w:color="auto" w:fill="auto"/>
            <w:noWrap/>
            <w:hideMark/>
          </w:tcPr>
          <w:p w14:paraId="48817ED0" w14:textId="36336237" w:rsidR="000C412A" w:rsidRPr="000C412A" w:rsidRDefault="000D5909" w:rsidP="000D5909">
            <w:pPr>
              <w:spacing w:after="0" w:line="240" w:lineRule="auto"/>
              <w:jc w:val="center"/>
              <w:rPr>
                <w:rFonts w:ascii="Times New Roman" w:eastAsia="Times New Roman" w:hAnsi="Times New Roman" w:cs="Times New Roman"/>
                <w:b/>
                <w:bCs/>
                <w:color w:val="000000"/>
              </w:rPr>
            </w:pPr>
            <w:r w:rsidRPr="000D5909">
              <w:rPr>
                <w:rFonts w:ascii="Times New Roman" w:eastAsia="Times New Roman" w:hAnsi="Times New Roman" w:cs="Times New Roman"/>
                <w:b/>
                <w:bCs/>
                <w:color w:val="000000"/>
              </w:rPr>
              <w:t>0</w:t>
            </w:r>
            <w:r w:rsidR="000C412A" w:rsidRPr="000C412A">
              <w:rPr>
                <w:rFonts w:ascii="Times New Roman" w:eastAsia="Times New Roman" w:hAnsi="Times New Roman" w:cs="Times New Roman"/>
                <w:b/>
                <w:bCs/>
                <w:color w:val="000000"/>
              </w:rPr>
              <w:t>,854</w:t>
            </w:r>
          </w:p>
        </w:tc>
        <w:tc>
          <w:tcPr>
            <w:tcW w:w="1027" w:type="dxa"/>
            <w:tcBorders>
              <w:top w:val="nil"/>
              <w:left w:val="nil"/>
              <w:bottom w:val="nil"/>
              <w:right w:val="nil"/>
            </w:tcBorders>
            <w:shd w:val="clear" w:color="auto" w:fill="auto"/>
            <w:noWrap/>
            <w:hideMark/>
          </w:tcPr>
          <w:p w14:paraId="2AEACF26" w14:textId="0D52276B"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,070</w:t>
            </w:r>
          </w:p>
        </w:tc>
        <w:tc>
          <w:tcPr>
            <w:tcW w:w="1005" w:type="dxa"/>
            <w:tcBorders>
              <w:top w:val="nil"/>
              <w:left w:val="nil"/>
              <w:bottom w:val="nil"/>
              <w:right w:val="nil"/>
            </w:tcBorders>
            <w:shd w:val="clear" w:color="auto" w:fill="auto"/>
            <w:noWrap/>
            <w:hideMark/>
          </w:tcPr>
          <w:p w14:paraId="0D19B9A0" w14:textId="06D7D7B0"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,646</w:t>
            </w:r>
          </w:p>
        </w:tc>
        <w:tc>
          <w:tcPr>
            <w:tcW w:w="1211" w:type="dxa"/>
            <w:tcBorders>
              <w:top w:val="nil"/>
              <w:left w:val="nil"/>
              <w:bottom w:val="nil"/>
              <w:right w:val="nil"/>
            </w:tcBorders>
            <w:shd w:val="clear" w:color="auto" w:fill="auto"/>
            <w:noWrap/>
            <w:hideMark/>
          </w:tcPr>
          <w:p w14:paraId="2EF2FA48" w14:textId="2613BFC0"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,026</w:t>
            </w:r>
          </w:p>
        </w:tc>
        <w:tc>
          <w:tcPr>
            <w:tcW w:w="1387" w:type="dxa"/>
            <w:tcBorders>
              <w:top w:val="nil"/>
              <w:left w:val="nil"/>
              <w:bottom w:val="nil"/>
              <w:right w:val="nil"/>
            </w:tcBorders>
            <w:shd w:val="clear" w:color="auto" w:fill="auto"/>
            <w:noWrap/>
            <w:hideMark/>
          </w:tcPr>
          <w:p w14:paraId="3A7856C0" w14:textId="2A449E66" w:rsidR="000C412A" w:rsidRPr="000C412A" w:rsidRDefault="000D5909" w:rsidP="000D5909">
            <w:pPr>
              <w:spacing w:after="0" w:line="240" w:lineRule="auto"/>
              <w:jc w:val="center"/>
              <w:rPr>
                <w:rFonts w:ascii="Times New Roman" w:eastAsia="Times New Roman" w:hAnsi="Times New Roman" w:cs="Times New Roman"/>
                <w:b/>
                <w:bCs/>
                <w:color w:val="000000"/>
              </w:rPr>
            </w:pPr>
            <w:r w:rsidRPr="000D5909">
              <w:rPr>
                <w:rFonts w:ascii="Times New Roman" w:eastAsia="Times New Roman" w:hAnsi="Times New Roman" w:cs="Times New Roman"/>
                <w:b/>
                <w:bCs/>
                <w:color w:val="000000"/>
              </w:rPr>
              <w:t>0</w:t>
            </w:r>
            <w:r w:rsidR="000C412A" w:rsidRPr="000C412A">
              <w:rPr>
                <w:rFonts w:ascii="Times New Roman" w:eastAsia="Times New Roman" w:hAnsi="Times New Roman" w:cs="Times New Roman"/>
                <w:b/>
                <w:bCs/>
                <w:color w:val="000000"/>
              </w:rPr>
              <w:t>,961</w:t>
            </w:r>
          </w:p>
        </w:tc>
        <w:tc>
          <w:tcPr>
            <w:tcW w:w="1332" w:type="dxa"/>
            <w:tcBorders>
              <w:top w:val="nil"/>
              <w:left w:val="nil"/>
              <w:bottom w:val="nil"/>
              <w:right w:val="nil"/>
            </w:tcBorders>
            <w:shd w:val="clear" w:color="auto" w:fill="auto"/>
            <w:noWrap/>
            <w:hideMark/>
          </w:tcPr>
          <w:p w14:paraId="35A4DF3D" w14:textId="03651DCA" w:rsidR="000C412A" w:rsidRPr="000C412A" w:rsidRDefault="000C412A" w:rsidP="000D5909">
            <w:pPr>
              <w:spacing w:after="0" w:line="240" w:lineRule="auto"/>
              <w:jc w:val="center"/>
              <w:rPr>
                <w:rFonts w:ascii="Times New Roman" w:eastAsia="Times New Roman" w:hAnsi="Times New Roman" w:cs="Times New Roman"/>
                <w:b/>
                <w:bCs/>
                <w:color w:val="000000"/>
              </w:rPr>
            </w:pPr>
            <w:r w:rsidRPr="000C412A">
              <w:rPr>
                <w:rFonts w:ascii="Times New Roman" w:eastAsia="Times New Roman" w:hAnsi="Times New Roman" w:cs="Times New Roman"/>
                <w:b/>
                <w:bCs/>
                <w:color w:val="000000"/>
              </w:rPr>
              <w:t>-</w:t>
            </w:r>
            <w:r w:rsidR="000D5909" w:rsidRPr="000D5909">
              <w:rPr>
                <w:rFonts w:ascii="Times New Roman" w:eastAsia="Times New Roman" w:hAnsi="Times New Roman" w:cs="Times New Roman"/>
                <w:b/>
                <w:bCs/>
                <w:color w:val="000000"/>
              </w:rPr>
              <w:t>0</w:t>
            </w:r>
            <w:r w:rsidRPr="000C412A">
              <w:rPr>
                <w:rFonts w:ascii="Times New Roman" w:eastAsia="Times New Roman" w:hAnsi="Times New Roman" w:cs="Times New Roman"/>
                <w:b/>
                <w:bCs/>
                <w:color w:val="000000"/>
              </w:rPr>
              <w:t>,927</w:t>
            </w:r>
          </w:p>
        </w:tc>
        <w:tc>
          <w:tcPr>
            <w:tcW w:w="1663" w:type="dxa"/>
            <w:tcBorders>
              <w:top w:val="nil"/>
              <w:left w:val="nil"/>
              <w:bottom w:val="nil"/>
              <w:right w:val="nil"/>
            </w:tcBorders>
            <w:shd w:val="clear" w:color="auto" w:fill="auto"/>
            <w:noWrap/>
            <w:hideMark/>
          </w:tcPr>
          <w:p w14:paraId="1114F8AF" w14:textId="77777777" w:rsidR="000C412A" w:rsidRPr="000C412A" w:rsidRDefault="000C412A" w:rsidP="000D5909">
            <w:pPr>
              <w:spacing w:after="0" w:line="240" w:lineRule="auto"/>
              <w:jc w:val="center"/>
              <w:rPr>
                <w:rFonts w:ascii="Times New Roman" w:eastAsia="Times New Roman" w:hAnsi="Times New Roman" w:cs="Times New Roman"/>
                <w:color w:val="000000"/>
              </w:rPr>
            </w:pPr>
          </w:p>
        </w:tc>
      </w:tr>
      <w:tr w:rsidR="000C412A" w:rsidRPr="000C412A" w14:paraId="0DDBFBD1" w14:textId="77777777" w:rsidTr="00380855">
        <w:trPr>
          <w:trHeight w:val="186"/>
        </w:trPr>
        <w:tc>
          <w:tcPr>
            <w:tcW w:w="1471" w:type="dxa"/>
            <w:tcBorders>
              <w:top w:val="nil"/>
              <w:left w:val="nil"/>
              <w:bottom w:val="nil"/>
              <w:right w:val="nil"/>
            </w:tcBorders>
            <w:shd w:val="clear" w:color="auto" w:fill="auto"/>
            <w:hideMark/>
          </w:tcPr>
          <w:p w14:paraId="2F876C03" w14:textId="2E4A1DB5" w:rsidR="000C412A" w:rsidRPr="000C412A" w:rsidRDefault="00257276" w:rsidP="000C412A">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G</w:t>
            </w:r>
            <w:r w:rsidR="000C412A" w:rsidRPr="000C412A">
              <w:rPr>
                <w:rFonts w:ascii="Times New Roman" w:eastAsia="Times New Roman" w:hAnsi="Times New Roman" w:cs="Times New Roman"/>
                <w:color w:val="000000"/>
              </w:rPr>
              <w:t>rain</w:t>
            </w:r>
            <w:r>
              <w:rPr>
                <w:rFonts w:ascii="Times New Roman" w:eastAsia="Times New Roman" w:hAnsi="Times New Roman" w:cs="Times New Roman"/>
                <w:color w:val="000000"/>
              </w:rPr>
              <w:t>s</w:t>
            </w:r>
          </w:p>
        </w:tc>
        <w:tc>
          <w:tcPr>
            <w:tcW w:w="1325" w:type="dxa"/>
            <w:tcBorders>
              <w:top w:val="nil"/>
              <w:left w:val="nil"/>
              <w:bottom w:val="nil"/>
              <w:right w:val="nil"/>
            </w:tcBorders>
            <w:shd w:val="clear" w:color="auto" w:fill="auto"/>
            <w:noWrap/>
            <w:hideMark/>
          </w:tcPr>
          <w:p w14:paraId="79477A3D" w14:textId="6C4BACCC"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,067</w:t>
            </w:r>
          </w:p>
        </w:tc>
        <w:tc>
          <w:tcPr>
            <w:tcW w:w="1027" w:type="dxa"/>
            <w:tcBorders>
              <w:top w:val="nil"/>
              <w:left w:val="nil"/>
              <w:bottom w:val="nil"/>
              <w:right w:val="nil"/>
            </w:tcBorders>
            <w:shd w:val="clear" w:color="auto" w:fill="auto"/>
            <w:noWrap/>
            <w:hideMark/>
          </w:tcPr>
          <w:p w14:paraId="46297D7B" w14:textId="23BEFE47"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,353</w:t>
            </w:r>
          </w:p>
        </w:tc>
        <w:tc>
          <w:tcPr>
            <w:tcW w:w="1005" w:type="dxa"/>
            <w:tcBorders>
              <w:top w:val="nil"/>
              <w:left w:val="nil"/>
              <w:bottom w:val="nil"/>
              <w:right w:val="nil"/>
            </w:tcBorders>
            <w:shd w:val="clear" w:color="auto" w:fill="auto"/>
            <w:noWrap/>
            <w:hideMark/>
          </w:tcPr>
          <w:p w14:paraId="40BFB352" w14:textId="217A2460"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,588</w:t>
            </w:r>
          </w:p>
        </w:tc>
        <w:tc>
          <w:tcPr>
            <w:tcW w:w="1211" w:type="dxa"/>
            <w:tcBorders>
              <w:top w:val="nil"/>
              <w:left w:val="nil"/>
              <w:bottom w:val="nil"/>
              <w:right w:val="nil"/>
            </w:tcBorders>
            <w:shd w:val="clear" w:color="auto" w:fill="auto"/>
            <w:noWrap/>
            <w:hideMark/>
          </w:tcPr>
          <w:p w14:paraId="154F3040" w14:textId="5EAFFBC5"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,634</w:t>
            </w:r>
          </w:p>
        </w:tc>
        <w:tc>
          <w:tcPr>
            <w:tcW w:w="1387" w:type="dxa"/>
            <w:tcBorders>
              <w:top w:val="nil"/>
              <w:left w:val="nil"/>
              <w:bottom w:val="nil"/>
              <w:right w:val="nil"/>
            </w:tcBorders>
            <w:shd w:val="clear" w:color="auto" w:fill="auto"/>
            <w:noWrap/>
            <w:hideMark/>
          </w:tcPr>
          <w:p w14:paraId="19FACA77" w14:textId="257D7650"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,269</w:t>
            </w:r>
          </w:p>
        </w:tc>
        <w:tc>
          <w:tcPr>
            <w:tcW w:w="1332" w:type="dxa"/>
            <w:tcBorders>
              <w:top w:val="nil"/>
              <w:left w:val="nil"/>
              <w:bottom w:val="nil"/>
              <w:right w:val="nil"/>
            </w:tcBorders>
            <w:shd w:val="clear" w:color="auto" w:fill="auto"/>
            <w:noWrap/>
            <w:hideMark/>
          </w:tcPr>
          <w:p w14:paraId="4535E815" w14:textId="59349125"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,156</w:t>
            </w:r>
          </w:p>
        </w:tc>
        <w:tc>
          <w:tcPr>
            <w:tcW w:w="1663" w:type="dxa"/>
            <w:tcBorders>
              <w:top w:val="nil"/>
              <w:left w:val="nil"/>
              <w:bottom w:val="nil"/>
              <w:right w:val="nil"/>
            </w:tcBorders>
            <w:shd w:val="clear" w:color="auto" w:fill="auto"/>
            <w:noWrap/>
            <w:hideMark/>
          </w:tcPr>
          <w:p w14:paraId="401557F4" w14:textId="12CB8E44"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,144</w:t>
            </w:r>
          </w:p>
        </w:tc>
      </w:tr>
      <w:tr w:rsidR="000C412A" w:rsidRPr="000C412A" w14:paraId="3F950069" w14:textId="77777777" w:rsidTr="00380855">
        <w:trPr>
          <w:trHeight w:val="186"/>
        </w:trPr>
        <w:tc>
          <w:tcPr>
            <w:tcW w:w="1471" w:type="dxa"/>
            <w:tcBorders>
              <w:top w:val="nil"/>
              <w:left w:val="nil"/>
              <w:bottom w:val="nil"/>
              <w:right w:val="nil"/>
            </w:tcBorders>
            <w:shd w:val="clear" w:color="auto" w:fill="auto"/>
            <w:hideMark/>
          </w:tcPr>
          <w:p w14:paraId="4B58420A" w14:textId="6C627FD1" w:rsidR="000C412A" w:rsidRPr="000C412A" w:rsidRDefault="000C412A" w:rsidP="000C412A">
            <w:pPr>
              <w:spacing w:after="0" w:line="240" w:lineRule="auto"/>
              <w:rPr>
                <w:rFonts w:ascii="Times New Roman" w:eastAsia="Times New Roman" w:hAnsi="Times New Roman" w:cs="Times New Roman"/>
                <w:color w:val="000000"/>
              </w:rPr>
            </w:pPr>
            <w:r w:rsidRPr="000C412A">
              <w:rPr>
                <w:rFonts w:ascii="Times New Roman" w:eastAsia="Times New Roman" w:hAnsi="Times New Roman" w:cs="Times New Roman"/>
                <w:color w:val="000000"/>
              </w:rPr>
              <w:t>Paille</w:t>
            </w:r>
            <w:r w:rsidR="00257276">
              <w:rPr>
                <w:rFonts w:ascii="Times New Roman" w:eastAsia="Times New Roman" w:hAnsi="Times New Roman" w:cs="Times New Roman"/>
                <w:color w:val="000000"/>
              </w:rPr>
              <w:t>s</w:t>
            </w:r>
          </w:p>
        </w:tc>
        <w:tc>
          <w:tcPr>
            <w:tcW w:w="1325" w:type="dxa"/>
            <w:tcBorders>
              <w:top w:val="nil"/>
              <w:left w:val="nil"/>
              <w:bottom w:val="nil"/>
              <w:right w:val="nil"/>
            </w:tcBorders>
            <w:shd w:val="clear" w:color="auto" w:fill="auto"/>
            <w:noWrap/>
            <w:hideMark/>
          </w:tcPr>
          <w:p w14:paraId="13EA4D8E" w14:textId="2E310B17"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,369</w:t>
            </w:r>
          </w:p>
        </w:tc>
        <w:tc>
          <w:tcPr>
            <w:tcW w:w="1027" w:type="dxa"/>
            <w:tcBorders>
              <w:top w:val="nil"/>
              <w:left w:val="nil"/>
              <w:bottom w:val="nil"/>
              <w:right w:val="nil"/>
            </w:tcBorders>
            <w:shd w:val="clear" w:color="auto" w:fill="auto"/>
            <w:noWrap/>
            <w:hideMark/>
          </w:tcPr>
          <w:p w14:paraId="1EAE04D9" w14:textId="712DAB6D"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,408</w:t>
            </w:r>
          </w:p>
        </w:tc>
        <w:tc>
          <w:tcPr>
            <w:tcW w:w="1005" w:type="dxa"/>
            <w:tcBorders>
              <w:top w:val="nil"/>
              <w:left w:val="nil"/>
              <w:bottom w:val="nil"/>
              <w:right w:val="nil"/>
            </w:tcBorders>
            <w:shd w:val="clear" w:color="auto" w:fill="auto"/>
            <w:noWrap/>
            <w:hideMark/>
          </w:tcPr>
          <w:p w14:paraId="14FCBE85" w14:textId="65D23B82"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,111</w:t>
            </w:r>
          </w:p>
        </w:tc>
        <w:tc>
          <w:tcPr>
            <w:tcW w:w="1211" w:type="dxa"/>
            <w:tcBorders>
              <w:top w:val="nil"/>
              <w:left w:val="nil"/>
              <w:bottom w:val="nil"/>
              <w:right w:val="nil"/>
            </w:tcBorders>
            <w:shd w:val="clear" w:color="auto" w:fill="auto"/>
            <w:noWrap/>
            <w:hideMark/>
          </w:tcPr>
          <w:p w14:paraId="3F25A4F2" w14:textId="205A984C"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,096</w:t>
            </w:r>
          </w:p>
        </w:tc>
        <w:tc>
          <w:tcPr>
            <w:tcW w:w="1387" w:type="dxa"/>
            <w:tcBorders>
              <w:top w:val="nil"/>
              <w:left w:val="nil"/>
              <w:bottom w:val="nil"/>
              <w:right w:val="nil"/>
            </w:tcBorders>
            <w:shd w:val="clear" w:color="auto" w:fill="auto"/>
            <w:noWrap/>
            <w:hideMark/>
          </w:tcPr>
          <w:p w14:paraId="2235AD56" w14:textId="5930AAEF" w:rsidR="000C412A" w:rsidRPr="000C412A" w:rsidRDefault="000D5909" w:rsidP="000D5909">
            <w:pPr>
              <w:spacing w:after="0" w:line="240" w:lineRule="auto"/>
              <w:jc w:val="center"/>
              <w:rPr>
                <w:rFonts w:ascii="Times New Roman" w:eastAsia="Times New Roman" w:hAnsi="Times New Roman" w:cs="Times New Roman"/>
                <w:b/>
                <w:bCs/>
                <w:color w:val="000000"/>
              </w:rPr>
            </w:pPr>
            <w:r w:rsidRPr="000D5909">
              <w:rPr>
                <w:rFonts w:ascii="Times New Roman" w:eastAsia="Times New Roman" w:hAnsi="Times New Roman" w:cs="Times New Roman"/>
                <w:b/>
                <w:bCs/>
                <w:color w:val="000000"/>
              </w:rPr>
              <w:t>0</w:t>
            </w:r>
            <w:r w:rsidR="000C412A" w:rsidRPr="000C412A">
              <w:rPr>
                <w:rFonts w:ascii="Times New Roman" w:eastAsia="Times New Roman" w:hAnsi="Times New Roman" w:cs="Times New Roman"/>
                <w:b/>
                <w:bCs/>
                <w:color w:val="000000"/>
              </w:rPr>
              <w:t>,763</w:t>
            </w:r>
          </w:p>
        </w:tc>
        <w:tc>
          <w:tcPr>
            <w:tcW w:w="1332" w:type="dxa"/>
            <w:tcBorders>
              <w:top w:val="nil"/>
              <w:left w:val="nil"/>
              <w:bottom w:val="nil"/>
              <w:right w:val="nil"/>
            </w:tcBorders>
            <w:shd w:val="clear" w:color="auto" w:fill="auto"/>
            <w:noWrap/>
            <w:hideMark/>
          </w:tcPr>
          <w:p w14:paraId="0047726B" w14:textId="50B10C36"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,619</w:t>
            </w:r>
          </w:p>
        </w:tc>
        <w:tc>
          <w:tcPr>
            <w:tcW w:w="1663" w:type="dxa"/>
            <w:tcBorders>
              <w:top w:val="nil"/>
              <w:left w:val="nil"/>
              <w:bottom w:val="nil"/>
              <w:right w:val="nil"/>
            </w:tcBorders>
            <w:shd w:val="clear" w:color="auto" w:fill="auto"/>
            <w:noWrap/>
            <w:hideMark/>
          </w:tcPr>
          <w:p w14:paraId="4FFD32DC" w14:textId="261D7696" w:rsidR="000C412A" w:rsidRPr="000C412A" w:rsidRDefault="000D5909" w:rsidP="000D5909">
            <w:pPr>
              <w:spacing w:after="0" w:line="240" w:lineRule="auto"/>
              <w:jc w:val="center"/>
              <w:rPr>
                <w:rFonts w:ascii="Times New Roman" w:eastAsia="Times New Roman" w:hAnsi="Times New Roman" w:cs="Times New Roman"/>
                <w:b/>
                <w:bCs/>
                <w:color w:val="000000"/>
              </w:rPr>
            </w:pPr>
            <w:r w:rsidRPr="000D5909">
              <w:rPr>
                <w:rFonts w:ascii="Times New Roman" w:eastAsia="Times New Roman" w:hAnsi="Times New Roman" w:cs="Times New Roman"/>
                <w:b/>
                <w:bCs/>
                <w:color w:val="000000"/>
              </w:rPr>
              <w:t>0</w:t>
            </w:r>
            <w:r w:rsidR="000C412A" w:rsidRPr="000C412A">
              <w:rPr>
                <w:rFonts w:ascii="Times New Roman" w:eastAsia="Times New Roman" w:hAnsi="Times New Roman" w:cs="Times New Roman"/>
                <w:b/>
                <w:bCs/>
                <w:color w:val="000000"/>
              </w:rPr>
              <w:t>,711</w:t>
            </w:r>
          </w:p>
        </w:tc>
      </w:tr>
      <w:tr w:rsidR="000C412A" w:rsidRPr="000C412A" w14:paraId="32E1E98D" w14:textId="77777777" w:rsidTr="00380855">
        <w:trPr>
          <w:trHeight w:val="186"/>
        </w:trPr>
        <w:tc>
          <w:tcPr>
            <w:tcW w:w="1471" w:type="dxa"/>
            <w:tcBorders>
              <w:top w:val="nil"/>
              <w:left w:val="nil"/>
              <w:bottom w:val="single" w:sz="4" w:space="0" w:color="auto"/>
              <w:right w:val="nil"/>
            </w:tcBorders>
            <w:shd w:val="clear" w:color="auto" w:fill="auto"/>
            <w:hideMark/>
          </w:tcPr>
          <w:p w14:paraId="523D7FE1" w14:textId="77777777" w:rsidR="000C412A" w:rsidRPr="000C412A" w:rsidRDefault="000C412A" w:rsidP="000C412A">
            <w:pPr>
              <w:spacing w:after="0" w:line="240" w:lineRule="auto"/>
              <w:rPr>
                <w:rFonts w:ascii="Times New Roman" w:eastAsia="Times New Roman" w:hAnsi="Times New Roman" w:cs="Times New Roman"/>
                <w:color w:val="000000"/>
              </w:rPr>
            </w:pPr>
            <w:r w:rsidRPr="000C412A">
              <w:rPr>
                <w:rFonts w:ascii="Times New Roman" w:eastAsia="Times New Roman" w:hAnsi="Times New Roman" w:cs="Times New Roman"/>
                <w:color w:val="000000"/>
              </w:rPr>
              <w:t>EUE</w:t>
            </w:r>
          </w:p>
        </w:tc>
        <w:tc>
          <w:tcPr>
            <w:tcW w:w="1325" w:type="dxa"/>
            <w:tcBorders>
              <w:top w:val="nil"/>
              <w:left w:val="nil"/>
              <w:bottom w:val="single" w:sz="4" w:space="0" w:color="auto"/>
              <w:right w:val="nil"/>
            </w:tcBorders>
            <w:shd w:val="clear" w:color="auto" w:fill="auto"/>
            <w:noWrap/>
            <w:hideMark/>
          </w:tcPr>
          <w:p w14:paraId="1C5FBC5F" w14:textId="2A834A4C"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,507</w:t>
            </w:r>
          </w:p>
        </w:tc>
        <w:tc>
          <w:tcPr>
            <w:tcW w:w="1027" w:type="dxa"/>
            <w:tcBorders>
              <w:top w:val="nil"/>
              <w:left w:val="nil"/>
              <w:bottom w:val="single" w:sz="4" w:space="0" w:color="auto"/>
              <w:right w:val="nil"/>
            </w:tcBorders>
            <w:shd w:val="clear" w:color="auto" w:fill="auto"/>
            <w:noWrap/>
            <w:hideMark/>
          </w:tcPr>
          <w:p w14:paraId="1FCA55FD" w14:textId="0016794D" w:rsidR="000C412A" w:rsidRPr="000C412A" w:rsidRDefault="000D5909" w:rsidP="000D5909">
            <w:pPr>
              <w:spacing w:after="0" w:line="240" w:lineRule="auto"/>
              <w:jc w:val="center"/>
              <w:rPr>
                <w:rFonts w:ascii="Times New Roman" w:eastAsia="Times New Roman" w:hAnsi="Times New Roman" w:cs="Times New Roman"/>
                <w:b/>
                <w:bCs/>
                <w:color w:val="000000"/>
              </w:rPr>
            </w:pPr>
            <w:r w:rsidRPr="000D5909">
              <w:rPr>
                <w:rFonts w:ascii="Times New Roman" w:eastAsia="Times New Roman" w:hAnsi="Times New Roman" w:cs="Times New Roman"/>
                <w:b/>
                <w:bCs/>
                <w:color w:val="000000"/>
              </w:rPr>
              <w:t>0</w:t>
            </w:r>
            <w:r w:rsidR="000C412A" w:rsidRPr="000C412A">
              <w:rPr>
                <w:rFonts w:ascii="Times New Roman" w:eastAsia="Times New Roman" w:hAnsi="Times New Roman" w:cs="Times New Roman"/>
                <w:b/>
                <w:bCs/>
                <w:color w:val="000000"/>
              </w:rPr>
              <w:t>,753</w:t>
            </w:r>
          </w:p>
        </w:tc>
        <w:tc>
          <w:tcPr>
            <w:tcW w:w="1005" w:type="dxa"/>
            <w:tcBorders>
              <w:top w:val="nil"/>
              <w:left w:val="nil"/>
              <w:bottom w:val="single" w:sz="4" w:space="0" w:color="auto"/>
              <w:right w:val="nil"/>
            </w:tcBorders>
            <w:shd w:val="clear" w:color="auto" w:fill="auto"/>
            <w:noWrap/>
            <w:hideMark/>
          </w:tcPr>
          <w:p w14:paraId="30519DB5" w14:textId="4D41D2C0"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,013</w:t>
            </w:r>
          </w:p>
        </w:tc>
        <w:tc>
          <w:tcPr>
            <w:tcW w:w="1211" w:type="dxa"/>
            <w:tcBorders>
              <w:top w:val="nil"/>
              <w:left w:val="nil"/>
              <w:bottom w:val="single" w:sz="4" w:space="0" w:color="auto"/>
              <w:right w:val="nil"/>
            </w:tcBorders>
            <w:shd w:val="clear" w:color="auto" w:fill="auto"/>
            <w:noWrap/>
            <w:hideMark/>
          </w:tcPr>
          <w:p w14:paraId="461BF794" w14:textId="4E916C62" w:rsidR="000C412A" w:rsidRPr="000C412A" w:rsidRDefault="000D5909" w:rsidP="000D5909">
            <w:pPr>
              <w:spacing w:after="0" w:line="240" w:lineRule="auto"/>
              <w:jc w:val="center"/>
              <w:rPr>
                <w:rFonts w:ascii="Times New Roman" w:eastAsia="Times New Roman" w:hAnsi="Times New Roman" w:cs="Times New Roman"/>
                <w:b/>
                <w:bCs/>
                <w:color w:val="000000"/>
              </w:rPr>
            </w:pPr>
            <w:r w:rsidRPr="000D5909">
              <w:rPr>
                <w:rFonts w:ascii="Times New Roman" w:eastAsia="Times New Roman" w:hAnsi="Times New Roman" w:cs="Times New Roman"/>
                <w:b/>
                <w:bCs/>
                <w:color w:val="000000"/>
              </w:rPr>
              <w:t>0</w:t>
            </w:r>
            <w:r w:rsidR="000C412A" w:rsidRPr="000C412A">
              <w:rPr>
                <w:rFonts w:ascii="Times New Roman" w:eastAsia="Times New Roman" w:hAnsi="Times New Roman" w:cs="Times New Roman"/>
                <w:b/>
                <w:bCs/>
                <w:color w:val="000000"/>
              </w:rPr>
              <w:t>,723</w:t>
            </w:r>
          </w:p>
        </w:tc>
        <w:tc>
          <w:tcPr>
            <w:tcW w:w="1387" w:type="dxa"/>
            <w:tcBorders>
              <w:top w:val="nil"/>
              <w:left w:val="nil"/>
              <w:bottom w:val="single" w:sz="4" w:space="0" w:color="auto"/>
              <w:right w:val="nil"/>
            </w:tcBorders>
            <w:shd w:val="clear" w:color="auto" w:fill="auto"/>
            <w:noWrap/>
            <w:hideMark/>
          </w:tcPr>
          <w:p w14:paraId="39F5C5E7" w14:textId="3B1A84CA"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,037</w:t>
            </w:r>
          </w:p>
        </w:tc>
        <w:tc>
          <w:tcPr>
            <w:tcW w:w="1332" w:type="dxa"/>
            <w:tcBorders>
              <w:top w:val="nil"/>
              <w:left w:val="nil"/>
              <w:bottom w:val="single" w:sz="4" w:space="0" w:color="auto"/>
              <w:right w:val="nil"/>
            </w:tcBorders>
            <w:shd w:val="clear" w:color="auto" w:fill="auto"/>
            <w:noWrap/>
            <w:hideMark/>
          </w:tcPr>
          <w:p w14:paraId="24B6004B" w14:textId="332E504E" w:rsidR="000C412A" w:rsidRPr="000C412A" w:rsidRDefault="000C412A" w:rsidP="000D5909">
            <w:pPr>
              <w:spacing w:after="0" w:line="240" w:lineRule="auto"/>
              <w:jc w:val="center"/>
              <w:rPr>
                <w:rFonts w:ascii="Times New Roman" w:eastAsia="Times New Roman" w:hAnsi="Times New Roman" w:cs="Times New Roman"/>
                <w:color w:val="000000"/>
              </w:rPr>
            </w:pPr>
            <w:r w:rsidRPr="000C412A">
              <w:rPr>
                <w:rFonts w:ascii="Times New Roman" w:eastAsia="Times New Roman" w:hAnsi="Times New Roman" w:cs="Times New Roman"/>
                <w:color w:val="000000"/>
              </w:rPr>
              <w:t>-</w:t>
            </w:r>
            <w:r w:rsidR="000D5909">
              <w:rPr>
                <w:rFonts w:ascii="Times New Roman" w:eastAsia="Times New Roman" w:hAnsi="Times New Roman" w:cs="Times New Roman"/>
                <w:color w:val="000000"/>
              </w:rPr>
              <w:t>0</w:t>
            </w:r>
            <w:r w:rsidRPr="000C412A">
              <w:rPr>
                <w:rFonts w:ascii="Times New Roman" w:eastAsia="Times New Roman" w:hAnsi="Times New Roman" w:cs="Times New Roman"/>
                <w:color w:val="000000"/>
              </w:rPr>
              <w:t>,254</w:t>
            </w:r>
          </w:p>
        </w:tc>
        <w:tc>
          <w:tcPr>
            <w:tcW w:w="1663" w:type="dxa"/>
            <w:tcBorders>
              <w:top w:val="nil"/>
              <w:left w:val="nil"/>
              <w:bottom w:val="single" w:sz="4" w:space="0" w:color="auto"/>
              <w:right w:val="nil"/>
            </w:tcBorders>
            <w:shd w:val="clear" w:color="auto" w:fill="auto"/>
            <w:noWrap/>
            <w:hideMark/>
          </w:tcPr>
          <w:p w14:paraId="7535FAC2" w14:textId="535B0E97" w:rsidR="000C412A" w:rsidRPr="000C412A" w:rsidRDefault="000D5909" w:rsidP="000D5909">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0C412A" w:rsidRPr="000C412A">
              <w:rPr>
                <w:rFonts w:ascii="Times New Roman" w:eastAsia="Times New Roman" w:hAnsi="Times New Roman" w:cs="Times New Roman"/>
                <w:color w:val="000000"/>
              </w:rPr>
              <w:t>,037</w:t>
            </w:r>
          </w:p>
        </w:tc>
      </w:tr>
    </w:tbl>
    <w:p w14:paraId="0CFCF99E" w14:textId="5AA66D9E" w:rsidR="000D5909" w:rsidRPr="005D5BFF" w:rsidRDefault="005D5BFF" w:rsidP="00323E71">
      <w:pPr>
        <w:pStyle w:val="tableau"/>
        <w:spacing w:after="0"/>
      </w:pPr>
      <w:r w:rsidRPr="00FD3E11">
        <w:rPr>
          <w:b/>
        </w:rPr>
        <w:t>COS :</w:t>
      </w:r>
      <w:r w:rsidRPr="005D5BFF">
        <w:t xml:space="preserve"> Carbone organique du sol ;</w:t>
      </w:r>
      <w:r w:rsidRPr="00FD3E11">
        <w:rPr>
          <w:b/>
        </w:rPr>
        <w:t>N :</w:t>
      </w:r>
      <w:r w:rsidRPr="005D5BFF">
        <w:t>Azote ;</w:t>
      </w:r>
      <w:r w:rsidRPr="00FD3E11">
        <w:rPr>
          <w:b/>
        </w:rPr>
        <w:t>P :</w:t>
      </w:r>
      <w:r w:rsidRPr="005D5BFF">
        <w:t xml:space="preserve">Phosphore ; </w:t>
      </w:r>
      <w:r w:rsidR="000D5909" w:rsidRPr="00FD3E11">
        <w:rPr>
          <w:b/>
        </w:rPr>
        <w:t>D.A :</w:t>
      </w:r>
      <w:r w:rsidR="000D5909" w:rsidRPr="005D5BFF">
        <w:t xml:space="preserve"> Densité apparente ;</w:t>
      </w:r>
      <w:r w:rsidR="000D5909" w:rsidRPr="00FD3E11">
        <w:rPr>
          <w:b/>
        </w:rPr>
        <w:t xml:space="preserve"> D.S :</w:t>
      </w:r>
      <w:r w:rsidR="000D5909" w:rsidRPr="005D5BFF">
        <w:t xml:space="preserve"> Densité des structures biogéniques</w:t>
      </w:r>
      <w:r w:rsidRPr="005D5BFF">
        <w:t xml:space="preserve"> ; </w:t>
      </w:r>
      <w:r w:rsidRPr="00FD3E11">
        <w:rPr>
          <w:b/>
        </w:rPr>
        <w:t>EUE :</w:t>
      </w:r>
      <w:r w:rsidRPr="005D5BFF">
        <w:t>Efficacité d’utilisation de l’eau</w:t>
      </w:r>
    </w:p>
    <w:p w14:paraId="5403843E" w14:textId="30782A56" w:rsidR="00F13DA7" w:rsidRPr="00F13DA7" w:rsidRDefault="00F13DA7" w:rsidP="005D5BFF">
      <w:pPr>
        <w:pStyle w:val="tableau"/>
      </w:pPr>
      <w:r w:rsidRPr="00F13DA7">
        <w:t xml:space="preserve">Les valeurs en gras sont </w:t>
      </w:r>
      <w:r w:rsidR="001A5D87">
        <w:t xml:space="preserve">hautement </w:t>
      </w:r>
      <w:r w:rsidRPr="00F13DA7">
        <w:t>significati</w:t>
      </w:r>
      <w:r w:rsidR="001A5D87">
        <w:t>ves</w:t>
      </w:r>
      <w:r w:rsidRPr="00F13DA7">
        <w:t xml:space="preserve"> </w:t>
      </w:r>
      <w:r w:rsidR="001A5D87">
        <w:t>(α</w:t>
      </w:r>
      <w:r w:rsidRPr="00F13DA7">
        <w:t>=0,05</w:t>
      </w:r>
      <w:r w:rsidR="001A5D87">
        <w:t>)</w:t>
      </w:r>
    </w:p>
    <w:p w14:paraId="25F52733" w14:textId="77777777" w:rsidR="005773C9" w:rsidRDefault="005773C9" w:rsidP="000C11E7">
      <w:pPr>
        <w:spacing w:after="0" w:line="240" w:lineRule="auto"/>
        <w:rPr>
          <w:rFonts w:ascii="Times New Roman" w:hAnsi="Times New Roman" w:cs="Times New Roman"/>
          <w:b/>
          <w:bCs/>
          <w:sz w:val="24"/>
          <w:szCs w:val="24"/>
          <w:lang w:val="fr-FR"/>
        </w:rPr>
      </w:pPr>
    </w:p>
    <w:p w14:paraId="48ED9FDA" w14:textId="7A3D82AC" w:rsidR="000C11E7" w:rsidRPr="00FD3E11" w:rsidRDefault="007C21C6" w:rsidP="00FD3E11">
      <w:pPr>
        <w:spacing w:after="240" w:line="240" w:lineRule="auto"/>
        <w:rPr>
          <w:rFonts w:ascii="Times New Roman" w:hAnsi="Times New Roman" w:cs="Times New Roman"/>
          <w:b/>
          <w:bCs/>
          <w:sz w:val="28"/>
          <w:szCs w:val="28"/>
          <w:lang w:val="fr-FR"/>
        </w:rPr>
      </w:pPr>
      <w:r w:rsidRPr="00FD3E11">
        <w:rPr>
          <w:rFonts w:ascii="Times New Roman" w:hAnsi="Times New Roman" w:cs="Times New Roman"/>
          <w:b/>
          <w:bCs/>
          <w:sz w:val="28"/>
          <w:szCs w:val="28"/>
          <w:lang w:val="fr-FR"/>
        </w:rPr>
        <w:t>3</w:t>
      </w:r>
      <w:r w:rsidR="008065F8" w:rsidRPr="00FD3E11">
        <w:rPr>
          <w:rFonts w:ascii="Times New Roman" w:hAnsi="Times New Roman" w:cs="Times New Roman"/>
          <w:b/>
          <w:bCs/>
          <w:sz w:val="28"/>
          <w:szCs w:val="28"/>
          <w:lang w:val="fr-FR"/>
        </w:rPr>
        <w:t>. Discussion</w:t>
      </w:r>
    </w:p>
    <w:p w14:paraId="5F1A3D3E" w14:textId="01D3A5C6" w:rsidR="008065F8" w:rsidRPr="00522DCF" w:rsidRDefault="000C11E7" w:rsidP="00FD3E11">
      <w:pPr>
        <w:spacing w:after="120" w:line="240" w:lineRule="auto"/>
        <w:jc w:val="both"/>
        <w:rPr>
          <w:rFonts w:ascii="Times New Roman" w:hAnsi="Times New Roman" w:cs="Times New Roman"/>
          <w:sz w:val="24"/>
          <w:szCs w:val="24"/>
          <w:lang w:val="fr-FR"/>
        </w:rPr>
      </w:pPr>
      <w:bookmarkStart w:id="8" w:name="_Hlk38876417"/>
      <w:r w:rsidRPr="00522DCF">
        <w:rPr>
          <w:rFonts w:ascii="Times New Roman" w:eastAsia="Times New Roman" w:hAnsi="Times New Roman" w:cs="Times New Roman"/>
          <w:sz w:val="24"/>
          <w:szCs w:val="24"/>
          <w:lang w:val="fr-FR"/>
        </w:rPr>
        <w:t>L</w:t>
      </w:r>
      <w:r w:rsidR="007A6EBC" w:rsidRPr="00522DCF">
        <w:rPr>
          <w:rFonts w:ascii="Times New Roman" w:eastAsia="Times New Roman" w:hAnsi="Times New Roman" w:cs="Times New Roman"/>
          <w:sz w:val="24"/>
          <w:szCs w:val="24"/>
          <w:lang w:val="fr-FR"/>
        </w:rPr>
        <w:t xml:space="preserve">es </w:t>
      </w:r>
      <w:r w:rsidRPr="00522DCF">
        <w:rPr>
          <w:rFonts w:ascii="Times New Roman" w:eastAsia="Times New Roman" w:hAnsi="Times New Roman" w:cs="Times New Roman"/>
          <w:sz w:val="24"/>
          <w:szCs w:val="24"/>
          <w:lang w:val="fr-FR"/>
        </w:rPr>
        <w:t xml:space="preserve">amendements consécutifs de </w:t>
      </w:r>
      <w:r w:rsidR="008065F8" w:rsidRPr="00522DCF">
        <w:rPr>
          <w:rFonts w:ascii="Times New Roman" w:eastAsia="Times New Roman" w:hAnsi="Times New Roman" w:cs="Times New Roman"/>
          <w:sz w:val="24"/>
          <w:szCs w:val="24"/>
          <w:lang w:val="fr-FR"/>
        </w:rPr>
        <w:t xml:space="preserve">BRF </w:t>
      </w:r>
      <w:bookmarkEnd w:id="8"/>
      <w:r w:rsidR="007A6EBC" w:rsidRPr="00522DCF">
        <w:rPr>
          <w:rFonts w:ascii="Times New Roman" w:eastAsia="Times New Roman" w:hAnsi="Times New Roman" w:cs="Times New Roman"/>
          <w:sz w:val="24"/>
          <w:szCs w:val="24"/>
          <w:lang w:val="fr-FR"/>
        </w:rPr>
        <w:t xml:space="preserve">ont </w:t>
      </w:r>
      <w:r w:rsidR="007A6EBC" w:rsidRPr="00522DCF">
        <w:rPr>
          <w:rFonts w:ascii="Times New Roman" w:hAnsi="Times New Roman" w:cs="Times New Roman"/>
          <w:sz w:val="24"/>
          <w:szCs w:val="24"/>
          <w:lang w:val="fr-FR"/>
        </w:rPr>
        <w:t xml:space="preserve">significativement augmenté </w:t>
      </w:r>
      <w:r w:rsidR="007A6EBC" w:rsidRPr="00522DCF">
        <w:rPr>
          <w:rFonts w:ascii="Times New Roman" w:eastAsia="Times New Roman" w:hAnsi="Times New Roman" w:cs="Times New Roman"/>
          <w:sz w:val="24"/>
          <w:szCs w:val="24"/>
          <w:lang w:val="fr-FR"/>
        </w:rPr>
        <w:t>la rétention en eau du sol,</w:t>
      </w:r>
      <w:r w:rsidR="007A6EBC" w:rsidRPr="00522DCF">
        <w:rPr>
          <w:rFonts w:ascii="Times New Roman" w:hAnsi="Times New Roman" w:cs="Times New Roman"/>
          <w:sz w:val="24"/>
          <w:szCs w:val="24"/>
          <w:lang w:val="fr-FR"/>
        </w:rPr>
        <w:t xml:space="preserve"> </w:t>
      </w:r>
      <w:r w:rsidR="008065F8" w:rsidRPr="00522DCF">
        <w:rPr>
          <w:rFonts w:ascii="Times New Roman" w:hAnsi="Times New Roman" w:cs="Times New Roman"/>
          <w:sz w:val="24"/>
          <w:szCs w:val="24"/>
          <w:lang w:val="fr-FR"/>
        </w:rPr>
        <w:t>démontr</w:t>
      </w:r>
      <w:r w:rsidR="00F33002" w:rsidRPr="00522DCF">
        <w:rPr>
          <w:rFonts w:ascii="Times New Roman" w:hAnsi="Times New Roman" w:cs="Times New Roman"/>
          <w:sz w:val="24"/>
          <w:szCs w:val="24"/>
          <w:lang w:val="fr-FR"/>
        </w:rPr>
        <w:t>ant</w:t>
      </w:r>
      <w:r w:rsidR="008065F8" w:rsidRPr="00522DCF">
        <w:rPr>
          <w:rFonts w:ascii="Times New Roman" w:hAnsi="Times New Roman" w:cs="Times New Roman"/>
          <w:sz w:val="24"/>
          <w:szCs w:val="24"/>
          <w:lang w:val="fr-FR"/>
        </w:rPr>
        <w:t xml:space="preserve"> </w:t>
      </w:r>
      <w:r w:rsidR="007A6EBC" w:rsidRPr="00522DCF">
        <w:rPr>
          <w:rFonts w:ascii="Times New Roman" w:hAnsi="Times New Roman" w:cs="Times New Roman"/>
          <w:sz w:val="24"/>
          <w:szCs w:val="24"/>
          <w:lang w:val="fr-FR"/>
        </w:rPr>
        <w:t xml:space="preserve">ainsi </w:t>
      </w:r>
      <w:r w:rsidR="008065F8" w:rsidRPr="00522DCF">
        <w:rPr>
          <w:rFonts w:ascii="Times New Roman" w:hAnsi="Times New Roman" w:cs="Times New Roman"/>
          <w:sz w:val="24"/>
          <w:szCs w:val="24"/>
          <w:lang w:val="fr-FR"/>
        </w:rPr>
        <w:t>le rôle clé des amendements ligneux appliqués en mulch sur</w:t>
      </w:r>
      <w:r w:rsidR="008065F8" w:rsidRPr="00522DCF">
        <w:rPr>
          <w:rFonts w:ascii="Times New Roman" w:eastAsia="Times New Roman" w:hAnsi="Times New Roman" w:cs="Times New Roman"/>
          <w:sz w:val="24"/>
          <w:szCs w:val="24"/>
          <w:lang w:val="fr-FR"/>
        </w:rPr>
        <w:t xml:space="preserve"> l</w:t>
      </w:r>
      <w:r w:rsidR="00F33002" w:rsidRPr="00522DCF">
        <w:rPr>
          <w:rFonts w:ascii="Times New Roman" w:eastAsia="Times New Roman" w:hAnsi="Times New Roman" w:cs="Times New Roman"/>
          <w:sz w:val="24"/>
          <w:szCs w:val="24"/>
          <w:lang w:val="fr-FR"/>
        </w:rPr>
        <w:t>’</w:t>
      </w:r>
      <w:r w:rsidR="008065F8" w:rsidRPr="00522DCF">
        <w:rPr>
          <w:rFonts w:ascii="Times New Roman" w:eastAsia="Times New Roman" w:hAnsi="Times New Roman" w:cs="Times New Roman"/>
          <w:sz w:val="24"/>
          <w:szCs w:val="24"/>
          <w:lang w:val="fr-FR"/>
        </w:rPr>
        <w:t>a</w:t>
      </w:r>
      <w:r w:rsidR="00F33002" w:rsidRPr="00522DCF">
        <w:rPr>
          <w:rFonts w:ascii="Times New Roman" w:eastAsia="Times New Roman" w:hAnsi="Times New Roman" w:cs="Times New Roman"/>
          <w:sz w:val="24"/>
          <w:szCs w:val="24"/>
          <w:lang w:val="fr-FR"/>
        </w:rPr>
        <w:t>méliora</w:t>
      </w:r>
      <w:r w:rsidR="00D36B74" w:rsidRPr="00522DCF">
        <w:rPr>
          <w:rFonts w:ascii="Times New Roman" w:eastAsia="Times New Roman" w:hAnsi="Times New Roman" w:cs="Times New Roman"/>
          <w:sz w:val="24"/>
          <w:szCs w:val="24"/>
          <w:lang w:val="fr-FR"/>
        </w:rPr>
        <w:t>tion des caractéristiques</w:t>
      </w:r>
      <w:r w:rsidR="008065F8" w:rsidRPr="00522DCF">
        <w:rPr>
          <w:rFonts w:ascii="Times New Roman" w:eastAsia="Times New Roman" w:hAnsi="Times New Roman" w:cs="Times New Roman"/>
          <w:sz w:val="24"/>
          <w:szCs w:val="24"/>
          <w:lang w:val="fr-FR"/>
        </w:rPr>
        <w:t xml:space="preserve"> hydrique</w:t>
      </w:r>
      <w:r w:rsidR="00D36B74" w:rsidRPr="00522DCF">
        <w:rPr>
          <w:rFonts w:ascii="Times New Roman" w:eastAsia="Times New Roman" w:hAnsi="Times New Roman" w:cs="Times New Roman"/>
          <w:sz w:val="24"/>
          <w:szCs w:val="24"/>
          <w:lang w:val="fr-FR"/>
        </w:rPr>
        <w:t>s</w:t>
      </w:r>
      <w:r w:rsidR="008065F8" w:rsidRPr="00522DCF">
        <w:rPr>
          <w:rFonts w:ascii="Times New Roman" w:eastAsia="Times New Roman" w:hAnsi="Times New Roman" w:cs="Times New Roman"/>
          <w:sz w:val="24"/>
          <w:szCs w:val="24"/>
          <w:lang w:val="fr-FR"/>
        </w:rPr>
        <w:t xml:space="preserve"> des sols.</w:t>
      </w:r>
      <w:r w:rsidR="008065F8" w:rsidRPr="00522DCF">
        <w:rPr>
          <w:rFonts w:ascii="Times New Roman" w:hAnsi="Times New Roman" w:cs="Times New Roman"/>
          <w:iCs/>
          <w:sz w:val="24"/>
          <w:szCs w:val="24"/>
          <w:lang w:val="fr-FR"/>
        </w:rPr>
        <w:t xml:space="preserve"> Les taux élevés d’humidité s’expliquent par le fait que </w:t>
      </w:r>
      <w:r w:rsidR="008065F8" w:rsidRPr="00522DCF">
        <w:rPr>
          <w:rFonts w:ascii="Times New Roman" w:eastAsia="Times New Roman" w:hAnsi="Times New Roman" w:cs="Times New Roman"/>
          <w:sz w:val="24"/>
          <w:szCs w:val="24"/>
          <w:lang w:val="fr-FR"/>
        </w:rPr>
        <w:t xml:space="preserve">les amendements </w:t>
      </w:r>
      <w:r w:rsidR="008065F8" w:rsidRPr="00522DCF">
        <w:rPr>
          <w:rFonts w:ascii="Times New Roman" w:hAnsi="Times New Roman" w:cs="Times New Roman"/>
          <w:color w:val="000000" w:themeColor="text1"/>
          <w:sz w:val="24"/>
          <w:szCs w:val="24"/>
          <w:lang w:val="fr-FR"/>
        </w:rPr>
        <w:t xml:space="preserve">BRF </w:t>
      </w:r>
      <w:r w:rsidR="008065F8" w:rsidRPr="00522DCF">
        <w:rPr>
          <w:rFonts w:ascii="Times New Roman" w:hAnsi="Times New Roman" w:cs="Times New Roman"/>
          <w:sz w:val="24"/>
          <w:szCs w:val="24"/>
          <w:lang w:val="fr-FR"/>
        </w:rPr>
        <w:t xml:space="preserve">limitent les pertes d’eau par ruissellement ainsi que les pertes par évaporation </w:t>
      </w:r>
      <w:r w:rsidR="008065F8" w:rsidRPr="00522DCF">
        <w:rPr>
          <w:rFonts w:ascii="Times New Roman" w:eastAsia="Times New Roman" w:hAnsi="Times New Roman" w:cs="Times New Roman"/>
          <w:sz w:val="24"/>
          <w:szCs w:val="24"/>
          <w:lang w:val="fr-FR"/>
        </w:rPr>
        <w:t>(</w:t>
      </w:r>
      <w:r w:rsidR="00E23C2A" w:rsidRPr="00522DCF">
        <w:rPr>
          <w:rFonts w:ascii="Times New Roman" w:hAnsi="Times New Roman" w:cs="Times New Roman"/>
          <w:sz w:val="24"/>
          <w:szCs w:val="24"/>
          <w:lang w:val="fr-FR"/>
        </w:rPr>
        <w:t>COPPENS</w:t>
      </w:r>
      <w:r w:rsidR="008065F8" w:rsidRPr="00522DCF">
        <w:rPr>
          <w:rFonts w:ascii="Times New Roman" w:hAnsi="Times New Roman" w:cs="Times New Roman"/>
          <w:sz w:val="24"/>
          <w:szCs w:val="24"/>
          <w:lang w:val="fr-FR"/>
        </w:rPr>
        <w:t xml:space="preserve"> et </w:t>
      </w:r>
      <w:r w:rsidR="008065F8" w:rsidRPr="00E23C2A">
        <w:rPr>
          <w:rFonts w:ascii="Times New Roman" w:hAnsi="Times New Roman" w:cs="Times New Roman"/>
          <w:i/>
          <w:iCs/>
          <w:sz w:val="24"/>
          <w:szCs w:val="24"/>
          <w:lang w:val="fr-FR"/>
        </w:rPr>
        <w:t>al.</w:t>
      </w:r>
      <w:r w:rsidR="008065F8" w:rsidRPr="00522DCF">
        <w:rPr>
          <w:rFonts w:ascii="Times New Roman" w:hAnsi="Times New Roman" w:cs="Times New Roman"/>
          <w:sz w:val="24"/>
          <w:szCs w:val="24"/>
          <w:lang w:val="fr-FR"/>
        </w:rPr>
        <w:t>, 2006</w:t>
      </w:r>
      <w:r w:rsidR="008065F8" w:rsidRPr="00522DCF">
        <w:rPr>
          <w:rFonts w:ascii="Times New Roman" w:eastAsia="Times New Roman" w:hAnsi="Times New Roman" w:cs="Times New Roman"/>
          <w:sz w:val="24"/>
          <w:szCs w:val="24"/>
          <w:lang w:val="fr-FR"/>
        </w:rPr>
        <w:t>)</w:t>
      </w:r>
      <w:r w:rsidR="00D36B74" w:rsidRPr="00522DCF">
        <w:rPr>
          <w:rFonts w:ascii="Times New Roman" w:eastAsia="Times New Roman" w:hAnsi="Times New Roman" w:cs="Times New Roman"/>
          <w:sz w:val="24"/>
          <w:szCs w:val="24"/>
          <w:lang w:val="fr-FR"/>
        </w:rPr>
        <w:t xml:space="preserve"> et </w:t>
      </w:r>
      <w:r w:rsidR="008065F8" w:rsidRPr="00522DCF">
        <w:rPr>
          <w:rFonts w:ascii="Times New Roman" w:eastAsia="Times New Roman" w:hAnsi="Times New Roman" w:cs="Times New Roman"/>
          <w:sz w:val="24"/>
          <w:szCs w:val="24"/>
          <w:lang w:val="fr-FR"/>
        </w:rPr>
        <w:t>favoris</w:t>
      </w:r>
      <w:r w:rsidR="00D36B74" w:rsidRPr="00522DCF">
        <w:rPr>
          <w:rFonts w:ascii="Times New Roman" w:eastAsia="Times New Roman" w:hAnsi="Times New Roman" w:cs="Times New Roman"/>
          <w:sz w:val="24"/>
          <w:szCs w:val="24"/>
          <w:lang w:val="fr-FR"/>
        </w:rPr>
        <w:t>ent</w:t>
      </w:r>
      <w:r w:rsidR="008065F8" w:rsidRPr="00522DCF">
        <w:rPr>
          <w:rFonts w:ascii="Times New Roman" w:eastAsia="Times New Roman" w:hAnsi="Times New Roman" w:cs="Times New Roman"/>
          <w:sz w:val="24"/>
          <w:szCs w:val="24"/>
          <w:lang w:val="fr-FR"/>
        </w:rPr>
        <w:t xml:space="preserve"> ainsi </w:t>
      </w:r>
      <w:r w:rsidR="008065F8" w:rsidRPr="00522DCF">
        <w:rPr>
          <w:rFonts w:ascii="Times New Roman" w:hAnsi="Times New Roman" w:cs="Times New Roman"/>
          <w:sz w:val="24"/>
          <w:szCs w:val="24"/>
          <w:lang w:val="fr-FR"/>
        </w:rPr>
        <w:t xml:space="preserve">l’infiltration </w:t>
      </w:r>
      <w:r w:rsidR="008065F8" w:rsidRPr="00522DCF">
        <w:rPr>
          <w:rFonts w:ascii="Times New Roman" w:hAnsi="Times New Roman" w:cs="Times New Roman"/>
          <w:iCs/>
          <w:sz w:val="24"/>
          <w:szCs w:val="24"/>
          <w:lang w:val="fr-FR"/>
        </w:rPr>
        <w:t>(</w:t>
      </w:r>
      <w:r w:rsidR="00E23C2A" w:rsidRPr="00522DCF">
        <w:rPr>
          <w:rFonts w:ascii="Times New Roman" w:hAnsi="Times New Roman" w:cs="Times New Roman"/>
          <w:sz w:val="24"/>
          <w:szCs w:val="24"/>
          <w:lang w:val="fr-FR"/>
        </w:rPr>
        <w:t>IBRAHIM</w:t>
      </w:r>
      <w:r w:rsidR="008065F8" w:rsidRPr="00522DCF">
        <w:rPr>
          <w:rFonts w:ascii="Times New Roman" w:hAnsi="Times New Roman" w:cs="Times New Roman"/>
          <w:sz w:val="24"/>
          <w:szCs w:val="24"/>
          <w:lang w:val="fr-FR"/>
        </w:rPr>
        <w:t xml:space="preserve"> et </w:t>
      </w:r>
      <w:r w:rsidR="008065F8" w:rsidRPr="00E23C2A">
        <w:rPr>
          <w:rFonts w:ascii="Times New Roman" w:hAnsi="Times New Roman" w:cs="Times New Roman"/>
          <w:i/>
          <w:iCs/>
          <w:sz w:val="24"/>
          <w:szCs w:val="24"/>
          <w:lang w:val="fr-FR"/>
        </w:rPr>
        <w:t>al.</w:t>
      </w:r>
      <w:r w:rsidR="008065F8" w:rsidRPr="00522DCF">
        <w:rPr>
          <w:rFonts w:ascii="Times New Roman" w:hAnsi="Times New Roman" w:cs="Times New Roman"/>
          <w:sz w:val="24"/>
          <w:szCs w:val="24"/>
          <w:lang w:val="fr-FR"/>
        </w:rPr>
        <w:t>, 2018</w:t>
      </w:r>
      <w:r w:rsidR="008065F8" w:rsidRPr="00522DCF">
        <w:rPr>
          <w:rFonts w:ascii="Times New Roman" w:hAnsi="Times New Roman" w:cs="Times New Roman"/>
          <w:iCs/>
          <w:sz w:val="24"/>
          <w:szCs w:val="24"/>
          <w:lang w:val="fr-FR"/>
        </w:rPr>
        <w:t>)</w:t>
      </w:r>
      <w:r w:rsidR="008065F8" w:rsidRPr="00522DCF">
        <w:rPr>
          <w:rFonts w:ascii="Times New Roman" w:hAnsi="Times New Roman" w:cs="Times New Roman"/>
          <w:sz w:val="24"/>
          <w:szCs w:val="24"/>
          <w:lang w:val="fr-FR"/>
        </w:rPr>
        <w:t xml:space="preserve">. La hausse </w:t>
      </w:r>
      <w:r w:rsidR="00544349" w:rsidRPr="00522DCF">
        <w:rPr>
          <w:rFonts w:ascii="Times New Roman" w:hAnsi="Times New Roman" w:cs="Times New Roman"/>
          <w:sz w:val="24"/>
          <w:szCs w:val="24"/>
          <w:lang w:val="fr-FR"/>
        </w:rPr>
        <w:t>de l’activité</w:t>
      </w:r>
      <w:r w:rsidR="008065F8" w:rsidRPr="00522DCF">
        <w:rPr>
          <w:rFonts w:ascii="Times New Roman" w:hAnsi="Times New Roman" w:cs="Times New Roman"/>
          <w:sz w:val="24"/>
          <w:szCs w:val="24"/>
          <w:lang w:val="fr-FR"/>
        </w:rPr>
        <w:t xml:space="preserve"> macrofaunique du sol</w:t>
      </w:r>
      <w:r w:rsidR="006B00D6" w:rsidRPr="00522DCF">
        <w:rPr>
          <w:rFonts w:ascii="Times New Roman" w:hAnsi="Times New Roman" w:cs="Times New Roman"/>
          <w:sz w:val="24"/>
          <w:szCs w:val="24"/>
          <w:lang w:val="fr-FR"/>
        </w:rPr>
        <w:t xml:space="preserve"> et sa relation positive avec l’augmentation du COS</w:t>
      </w:r>
      <w:r w:rsidR="0016412E" w:rsidRPr="00522DCF">
        <w:rPr>
          <w:rFonts w:ascii="Times New Roman" w:hAnsi="Times New Roman" w:cs="Times New Roman"/>
          <w:sz w:val="24"/>
          <w:szCs w:val="24"/>
          <w:lang w:val="fr-FR"/>
        </w:rPr>
        <w:t>,</w:t>
      </w:r>
      <w:r w:rsidR="008065F8" w:rsidRPr="00522DCF">
        <w:rPr>
          <w:rFonts w:ascii="Times New Roman" w:hAnsi="Times New Roman" w:cs="Times New Roman"/>
          <w:sz w:val="24"/>
          <w:szCs w:val="24"/>
          <w:lang w:val="fr-FR"/>
        </w:rPr>
        <w:t xml:space="preserve"> tradui</w:t>
      </w:r>
      <w:r w:rsidR="006B00D6" w:rsidRPr="00522DCF">
        <w:rPr>
          <w:rFonts w:ascii="Times New Roman" w:hAnsi="Times New Roman" w:cs="Times New Roman"/>
          <w:sz w:val="24"/>
          <w:szCs w:val="24"/>
          <w:lang w:val="fr-FR"/>
        </w:rPr>
        <w:t>sent</w:t>
      </w:r>
      <w:r w:rsidR="008065F8" w:rsidRPr="00522DCF">
        <w:rPr>
          <w:rFonts w:ascii="Times New Roman" w:hAnsi="Times New Roman" w:cs="Times New Roman"/>
          <w:sz w:val="24"/>
          <w:szCs w:val="24"/>
          <w:lang w:val="fr-FR"/>
        </w:rPr>
        <w:t xml:space="preserve"> bien son rôle spécifique dans la décomposition des résidus de </w:t>
      </w:r>
      <w:r w:rsidR="008065F8" w:rsidRPr="00522DCF">
        <w:rPr>
          <w:rFonts w:ascii="Times New Roman" w:hAnsi="Times New Roman" w:cs="Times New Roman"/>
          <w:i/>
          <w:iCs/>
          <w:sz w:val="24"/>
          <w:szCs w:val="24"/>
          <w:lang w:val="fr-FR"/>
        </w:rPr>
        <w:t xml:space="preserve">P. </w:t>
      </w:r>
      <w:r w:rsidR="00544349" w:rsidRPr="00522DCF">
        <w:rPr>
          <w:rFonts w:ascii="Times New Roman" w:hAnsi="Times New Roman" w:cs="Times New Roman"/>
          <w:i/>
          <w:iCs/>
          <w:sz w:val="24"/>
          <w:szCs w:val="24"/>
          <w:lang w:val="fr-FR"/>
        </w:rPr>
        <w:t>reticulatum</w:t>
      </w:r>
      <w:r w:rsidR="00544349" w:rsidRPr="00522DCF">
        <w:rPr>
          <w:rFonts w:ascii="Times New Roman" w:hAnsi="Times New Roman" w:cs="Times New Roman"/>
          <w:sz w:val="24"/>
          <w:szCs w:val="24"/>
          <w:lang w:val="fr-FR"/>
        </w:rPr>
        <w:t>.</w:t>
      </w:r>
      <w:r w:rsidR="0063795F" w:rsidRPr="0063795F">
        <w:rPr>
          <w:rFonts w:ascii="Times New Roman" w:hAnsi="Times New Roman" w:cs="Times New Roman"/>
          <w:color w:val="FF0000"/>
          <w:sz w:val="24"/>
          <w:szCs w:val="24"/>
          <w:lang w:val="fr-FR"/>
        </w:rPr>
        <w:t xml:space="preserve"> </w:t>
      </w:r>
      <w:r w:rsidR="0063795F" w:rsidRPr="00F85096">
        <w:rPr>
          <w:rFonts w:ascii="Times New Roman" w:hAnsi="Times New Roman" w:cs="Times New Roman"/>
          <w:sz w:val="24"/>
          <w:szCs w:val="24"/>
          <w:lang w:val="fr-FR"/>
        </w:rPr>
        <w:t xml:space="preserve"> </w:t>
      </w:r>
      <w:r w:rsidR="0093770D">
        <w:rPr>
          <w:rFonts w:ascii="Times New Roman" w:hAnsi="Times New Roman" w:cs="Times New Roman"/>
          <w:sz w:val="24"/>
          <w:szCs w:val="24"/>
          <w:lang w:val="fr-FR"/>
        </w:rPr>
        <w:t>Ces</w:t>
      </w:r>
      <w:r w:rsidR="008065F8" w:rsidRPr="00F85096">
        <w:rPr>
          <w:rFonts w:ascii="Times New Roman" w:hAnsi="Times New Roman" w:cs="Times New Roman"/>
          <w:sz w:val="24"/>
          <w:szCs w:val="24"/>
          <w:lang w:val="fr-FR"/>
        </w:rPr>
        <w:t xml:space="preserve"> résultats mettent en évidence les fonctions spécifiques  des</w:t>
      </w:r>
      <w:r w:rsidR="00747C1D">
        <w:rPr>
          <w:rFonts w:ascii="Times New Roman" w:hAnsi="Times New Roman" w:cs="Times New Roman"/>
          <w:sz w:val="24"/>
          <w:szCs w:val="24"/>
          <w:lang w:val="fr-FR"/>
        </w:rPr>
        <w:t xml:space="preserve"> espèces </w:t>
      </w:r>
      <w:r w:rsidR="00747C1D" w:rsidRPr="00DA4DF8">
        <w:rPr>
          <w:rFonts w:ascii="Times New Roman" w:eastAsia="Times New Roman" w:hAnsi="Times New Roman" w:cs="Times New Roman"/>
          <w:i/>
          <w:iCs/>
          <w:sz w:val="24"/>
          <w:szCs w:val="24"/>
          <w:lang w:val="fr-FR"/>
        </w:rPr>
        <w:t>Messor galla et pachycondyla rufipes</w:t>
      </w:r>
      <w:r w:rsidR="00747C1D">
        <w:rPr>
          <w:rFonts w:ascii="Times New Roman" w:hAnsi="Times New Roman" w:cs="Times New Roman"/>
          <w:sz w:val="24"/>
          <w:szCs w:val="24"/>
          <w:lang w:val="fr-FR"/>
        </w:rPr>
        <w:t xml:space="preserve"> des</w:t>
      </w:r>
      <w:r w:rsidR="008065F8" w:rsidRPr="00F85096">
        <w:rPr>
          <w:rFonts w:ascii="Times New Roman" w:hAnsi="Times New Roman" w:cs="Times New Roman"/>
          <w:sz w:val="24"/>
          <w:szCs w:val="24"/>
          <w:lang w:val="fr-FR"/>
        </w:rPr>
        <w:t xml:space="preserve"> fourmis et </w:t>
      </w:r>
      <w:r w:rsidR="00747C1D" w:rsidRPr="00DA4DF8">
        <w:rPr>
          <w:rFonts w:ascii="Times New Roman" w:eastAsia="Times New Roman" w:hAnsi="Times New Roman" w:cs="Times New Roman"/>
          <w:i/>
          <w:iCs/>
          <w:sz w:val="24"/>
          <w:szCs w:val="24"/>
          <w:lang w:val="fr-FR"/>
        </w:rPr>
        <w:t>Nasutitermes torquatus</w:t>
      </w:r>
      <w:r w:rsidR="00747C1D" w:rsidRPr="00F85096">
        <w:rPr>
          <w:rFonts w:ascii="Times New Roman" w:hAnsi="Times New Roman" w:cs="Times New Roman"/>
          <w:sz w:val="24"/>
          <w:szCs w:val="24"/>
          <w:lang w:val="fr-FR"/>
        </w:rPr>
        <w:t xml:space="preserve"> </w:t>
      </w:r>
      <w:r w:rsidR="008065F8" w:rsidRPr="00F85096">
        <w:rPr>
          <w:rFonts w:ascii="Times New Roman" w:hAnsi="Times New Roman" w:cs="Times New Roman"/>
          <w:sz w:val="24"/>
          <w:szCs w:val="24"/>
          <w:lang w:val="fr-FR"/>
        </w:rPr>
        <w:t>des termites</w:t>
      </w:r>
      <w:r w:rsidR="00747C1D">
        <w:rPr>
          <w:rFonts w:ascii="Times New Roman" w:hAnsi="Times New Roman" w:cs="Times New Roman"/>
          <w:sz w:val="24"/>
          <w:szCs w:val="24"/>
          <w:lang w:val="fr-FR"/>
        </w:rPr>
        <w:t>,</w:t>
      </w:r>
      <w:r w:rsidR="008065F8" w:rsidRPr="00F85096">
        <w:rPr>
          <w:rFonts w:ascii="Times New Roman" w:hAnsi="Times New Roman" w:cs="Times New Roman"/>
          <w:sz w:val="24"/>
          <w:szCs w:val="24"/>
          <w:lang w:val="fr-FR"/>
        </w:rPr>
        <w:t xml:space="preserve"> dans la décomposition des résidus végétaux ligneux dans les habitats tropicaux secs (</w:t>
      </w:r>
      <w:r w:rsidR="00F85096" w:rsidRPr="00F85096">
        <w:rPr>
          <w:rFonts w:ascii="Times New Roman" w:hAnsi="Times New Roman" w:cs="Times New Roman"/>
          <w:sz w:val="24"/>
          <w:szCs w:val="24"/>
          <w:lang w:val="fr-FR"/>
        </w:rPr>
        <w:t>JOUQUET</w:t>
      </w:r>
      <w:r w:rsidR="008065F8" w:rsidRPr="00F85096">
        <w:rPr>
          <w:rFonts w:ascii="Times New Roman" w:hAnsi="Times New Roman" w:cs="Times New Roman"/>
          <w:sz w:val="24"/>
          <w:szCs w:val="24"/>
          <w:lang w:val="fr-FR"/>
        </w:rPr>
        <w:t xml:space="preserve"> et </w:t>
      </w:r>
      <w:r w:rsidR="008065F8" w:rsidRPr="00F85096">
        <w:rPr>
          <w:rFonts w:ascii="Times New Roman" w:hAnsi="Times New Roman" w:cs="Times New Roman"/>
          <w:i/>
          <w:iCs/>
          <w:sz w:val="24"/>
          <w:szCs w:val="24"/>
          <w:lang w:val="fr-FR"/>
        </w:rPr>
        <w:t>al.</w:t>
      </w:r>
      <w:r w:rsidR="008065F8" w:rsidRPr="00F85096">
        <w:rPr>
          <w:rFonts w:ascii="Times New Roman" w:hAnsi="Times New Roman" w:cs="Times New Roman"/>
          <w:sz w:val="24"/>
          <w:szCs w:val="24"/>
          <w:lang w:val="fr-FR"/>
        </w:rPr>
        <w:t>, 2011)</w:t>
      </w:r>
      <w:r w:rsidR="007A6EBC" w:rsidRPr="00F85096">
        <w:rPr>
          <w:rFonts w:ascii="Times New Roman" w:eastAsia="Times New Roman" w:hAnsi="Times New Roman" w:cs="Times New Roman"/>
          <w:sz w:val="24"/>
          <w:szCs w:val="24"/>
          <w:lang w:val="fr-FR"/>
        </w:rPr>
        <w:t xml:space="preserve"> et le développement structural du sol (</w:t>
      </w:r>
      <w:bookmarkStart w:id="9" w:name="bbib0210"/>
      <w:r w:rsidR="00C120E0" w:rsidRPr="00F85096">
        <w:rPr>
          <w:rFonts w:ascii="Times New Roman" w:hAnsi="Times New Roman" w:cs="Times New Roman"/>
          <w:sz w:val="24"/>
          <w:szCs w:val="24"/>
        </w:rPr>
        <w:fldChar w:fldCharType="begin"/>
      </w:r>
      <w:r w:rsidR="007A6EBC" w:rsidRPr="00F85096">
        <w:rPr>
          <w:rFonts w:ascii="Times New Roman" w:hAnsi="Times New Roman" w:cs="Times New Roman"/>
          <w:sz w:val="24"/>
          <w:szCs w:val="24"/>
          <w:lang w:val="fr-FR"/>
        </w:rPr>
        <w:instrText xml:space="preserve"> HYPERLINK "https://www.sciencedirect.com/science/article/pii/S0167198718304665" \l "bib0210" </w:instrText>
      </w:r>
      <w:r w:rsidR="00C120E0" w:rsidRPr="00F85096">
        <w:rPr>
          <w:rFonts w:ascii="Times New Roman" w:hAnsi="Times New Roman" w:cs="Times New Roman"/>
          <w:sz w:val="24"/>
          <w:szCs w:val="24"/>
        </w:rPr>
        <w:fldChar w:fldCharType="separate"/>
      </w:r>
      <w:r w:rsidR="00F85096" w:rsidRPr="00F85096">
        <w:rPr>
          <w:rFonts w:ascii="Times New Roman" w:hAnsi="Times New Roman" w:cs="Times New Roman"/>
          <w:sz w:val="24"/>
          <w:szCs w:val="24"/>
          <w:lang w:val="fr-FR"/>
        </w:rPr>
        <w:t>BARTHES</w:t>
      </w:r>
      <w:r w:rsidR="007A6EBC" w:rsidRPr="00F85096">
        <w:rPr>
          <w:rFonts w:ascii="Times New Roman" w:hAnsi="Times New Roman" w:cs="Times New Roman"/>
          <w:sz w:val="24"/>
          <w:szCs w:val="24"/>
          <w:lang w:val="fr-FR"/>
        </w:rPr>
        <w:t xml:space="preserve"> et </w:t>
      </w:r>
      <w:r w:rsidR="007A6EBC" w:rsidRPr="00F85096">
        <w:rPr>
          <w:rFonts w:ascii="Times New Roman" w:hAnsi="Times New Roman" w:cs="Times New Roman"/>
          <w:i/>
          <w:iCs/>
          <w:sz w:val="24"/>
          <w:szCs w:val="24"/>
          <w:lang w:val="fr-FR"/>
        </w:rPr>
        <w:t>al.</w:t>
      </w:r>
      <w:r w:rsidR="007A6EBC" w:rsidRPr="00F85096">
        <w:rPr>
          <w:rFonts w:ascii="Times New Roman" w:hAnsi="Times New Roman" w:cs="Times New Roman"/>
          <w:sz w:val="24"/>
          <w:szCs w:val="24"/>
          <w:lang w:val="fr-FR"/>
        </w:rPr>
        <w:t>, 2010 </w:t>
      </w:r>
      <w:r w:rsidR="007A6EBC" w:rsidRPr="00F85096">
        <w:rPr>
          <w:rFonts w:ascii="Times New Roman" w:eastAsia="Times New Roman" w:hAnsi="Times New Roman" w:cs="Times New Roman"/>
          <w:sz w:val="24"/>
          <w:szCs w:val="24"/>
          <w:lang w:val="fr-FR" w:eastAsia="fr-FR"/>
        </w:rPr>
        <w:t>;  </w:t>
      </w:r>
      <w:r w:rsidR="00C120E0" w:rsidRPr="00F85096">
        <w:rPr>
          <w:rFonts w:ascii="Times New Roman" w:eastAsia="Times New Roman" w:hAnsi="Times New Roman" w:cs="Times New Roman"/>
          <w:sz w:val="24"/>
          <w:szCs w:val="24"/>
        </w:rPr>
        <w:fldChar w:fldCharType="end"/>
      </w:r>
      <w:bookmarkEnd w:id="9"/>
      <w:r w:rsidR="00F85096" w:rsidRPr="00F85096">
        <w:rPr>
          <w:rFonts w:ascii="Times New Roman" w:hAnsi="Times New Roman" w:cs="Times New Roman"/>
          <w:sz w:val="24"/>
          <w:szCs w:val="24"/>
          <w:lang w:val="fr-FR"/>
        </w:rPr>
        <w:t xml:space="preserve">BRIGHT </w:t>
      </w:r>
      <w:r w:rsidR="007A6EBC" w:rsidRPr="00F85096">
        <w:rPr>
          <w:rFonts w:ascii="Times New Roman" w:hAnsi="Times New Roman" w:cs="Times New Roman"/>
          <w:sz w:val="24"/>
          <w:szCs w:val="24"/>
          <w:lang w:val="fr-FR"/>
        </w:rPr>
        <w:t xml:space="preserve">et </w:t>
      </w:r>
      <w:r w:rsidR="007A6EBC" w:rsidRPr="00F85096">
        <w:rPr>
          <w:rFonts w:ascii="Times New Roman" w:hAnsi="Times New Roman" w:cs="Times New Roman"/>
          <w:i/>
          <w:iCs/>
          <w:sz w:val="24"/>
          <w:szCs w:val="24"/>
          <w:lang w:val="fr-FR"/>
        </w:rPr>
        <w:t>al.</w:t>
      </w:r>
      <w:r w:rsidR="007A6EBC" w:rsidRPr="00F85096">
        <w:rPr>
          <w:rFonts w:ascii="Times New Roman" w:hAnsi="Times New Roman" w:cs="Times New Roman"/>
          <w:sz w:val="24"/>
          <w:szCs w:val="24"/>
          <w:lang w:val="fr-FR"/>
        </w:rPr>
        <w:t xml:space="preserve">, 2017 ; </w:t>
      </w:r>
      <w:r w:rsidR="00F85096" w:rsidRPr="00F85096">
        <w:rPr>
          <w:rFonts w:ascii="Times New Roman" w:hAnsi="Times New Roman" w:cs="Times New Roman"/>
          <w:sz w:val="24"/>
          <w:szCs w:val="24"/>
          <w:lang w:val="fr-FR"/>
        </w:rPr>
        <w:t>FELIX</w:t>
      </w:r>
      <w:r w:rsidR="007A6EBC" w:rsidRPr="00F85096">
        <w:rPr>
          <w:rFonts w:ascii="Times New Roman" w:hAnsi="Times New Roman" w:cs="Times New Roman"/>
          <w:sz w:val="24"/>
          <w:szCs w:val="24"/>
          <w:lang w:val="fr-FR"/>
        </w:rPr>
        <w:t xml:space="preserve"> et </w:t>
      </w:r>
      <w:r w:rsidR="007A6EBC" w:rsidRPr="00F85096">
        <w:rPr>
          <w:rFonts w:ascii="Times New Roman" w:hAnsi="Times New Roman" w:cs="Times New Roman"/>
          <w:i/>
          <w:iCs/>
          <w:sz w:val="24"/>
          <w:szCs w:val="24"/>
          <w:lang w:val="fr-FR"/>
        </w:rPr>
        <w:t>al.</w:t>
      </w:r>
      <w:r w:rsidR="007A6EBC" w:rsidRPr="00F85096">
        <w:rPr>
          <w:rFonts w:ascii="Times New Roman" w:hAnsi="Times New Roman" w:cs="Times New Roman"/>
          <w:sz w:val="24"/>
          <w:szCs w:val="24"/>
          <w:lang w:val="fr-FR"/>
        </w:rPr>
        <w:t>, 2018</w:t>
      </w:r>
      <w:r w:rsidR="007A6EBC" w:rsidRPr="00F85096">
        <w:rPr>
          <w:rFonts w:ascii="Times New Roman" w:eastAsia="Times New Roman" w:hAnsi="Times New Roman" w:cs="Times New Roman"/>
          <w:sz w:val="24"/>
          <w:szCs w:val="24"/>
          <w:lang w:val="fr-FR"/>
        </w:rPr>
        <w:t>)</w:t>
      </w:r>
      <w:r w:rsidR="008065F8" w:rsidRPr="00F85096">
        <w:rPr>
          <w:rFonts w:ascii="Times New Roman" w:hAnsi="Times New Roman" w:cs="Times New Roman"/>
          <w:sz w:val="24"/>
          <w:szCs w:val="24"/>
          <w:lang w:val="fr-FR"/>
        </w:rPr>
        <w:t>.</w:t>
      </w:r>
      <w:r w:rsidR="006B3B20">
        <w:rPr>
          <w:rFonts w:ascii="Times New Roman" w:hAnsi="Times New Roman" w:cs="Times New Roman"/>
          <w:sz w:val="24"/>
          <w:szCs w:val="24"/>
          <w:lang w:val="fr-FR"/>
        </w:rPr>
        <w:t xml:space="preserve"> </w:t>
      </w:r>
      <w:r w:rsidR="0063795F" w:rsidRPr="00F85096">
        <w:rPr>
          <w:rFonts w:ascii="Times New Roman" w:hAnsi="Times New Roman" w:cs="Times New Roman"/>
          <w:sz w:val="24"/>
          <w:szCs w:val="24"/>
          <w:lang w:val="fr-FR"/>
        </w:rPr>
        <w:t xml:space="preserve">Cependant, la </w:t>
      </w:r>
      <w:r w:rsidR="00F85096" w:rsidRPr="00F85096">
        <w:rPr>
          <w:rFonts w:ascii="Times New Roman" w:hAnsi="Times New Roman" w:cs="Times New Roman"/>
          <w:sz w:val="24"/>
          <w:szCs w:val="24"/>
          <w:lang w:val="fr-FR"/>
        </w:rPr>
        <w:t>différence</w:t>
      </w:r>
      <w:r w:rsidR="0063795F" w:rsidRPr="00F85096">
        <w:rPr>
          <w:rFonts w:ascii="Times New Roman" w:hAnsi="Times New Roman" w:cs="Times New Roman"/>
          <w:sz w:val="24"/>
          <w:szCs w:val="24"/>
          <w:lang w:val="fr-FR"/>
        </w:rPr>
        <w:t xml:space="preserve"> dans</w:t>
      </w:r>
      <w:r w:rsidR="008065F8" w:rsidRPr="00F85096">
        <w:rPr>
          <w:rFonts w:ascii="Times New Roman" w:hAnsi="Times New Roman" w:cs="Times New Roman"/>
          <w:sz w:val="24"/>
          <w:szCs w:val="24"/>
          <w:lang w:val="fr-FR"/>
        </w:rPr>
        <w:t xml:space="preserve"> </w:t>
      </w:r>
      <w:r w:rsidR="0063795F" w:rsidRPr="00F85096">
        <w:rPr>
          <w:rFonts w:ascii="Times New Roman" w:hAnsi="Times New Roman" w:cs="Times New Roman"/>
          <w:sz w:val="24"/>
          <w:szCs w:val="24"/>
          <w:lang w:val="fr-FR"/>
        </w:rPr>
        <w:t>le régime alimentaire</w:t>
      </w:r>
      <w:r w:rsidR="0063795F" w:rsidRPr="00F85096">
        <w:rPr>
          <w:rFonts w:ascii="Times New Roman" w:hAnsi="Times New Roman" w:cs="Times New Roman"/>
          <w:sz w:val="24"/>
          <w:szCs w:val="24"/>
          <w:shd w:val="clear" w:color="auto" w:fill="FFFFFF"/>
          <w:lang w:val="fr-FR"/>
        </w:rPr>
        <w:t xml:space="preserve"> </w:t>
      </w:r>
      <w:r w:rsidR="00F85096" w:rsidRPr="00F85096">
        <w:rPr>
          <w:rFonts w:ascii="Times New Roman" w:hAnsi="Times New Roman" w:cs="Times New Roman"/>
          <w:sz w:val="24"/>
          <w:szCs w:val="24"/>
          <w:shd w:val="clear" w:color="auto" w:fill="FFFFFF"/>
          <w:lang w:val="fr-FR"/>
        </w:rPr>
        <w:t>(</w:t>
      </w:r>
      <w:r w:rsidR="00F85096" w:rsidRPr="00F85096">
        <w:rPr>
          <w:rFonts w:ascii="Times New Roman" w:hAnsi="Times New Roman" w:cs="Times New Roman"/>
          <w:sz w:val="24"/>
          <w:szCs w:val="24"/>
          <w:lang w:val="fr-FR"/>
        </w:rPr>
        <w:t>vers de terre humivores et les autres lignivores) pourrait justifier le rôle secondaire des ver</w:t>
      </w:r>
      <w:r w:rsidR="00764EF8">
        <w:rPr>
          <w:rFonts w:ascii="Times New Roman" w:hAnsi="Times New Roman" w:cs="Times New Roman"/>
          <w:sz w:val="24"/>
          <w:szCs w:val="24"/>
          <w:lang w:val="fr-FR"/>
        </w:rPr>
        <w:t>s</w:t>
      </w:r>
      <w:r w:rsidR="00F85096" w:rsidRPr="00F85096">
        <w:rPr>
          <w:rFonts w:ascii="Times New Roman" w:hAnsi="Times New Roman" w:cs="Times New Roman"/>
          <w:sz w:val="24"/>
          <w:szCs w:val="24"/>
          <w:lang w:val="fr-FR"/>
        </w:rPr>
        <w:t xml:space="preserve"> de terre qui vont intervenir sur des produits transformés par les deux premiers. </w:t>
      </w:r>
      <w:r w:rsidR="00F85096" w:rsidRPr="00F85096">
        <w:rPr>
          <w:rFonts w:ascii="Times New Roman" w:hAnsi="Times New Roman" w:cs="Times New Roman"/>
          <w:sz w:val="24"/>
          <w:szCs w:val="24"/>
          <w:shd w:val="clear" w:color="auto" w:fill="FFFFFF"/>
          <w:lang w:val="fr-FR"/>
        </w:rPr>
        <w:t>Nos résultats montrent</w:t>
      </w:r>
      <w:r w:rsidR="008065F8" w:rsidRPr="00F85096">
        <w:rPr>
          <w:rFonts w:ascii="Times New Roman" w:hAnsi="Times New Roman" w:cs="Times New Roman"/>
          <w:sz w:val="24"/>
          <w:szCs w:val="24"/>
          <w:shd w:val="clear" w:color="auto" w:fill="FFFFFF"/>
          <w:lang w:val="fr-FR"/>
        </w:rPr>
        <w:t xml:space="preserve"> </w:t>
      </w:r>
      <w:r w:rsidR="00F85096" w:rsidRPr="00F85096">
        <w:rPr>
          <w:rFonts w:ascii="Times New Roman" w:hAnsi="Times New Roman" w:cs="Times New Roman"/>
          <w:sz w:val="24"/>
          <w:szCs w:val="24"/>
          <w:shd w:val="clear" w:color="auto" w:fill="FFFFFF"/>
          <w:lang w:val="fr-FR"/>
        </w:rPr>
        <w:t xml:space="preserve">le rôle fondamental </w:t>
      </w:r>
      <w:r w:rsidR="00747C1D">
        <w:rPr>
          <w:rFonts w:ascii="Times New Roman" w:hAnsi="Times New Roman" w:cs="Times New Roman"/>
          <w:sz w:val="24"/>
          <w:szCs w:val="24"/>
          <w:shd w:val="clear" w:color="auto" w:fill="FFFFFF"/>
          <w:lang w:val="fr-FR"/>
        </w:rPr>
        <w:t>desdit</w:t>
      </w:r>
      <w:r w:rsidR="005F3896">
        <w:rPr>
          <w:rFonts w:ascii="Times New Roman" w:hAnsi="Times New Roman" w:cs="Times New Roman"/>
          <w:sz w:val="24"/>
          <w:szCs w:val="24"/>
          <w:shd w:val="clear" w:color="auto" w:fill="FFFFFF"/>
          <w:lang w:val="fr-FR"/>
        </w:rPr>
        <w:t>e</w:t>
      </w:r>
      <w:r w:rsidR="00747C1D">
        <w:rPr>
          <w:rFonts w:ascii="Times New Roman" w:hAnsi="Times New Roman" w:cs="Times New Roman"/>
          <w:sz w:val="24"/>
          <w:szCs w:val="24"/>
          <w:shd w:val="clear" w:color="auto" w:fill="FFFFFF"/>
          <w:lang w:val="fr-FR"/>
        </w:rPr>
        <w:t xml:space="preserve">s </w:t>
      </w:r>
      <w:r w:rsidR="00747C1D">
        <w:rPr>
          <w:rFonts w:ascii="Times New Roman" w:hAnsi="Times New Roman" w:cs="Times New Roman"/>
          <w:sz w:val="24"/>
          <w:szCs w:val="24"/>
          <w:lang w:val="fr-FR"/>
        </w:rPr>
        <w:t>espèces</w:t>
      </w:r>
      <w:r w:rsidR="00747C1D" w:rsidRPr="00F85096">
        <w:rPr>
          <w:rFonts w:ascii="Times New Roman" w:hAnsi="Times New Roman" w:cs="Times New Roman"/>
          <w:sz w:val="24"/>
          <w:szCs w:val="24"/>
          <w:shd w:val="clear" w:color="auto" w:fill="FFFFFF"/>
          <w:lang w:val="fr-FR"/>
        </w:rPr>
        <w:t xml:space="preserve"> </w:t>
      </w:r>
      <w:r w:rsidR="00F85096" w:rsidRPr="00F85096">
        <w:rPr>
          <w:rFonts w:ascii="Times New Roman" w:hAnsi="Times New Roman" w:cs="Times New Roman"/>
          <w:sz w:val="24"/>
          <w:szCs w:val="24"/>
          <w:shd w:val="clear" w:color="auto" w:fill="FFFFFF"/>
          <w:lang w:val="fr-FR"/>
        </w:rPr>
        <w:t>d</w:t>
      </w:r>
      <w:r w:rsidR="008065F8" w:rsidRPr="00F85096">
        <w:rPr>
          <w:rFonts w:ascii="Times New Roman" w:hAnsi="Times New Roman" w:cs="Times New Roman"/>
          <w:sz w:val="24"/>
          <w:szCs w:val="24"/>
          <w:shd w:val="clear" w:color="auto" w:fill="FFFFFF"/>
          <w:lang w:val="fr-FR"/>
        </w:rPr>
        <w:t xml:space="preserve">e </w:t>
      </w:r>
      <w:r w:rsidR="008065F8" w:rsidRPr="00F85096">
        <w:rPr>
          <w:rFonts w:ascii="Times New Roman" w:hAnsi="Times New Roman" w:cs="Times New Roman"/>
          <w:sz w:val="24"/>
          <w:szCs w:val="24"/>
          <w:lang w:val="fr-FR"/>
        </w:rPr>
        <w:t xml:space="preserve">termites et </w:t>
      </w:r>
      <w:r w:rsidR="00F85096" w:rsidRPr="00F85096">
        <w:rPr>
          <w:rFonts w:ascii="Times New Roman" w:hAnsi="Times New Roman" w:cs="Times New Roman"/>
          <w:sz w:val="24"/>
          <w:szCs w:val="24"/>
          <w:lang w:val="fr-FR"/>
        </w:rPr>
        <w:t>d</w:t>
      </w:r>
      <w:r w:rsidR="008065F8" w:rsidRPr="00F85096">
        <w:rPr>
          <w:rFonts w:ascii="Times New Roman" w:hAnsi="Times New Roman" w:cs="Times New Roman"/>
          <w:sz w:val="24"/>
          <w:szCs w:val="24"/>
          <w:lang w:val="fr-FR"/>
        </w:rPr>
        <w:t xml:space="preserve">e fourmis </w:t>
      </w:r>
      <w:r w:rsidR="008065F8" w:rsidRPr="00F85096">
        <w:rPr>
          <w:rFonts w:ascii="Times New Roman" w:hAnsi="Times New Roman" w:cs="Times New Roman"/>
          <w:sz w:val="24"/>
          <w:szCs w:val="24"/>
          <w:shd w:val="clear" w:color="auto" w:fill="FFFFFF"/>
          <w:lang w:val="fr-FR"/>
        </w:rPr>
        <w:t>dans la</w:t>
      </w:r>
      <w:r w:rsidR="008065F8" w:rsidRPr="00522DCF">
        <w:rPr>
          <w:rFonts w:ascii="Times New Roman" w:hAnsi="Times New Roman" w:cs="Times New Roman"/>
          <w:sz w:val="24"/>
          <w:szCs w:val="24"/>
          <w:shd w:val="clear" w:color="auto" w:fill="FFFFFF"/>
          <w:lang w:val="fr-FR"/>
        </w:rPr>
        <w:t xml:space="preserve"> formation des sols et le maintien de leur fertilité, en creusant des tunnels qui aèrent et ameublissent les différents horizons du sol favorisant ainsi sa perméabilité.</w:t>
      </w:r>
      <w:r w:rsidR="008065F8" w:rsidRPr="00522DCF">
        <w:rPr>
          <w:rFonts w:ascii="Times New Roman" w:hAnsi="Times New Roman" w:cs="Times New Roman"/>
          <w:sz w:val="24"/>
          <w:szCs w:val="24"/>
          <w:lang w:val="fr-FR"/>
        </w:rPr>
        <w:t xml:space="preserve"> </w:t>
      </w:r>
      <w:r w:rsidR="00E56BD6" w:rsidRPr="00522DCF">
        <w:rPr>
          <w:rFonts w:ascii="Times New Roman" w:hAnsi="Times New Roman" w:cs="Times New Roman"/>
          <w:sz w:val="24"/>
          <w:szCs w:val="24"/>
          <w:lang w:val="fr-FR"/>
        </w:rPr>
        <w:t>En témoigne</w:t>
      </w:r>
      <w:r w:rsidR="00F16D0D" w:rsidRPr="00522DCF">
        <w:rPr>
          <w:rFonts w:ascii="Times New Roman" w:hAnsi="Times New Roman" w:cs="Times New Roman"/>
          <w:sz w:val="24"/>
          <w:szCs w:val="24"/>
          <w:lang w:val="fr-FR"/>
        </w:rPr>
        <w:t xml:space="preserve"> </w:t>
      </w:r>
      <w:r w:rsidR="006121BC" w:rsidRPr="00522DCF">
        <w:rPr>
          <w:rFonts w:ascii="Times New Roman" w:hAnsi="Times New Roman" w:cs="Times New Roman"/>
          <w:sz w:val="24"/>
          <w:szCs w:val="24"/>
          <w:lang w:val="fr-FR"/>
        </w:rPr>
        <w:t xml:space="preserve">la </w:t>
      </w:r>
      <w:r w:rsidR="00E56BD6" w:rsidRPr="00522DCF">
        <w:rPr>
          <w:rFonts w:ascii="Times New Roman" w:hAnsi="Times New Roman" w:cs="Times New Roman"/>
          <w:sz w:val="24"/>
          <w:szCs w:val="24"/>
          <w:lang w:val="fr-FR"/>
        </w:rPr>
        <w:t>vitesse</w:t>
      </w:r>
      <w:r w:rsidR="006121BC" w:rsidRPr="00522DCF">
        <w:rPr>
          <w:rFonts w:ascii="Times New Roman" w:hAnsi="Times New Roman" w:cs="Times New Roman"/>
          <w:sz w:val="24"/>
          <w:szCs w:val="24"/>
          <w:lang w:val="fr-FR"/>
        </w:rPr>
        <w:t xml:space="preserve"> </w:t>
      </w:r>
      <w:r w:rsidR="00E56BD6" w:rsidRPr="00522DCF">
        <w:rPr>
          <w:rFonts w:ascii="Times New Roman" w:hAnsi="Times New Roman" w:cs="Times New Roman"/>
          <w:sz w:val="24"/>
          <w:szCs w:val="24"/>
          <w:lang w:val="fr-FR"/>
        </w:rPr>
        <w:t>d</w:t>
      </w:r>
      <w:r w:rsidR="006121BC" w:rsidRPr="00522DCF">
        <w:rPr>
          <w:rFonts w:ascii="Times New Roman" w:hAnsi="Times New Roman" w:cs="Times New Roman"/>
          <w:sz w:val="24"/>
          <w:szCs w:val="24"/>
          <w:lang w:val="fr-FR"/>
        </w:rPr>
        <w:t xml:space="preserve">’infiltration </w:t>
      </w:r>
      <w:r w:rsidR="00E56BD6" w:rsidRPr="00522DCF">
        <w:rPr>
          <w:rFonts w:ascii="Times New Roman" w:hAnsi="Times New Roman" w:cs="Times New Roman"/>
          <w:sz w:val="24"/>
          <w:szCs w:val="24"/>
          <w:lang w:val="fr-FR"/>
        </w:rPr>
        <w:t xml:space="preserve">plus élevée </w:t>
      </w:r>
      <w:r w:rsidR="006121BC" w:rsidRPr="00522DCF">
        <w:rPr>
          <w:rFonts w:ascii="Times New Roman" w:hAnsi="Times New Roman" w:cs="Times New Roman"/>
          <w:sz w:val="24"/>
          <w:szCs w:val="24"/>
          <w:lang w:val="fr-FR"/>
        </w:rPr>
        <w:t>sous BRF comparé à TA, ainsi que sa relation étroite avec</w:t>
      </w:r>
      <w:r w:rsidR="00F16D0D" w:rsidRPr="00522DCF">
        <w:rPr>
          <w:rFonts w:ascii="Times New Roman" w:hAnsi="Times New Roman" w:cs="Times New Roman"/>
          <w:sz w:val="24"/>
          <w:szCs w:val="24"/>
          <w:lang w:val="fr-FR"/>
        </w:rPr>
        <w:t xml:space="preserve"> </w:t>
      </w:r>
      <w:r w:rsidR="006121BC" w:rsidRPr="00522DCF">
        <w:rPr>
          <w:rFonts w:ascii="Times New Roman" w:hAnsi="Times New Roman" w:cs="Times New Roman"/>
          <w:sz w:val="24"/>
          <w:szCs w:val="24"/>
          <w:lang w:val="fr-FR"/>
        </w:rPr>
        <w:t>l’</w:t>
      </w:r>
      <w:r w:rsidR="00F16D0D" w:rsidRPr="00522DCF">
        <w:rPr>
          <w:rFonts w:ascii="Times New Roman" w:hAnsi="Times New Roman" w:cs="Times New Roman"/>
          <w:sz w:val="24"/>
          <w:szCs w:val="24"/>
          <w:lang w:val="fr-FR"/>
        </w:rPr>
        <w:t>activité de la macrofaune</w:t>
      </w:r>
      <w:r w:rsidR="00E56BD6" w:rsidRPr="00522DCF">
        <w:rPr>
          <w:rFonts w:ascii="Times New Roman" w:hAnsi="Times New Roman" w:cs="Times New Roman"/>
          <w:sz w:val="24"/>
          <w:szCs w:val="24"/>
          <w:lang w:val="fr-FR"/>
        </w:rPr>
        <w:t xml:space="preserve"> (r = 0,961)</w:t>
      </w:r>
      <w:r w:rsidR="006121BC" w:rsidRPr="00522DCF">
        <w:rPr>
          <w:rFonts w:ascii="Times New Roman" w:hAnsi="Times New Roman" w:cs="Times New Roman"/>
          <w:sz w:val="24"/>
          <w:szCs w:val="24"/>
          <w:lang w:val="fr-FR"/>
        </w:rPr>
        <w:t>.</w:t>
      </w:r>
      <w:r w:rsidR="00F16D0D" w:rsidRPr="00522DCF">
        <w:rPr>
          <w:rFonts w:ascii="Times New Roman" w:hAnsi="Times New Roman" w:cs="Times New Roman"/>
          <w:sz w:val="24"/>
          <w:szCs w:val="24"/>
          <w:lang w:val="fr-FR"/>
        </w:rPr>
        <w:t xml:space="preserve"> </w:t>
      </w:r>
      <w:r w:rsidR="008065F8" w:rsidRPr="00522DCF">
        <w:rPr>
          <w:rFonts w:ascii="Times New Roman" w:hAnsi="Times New Roman" w:cs="Times New Roman"/>
          <w:sz w:val="24"/>
          <w:szCs w:val="24"/>
          <w:lang w:val="fr-FR"/>
        </w:rPr>
        <w:t xml:space="preserve">Cette hausse de l’infiltration aurait sans doute favorisé </w:t>
      </w:r>
      <w:r w:rsidR="00544349" w:rsidRPr="00522DCF">
        <w:rPr>
          <w:rFonts w:ascii="Times New Roman" w:hAnsi="Times New Roman" w:cs="Times New Roman"/>
          <w:sz w:val="24"/>
          <w:szCs w:val="24"/>
          <w:lang w:val="fr-FR"/>
        </w:rPr>
        <w:t>une stabilité</w:t>
      </w:r>
      <w:r w:rsidR="008065F8" w:rsidRPr="00522DCF">
        <w:rPr>
          <w:rFonts w:ascii="Times New Roman" w:hAnsi="Times New Roman" w:cs="Times New Roman"/>
          <w:sz w:val="24"/>
          <w:szCs w:val="24"/>
          <w:lang w:val="fr-FR"/>
        </w:rPr>
        <w:t xml:space="preserve"> hydrostructurale qui a permis de lutter efficacement contre les changements de structure et de constituants (tassement, gonflement, dispersion, lessivage, etc.) survenant dans les sols (</w:t>
      </w:r>
      <w:r w:rsidR="00F85096" w:rsidRPr="00522DCF">
        <w:rPr>
          <w:rFonts w:ascii="Times New Roman" w:hAnsi="Times New Roman" w:cs="Times New Roman"/>
          <w:sz w:val="24"/>
          <w:szCs w:val="24"/>
          <w:lang w:val="fr-FR"/>
        </w:rPr>
        <w:t>SCHÄFFER</w:t>
      </w:r>
      <w:r w:rsidR="008065F8" w:rsidRPr="00522DCF">
        <w:rPr>
          <w:rFonts w:ascii="Times New Roman" w:hAnsi="Times New Roman" w:cs="Times New Roman"/>
          <w:sz w:val="24"/>
          <w:szCs w:val="24"/>
          <w:lang w:val="fr-FR"/>
        </w:rPr>
        <w:t xml:space="preserve"> et </w:t>
      </w:r>
      <w:r w:rsidR="008065F8" w:rsidRPr="00F85096">
        <w:rPr>
          <w:rFonts w:ascii="Times New Roman" w:hAnsi="Times New Roman" w:cs="Times New Roman"/>
          <w:i/>
          <w:iCs/>
          <w:sz w:val="24"/>
          <w:szCs w:val="24"/>
          <w:lang w:val="fr-FR"/>
        </w:rPr>
        <w:t>al.</w:t>
      </w:r>
      <w:r w:rsidR="008065F8" w:rsidRPr="00522DCF">
        <w:rPr>
          <w:rFonts w:ascii="Times New Roman" w:hAnsi="Times New Roman" w:cs="Times New Roman"/>
          <w:sz w:val="24"/>
          <w:szCs w:val="24"/>
          <w:lang w:val="fr-FR"/>
        </w:rPr>
        <w:t>, 2008). Cette stabilité se traduit ici par une augmentation de l'espace poral dans les sols</w:t>
      </w:r>
      <w:r w:rsidR="006121BC" w:rsidRPr="00522DCF">
        <w:rPr>
          <w:rFonts w:ascii="Times New Roman" w:hAnsi="Times New Roman" w:cs="Times New Roman"/>
          <w:sz w:val="24"/>
          <w:szCs w:val="24"/>
          <w:lang w:val="fr-FR"/>
        </w:rPr>
        <w:t> ;</w:t>
      </w:r>
      <w:r w:rsidR="008065F8" w:rsidRPr="00522DCF">
        <w:rPr>
          <w:rFonts w:ascii="Times New Roman" w:hAnsi="Times New Roman" w:cs="Times New Roman"/>
          <w:sz w:val="24"/>
          <w:szCs w:val="24"/>
          <w:lang w:val="fr-FR"/>
        </w:rPr>
        <w:t xml:space="preserve"> justifiant ainsi </w:t>
      </w:r>
      <w:r w:rsidR="00871237" w:rsidRPr="00522DCF">
        <w:rPr>
          <w:rFonts w:ascii="Times New Roman" w:hAnsi="Times New Roman" w:cs="Times New Roman"/>
          <w:sz w:val="24"/>
          <w:szCs w:val="24"/>
          <w:lang w:val="fr-FR"/>
        </w:rPr>
        <w:t>les</w:t>
      </w:r>
      <w:r w:rsidR="008065F8" w:rsidRPr="00522DCF">
        <w:rPr>
          <w:rFonts w:ascii="Times New Roman" w:hAnsi="Times New Roman" w:cs="Times New Roman"/>
          <w:sz w:val="24"/>
          <w:szCs w:val="24"/>
          <w:lang w:val="fr-FR"/>
        </w:rPr>
        <w:t xml:space="preserve"> faibles valeurs de densités apparentes </w:t>
      </w:r>
      <w:r w:rsidR="006121BC" w:rsidRPr="00522DCF">
        <w:rPr>
          <w:rFonts w:ascii="Times New Roman" w:hAnsi="Times New Roman" w:cs="Times New Roman"/>
          <w:sz w:val="24"/>
          <w:szCs w:val="24"/>
          <w:lang w:val="fr-FR"/>
        </w:rPr>
        <w:t xml:space="preserve">sous BRF </w:t>
      </w:r>
      <w:r w:rsidR="008065F8" w:rsidRPr="00522DCF">
        <w:rPr>
          <w:rFonts w:ascii="Times New Roman" w:hAnsi="Times New Roman" w:cs="Times New Roman"/>
          <w:sz w:val="24"/>
          <w:szCs w:val="24"/>
          <w:lang w:val="fr-FR"/>
        </w:rPr>
        <w:t xml:space="preserve">par rapport </w:t>
      </w:r>
      <w:r w:rsidR="006121BC" w:rsidRPr="00522DCF">
        <w:rPr>
          <w:rFonts w:ascii="Times New Roman" w:hAnsi="Times New Roman" w:cs="Times New Roman"/>
          <w:sz w:val="24"/>
          <w:szCs w:val="24"/>
          <w:lang w:val="fr-FR"/>
        </w:rPr>
        <w:t>à TA</w:t>
      </w:r>
      <w:r w:rsidR="00871237" w:rsidRPr="00522DCF">
        <w:rPr>
          <w:rFonts w:ascii="Times New Roman" w:hAnsi="Times New Roman" w:cs="Times New Roman"/>
          <w:sz w:val="24"/>
          <w:szCs w:val="24"/>
          <w:lang w:val="fr-FR"/>
        </w:rPr>
        <w:t>.</w:t>
      </w:r>
      <w:r w:rsidR="006121BC" w:rsidRPr="00522DCF">
        <w:rPr>
          <w:rFonts w:ascii="Times New Roman" w:hAnsi="Times New Roman" w:cs="Times New Roman"/>
          <w:sz w:val="24"/>
          <w:szCs w:val="24"/>
          <w:lang w:val="fr-FR"/>
        </w:rPr>
        <w:t xml:space="preserve"> </w:t>
      </w:r>
      <w:r w:rsidR="00871237" w:rsidRPr="00522DCF">
        <w:rPr>
          <w:rFonts w:ascii="Times New Roman" w:hAnsi="Times New Roman" w:cs="Times New Roman"/>
          <w:sz w:val="24"/>
          <w:szCs w:val="24"/>
          <w:lang w:val="fr-FR"/>
        </w:rPr>
        <w:t xml:space="preserve">De plus, les relations inverses entre la densité apparente d’une part, et l’infiltration (r = </w:t>
      </w:r>
      <w:r w:rsidR="007F3D37" w:rsidRPr="00522DCF">
        <w:rPr>
          <w:rFonts w:ascii="Times New Roman" w:hAnsi="Times New Roman" w:cs="Times New Roman"/>
          <w:sz w:val="24"/>
          <w:szCs w:val="24"/>
          <w:lang w:val="fr-FR"/>
        </w:rPr>
        <w:t>-</w:t>
      </w:r>
      <w:r w:rsidR="00871237" w:rsidRPr="00522DCF">
        <w:rPr>
          <w:rFonts w:ascii="Times New Roman" w:hAnsi="Times New Roman" w:cs="Times New Roman"/>
          <w:sz w:val="24"/>
          <w:szCs w:val="24"/>
          <w:lang w:val="fr-FR"/>
        </w:rPr>
        <w:t>0,</w:t>
      </w:r>
      <w:r w:rsidR="007F3D37" w:rsidRPr="00522DCF">
        <w:rPr>
          <w:rFonts w:ascii="Times New Roman" w:hAnsi="Times New Roman" w:cs="Times New Roman"/>
          <w:sz w:val="24"/>
          <w:szCs w:val="24"/>
          <w:lang w:val="fr-FR"/>
        </w:rPr>
        <w:t>879</w:t>
      </w:r>
      <w:r w:rsidR="00871237" w:rsidRPr="00522DCF">
        <w:rPr>
          <w:rFonts w:ascii="Times New Roman" w:hAnsi="Times New Roman" w:cs="Times New Roman"/>
          <w:sz w:val="24"/>
          <w:szCs w:val="24"/>
          <w:lang w:val="fr-FR"/>
        </w:rPr>
        <w:t>) ou l’</w:t>
      </w:r>
      <w:r w:rsidR="007F3D37" w:rsidRPr="00522DCF">
        <w:rPr>
          <w:rFonts w:ascii="Times New Roman" w:hAnsi="Times New Roman" w:cs="Times New Roman"/>
          <w:sz w:val="24"/>
          <w:szCs w:val="24"/>
          <w:lang w:val="fr-FR"/>
        </w:rPr>
        <w:t>activité</w:t>
      </w:r>
      <w:r w:rsidR="00871237" w:rsidRPr="00522DCF">
        <w:rPr>
          <w:rFonts w:ascii="Times New Roman" w:hAnsi="Times New Roman" w:cs="Times New Roman"/>
          <w:sz w:val="24"/>
          <w:szCs w:val="24"/>
          <w:lang w:val="fr-FR"/>
        </w:rPr>
        <w:t xml:space="preserve"> de la macrofaune </w:t>
      </w:r>
      <w:r w:rsidR="007F3D37" w:rsidRPr="00522DCF">
        <w:rPr>
          <w:rFonts w:ascii="Times New Roman" w:hAnsi="Times New Roman" w:cs="Times New Roman"/>
          <w:sz w:val="24"/>
          <w:szCs w:val="24"/>
          <w:lang w:val="fr-FR"/>
        </w:rPr>
        <w:t xml:space="preserve">(r = -0,927) </w:t>
      </w:r>
      <w:r w:rsidR="00871237" w:rsidRPr="00522DCF">
        <w:rPr>
          <w:rFonts w:ascii="Times New Roman" w:hAnsi="Times New Roman" w:cs="Times New Roman"/>
          <w:sz w:val="24"/>
          <w:szCs w:val="24"/>
          <w:lang w:val="fr-FR"/>
        </w:rPr>
        <w:t xml:space="preserve">d’autre part, </w:t>
      </w:r>
      <w:r w:rsidR="007F3D37" w:rsidRPr="00522DCF">
        <w:rPr>
          <w:rFonts w:ascii="Times New Roman" w:hAnsi="Times New Roman" w:cs="Times New Roman"/>
          <w:sz w:val="24"/>
          <w:szCs w:val="24"/>
          <w:lang w:val="fr-FR"/>
        </w:rPr>
        <w:t>expliquent</w:t>
      </w:r>
      <w:r w:rsidR="00871237" w:rsidRPr="00522DCF">
        <w:rPr>
          <w:rFonts w:ascii="Times New Roman" w:hAnsi="Times New Roman" w:cs="Times New Roman"/>
          <w:sz w:val="24"/>
          <w:szCs w:val="24"/>
          <w:lang w:val="fr-FR"/>
        </w:rPr>
        <w:t xml:space="preserve"> bien ce </w:t>
      </w:r>
      <w:r w:rsidR="007F3D37" w:rsidRPr="00522DCF">
        <w:rPr>
          <w:rFonts w:ascii="Times New Roman" w:hAnsi="Times New Roman" w:cs="Times New Roman"/>
          <w:sz w:val="24"/>
          <w:szCs w:val="24"/>
          <w:lang w:val="fr-FR"/>
        </w:rPr>
        <w:t>résultat</w:t>
      </w:r>
      <w:r w:rsidR="00871237" w:rsidRPr="00522DCF">
        <w:rPr>
          <w:rFonts w:ascii="Times New Roman" w:hAnsi="Times New Roman" w:cs="Times New Roman"/>
          <w:sz w:val="24"/>
          <w:szCs w:val="24"/>
          <w:lang w:val="fr-FR"/>
        </w:rPr>
        <w:t>.</w:t>
      </w:r>
      <w:r w:rsidR="007F3D37" w:rsidRPr="00522DCF">
        <w:rPr>
          <w:rFonts w:ascii="Times New Roman" w:hAnsi="Times New Roman" w:cs="Times New Roman"/>
          <w:sz w:val="24"/>
          <w:szCs w:val="24"/>
          <w:lang w:val="fr-FR"/>
        </w:rPr>
        <w:t xml:space="preserve"> L</w:t>
      </w:r>
      <w:r w:rsidR="008065F8" w:rsidRPr="00522DCF">
        <w:rPr>
          <w:rFonts w:ascii="Times New Roman" w:hAnsi="Times New Roman" w:cs="Times New Roman"/>
          <w:sz w:val="24"/>
          <w:szCs w:val="24"/>
          <w:lang w:val="fr-FR"/>
        </w:rPr>
        <w:t xml:space="preserve">a densité apparente peut renseigner sur le ralentissement de la diffusion en oxygène, dû à la disparition de la porosité libre </w:t>
      </w:r>
      <w:r w:rsidR="008065F8" w:rsidRPr="00522DCF">
        <w:rPr>
          <w:rFonts w:ascii="Times New Roman" w:hAnsi="Times New Roman" w:cs="Times New Roman"/>
          <w:sz w:val="24"/>
          <w:szCs w:val="24"/>
          <w:lang w:val="fr-FR"/>
        </w:rPr>
        <w:lastRenderedPageBreak/>
        <w:t>à l'air dans les sols à densité apparente élevée</w:t>
      </w:r>
      <w:r w:rsidR="007F3D37" w:rsidRPr="00522DCF">
        <w:rPr>
          <w:rFonts w:ascii="Times New Roman" w:hAnsi="Times New Roman" w:cs="Times New Roman"/>
          <w:sz w:val="24"/>
          <w:szCs w:val="24"/>
          <w:lang w:val="fr-FR"/>
        </w:rPr>
        <w:t xml:space="preserve"> (</w:t>
      </w:r>
      <w:r w:rsidR="00D212EA" w:rsidRPr="00522DCF">
        <w:rPr>
          <w:rFonts w:ascii="Times New Roman" w:hAnsi="Times New Roman" w:cs="Times New Roman"/>
          <w:sz w:val="24"/>
          <w:szCs w:val="24"/>
          <w:lang w:val="fr-FR"/>
        </w:rPr>
        <w:t xml:space="preserve">MONIER </w:t>
      </w:r>
      <w:r w:rsidR="00D212EA">
        <w:rPr>
          <w:rFonts w:ascii="Times New Roman" w:hAnsi="Times New Roman" w:cs="Times New Roman"/>
          <w:sz w:val="24"/>
          <w:szCs w:val="24"/>
          <w:lang w:val="fr-FR"/>
        </w:rPr>
        <w:t>et</w:t>
      </w:r>
      <w:r w:rsidR="00D212EA" w:rsidRPr="00522DCF">
        <w:rPr>
          <w:rFonts w:ascii="Times New Roman" w:hAnsi="Times New Roman" w:cs="Times New Roman"/>
          <w:sz w:val="24"/>
          <w:szCs w:val="24"/>
          <w:lang w:val="fr-FR"/>
        </w:rPr>
        <w:t xml:space="preserve"> STENGEL</w:t>
      </w:r>
      <w:r w:rsidR="007F3D37" w:rsidRPr="00522DCF">
        <w:rPr>
          <w:rFonts w:ascii="Times New Roman" w:hAnsi="Times New Roman" w:cs="Times New Roman"/>
          <w:sz w:val="24"/>
          <w:szCs w:val="24"/>
          <w:lang w:val="fr-FR"/>
        </w:rPr>
        <w:t>, 1982)</w:t>
      </w:r>
      <w:r w:rsidR="008065F8" w:rsidRPr="00522DCF">
        <w:rPr>
          <w:rFonts w:ascii="Times New Roman" w:hAnsi="Times New Roman" w:cs="Times New Roman"/>
          <w:sz w:val="24"/>
          <w:szCs w:val="24"/>
          <w:lang w:val="fr-FR"/>
        </w:rPr>
        <w:t>. Il s'en suit alors un risque d'asphyxie pour les plantes notamment les organes souterrains des plantes cultivé</w:t>
      </w:r>
      <w:r w:rsidR="00DF11A8">
        <w:rPr>
          <w:rFonts w:ascii="Times New Roman" w:hAnsi="Times New Roman" w:cs="Times New Roman"/>
          <w:sz w:val="24"/>
          <w:szCs w:val="24"/>
          <w:lang w:val="fr-FR"/>
        </w:rPr>
        <w:t>e</w:t>
      </w:r>
      <w:r w:rsidR="008065F8" w:rsidRPr="00522DCF">
        <w:rPr>
          <w:rFonts w:ascii="Times New Roman" w:hAnsi="Times New Roman" w:cs="Times New Roman"/>
          <w:sz w:val="24"/>
          <w:szCs w:val="24"/>
          <w:lang w:val="fr-FR"/>
        </w:rPr>
        <w:t>s. Les racines seront donc incapables de pénétrer des sols à tendance compact ; justifiant ainsi nos faibles valeurs de biomasses racinaires sous traitement TA comparées à celles observées sous traitement BRF.</w:t>
      </w:r>
    </w:p>
    <w:p w14:paraId="0CAC6591" w14:textId="4D35D50D" w:rsidR="008065F8" w:rsidRPr="00522DCF" w:rsidRDefault="008065F8" w:rsidP="00FD3E11">
      <w:pPr>
        <w:spacing w:after="120" w:line="240" w:lineRule="auto"/>
        <w:jc w:val="both"/>
        <w:rPr>
          <w:lang w:val="fr-FR"/>
        </w:rPr>
      </w:pPr>
      <w:r w:rsidRPr="00522DCF">
        <w:rPr>
          <w:rFonts w:ascii="Times New Roman" w:hAnsi="Times New Roman" w:cs="Times New Roman"/>
          <w:sz w:val="24"/>
          <w:szCs w:val="24"/>
          <w:lang w:val="fr-FR"/>
        </w:rPr>
        <w:t xml:space="preserve">En outre, les travaux de </w:t>
      </w:r>
      <w:r w:rsidR="00D212EA" w:rsidRPr="00522DCF">
        <w:rPr>
          <w:rFonts w:ascii="Times New Roman" w:hAnsi="Times New Roman" w:cs="Times New Roman"/>
          <w:sz w:val="24"/>
          <w:szCs w:val="24"/>
          <w:lang w:val="fr-FR"/>
        </w:rPr>
        <w:t>SEUGUE</w:t>
      </w:r>
      <w:r w:rsidRPr="00522DCF">
        <w:rPr>
          <w:rFonts w:ascii="Times New Roman" w:hAnsi="Times New Roman" w:cs="Times New Roman"/>
          <w:sz w:val="24"/>
          <w:szCs w:val="24"/>
          <w:lang w:val="fr-FR"/>
        </w:rPr>
        <w:t xml:space="preserve"> (2002) ont montré que les </w:t>
      </w:r>
      <w:r w:rsidR="00544349" w:rsidRPr="00522DCF">
        <w:rPr>
          <w:rFonts w:ascii="Times New Roman" w:hAnsi="Times New Roman" w:cs="Times New Roman"/>
          <w:sz w:val="24"/>
          <w:szCs w:val="24"/>
          <w:lang w:val="fr-FR"/>
        </w:rPr>
        <w:t>termites peuvent</w:t>
      </w:r>
      <w:r w:rsidRPr="00522DCF">
        <w:rPr>
          <w:rFonts w:ascii="Times New Roman" w:hAnsi="Times New Roman" w:cs="Times New Roman"/>
          <w:sz w:val="24"/>
          <w:szCs w:val="24"/>
          <w:lang w:val="fr-FR"/>
        </w:rPr>
        <w:t xml:space="preserve"> améliorer la structure physique des sols, grâce à l’enrichissement en éléments fins que réalisent les ouvriers, de sorte que l’horizon superficiel évolue vers une structure fine et dépourvue de graviers. De plus, </w:t>
      </w:r>
      <w:r w:rsidR="00D212EA" w:rsidRPr="00522DCF">
        <w:rPr>
          <w:rFonts w:ascii="Times New Roman" w:hAnsi="Times New Roman" w:cs="Times New Roman"/>
          <w:sz w:val="24"/>
          <w:szCs w:val="24"/>
          <w:lang w:val="fr-FR"/>
        </w:rPr>
        <w:t>MANDO</w:t>
      </w:r>
      <w:r w:rsidRPr="00522DCF">
        <w:rPr>
          <w:rFonts w:ascii="Times New Roman" w:hAnsi="Times New Roman" w:cs="Times New Roman"/>
          <w:sz w:val="24"/>
          <w:szCs w:val="24"/>
          <w:lang w:val="fr-FR"/>
        </w:rPr>
        <w:t xml:space="preserve"> (1997) avait expliqué que les termites améliorent la structure du sol </w:t>
      </w:r>
      <w:r w:rsidR="00901623" w:rsidRPr="00522DCF">
        <w:rPr>
          <w:rFonts w:ascii="Times New Roman" w:hAnsi="Times New Roman" w:cs="Times New Roman"/>
          <w:sz w:val="24"/>
          <w:szCs w:val="24"/>
          <w:lang w:val="fr-FR"/>
        </w:rPr>
        <w:t>par la bioturbation, à travers un</w:t>
      </w:r>
      <w:r w:rsidRPr="00522DCF">
        <w:rPr>
          <w:rFonts w:ascii="Times New Roman" w:hAnsi="Times New Roman" w:cs="Times New Roman"/>
          <w:sz w:val="24"/>
          <w:szCs w:val="24"/>
          <w:lang w:val="fr-FR"/>
        </w:rPr>
        <w:t xml:space="preserve"> brassage du sol remanié et apporté en surface à partir des horizons profonds. Ces résultats expliquent bien les </w:t>
      </w:r>
      <w:r w:rsidR="003A2A73" w:rsidRPr="00522DCF">
        <w:rPr>
          <w:rFonts w:ascii="Times New Roman" w:hAnsi="Times New Roman" w:cs="Times New Roman"/>
          <w:sz w:val="24"/>
          <w:szCs w:val="24"/>
          <w:lang w:val="fr-FR"/>
        </w:rPr>
        <w:t>tendance</w:t>
      </w:r>
      <w:r w:rsidRPr="00522DCF">
        <w:rPr>
          <w:rFonts w:ascii="Times New Roman" w:hAnsi="Times New Roman" w:cs="Times New Roman"/>
          <w:sz w:val="24"/>
          <w:szCs w:val="24"/>
          <w:lang w:val="fr-FR"/>
        </w:rPr>
        <w:t xml:space="preserve">s inverses entre </w:t>
      </w:r>
      <w:r w:rsidR="003A2A73" w:rsidRPr="00522DCF">
        <w:rPr>
          <w:rFonts w:ascii="Times New Roman" w:hAnsi="Times New Roman" w:cs="Times New Roman"/>
          <w:sz w:val="24"/>
          <w:szCs w:val="24"/>
          <w:lang w:val="fr-FR"/>
        </w:rPr>
        <w:t>les quantités d’argile</w:t>
      </w:r>
      <w:r w:rsidRPr="00522DCF">
        <w:rPr>
          <w:rFonts w:ascii="Times New Roman" w:hAnsi="Times New Roman" w:cs="Times New Roman"/>
          <w:sz w:val="24"/>
          <w:szCs w:val="24"/>
          <w:lang w:val="fr-FR"/>
        </w:rPr>
        <w:t xml:space="preserve"> et </w:t>
      </w:r>
      <w:r w:rsidR="003A2A73" w:rsidRPr="00522DCF">
        <w:rPr>
          <w:rFonts w:ascii="Times New Roman" w:hAnsi="Times New Roman" w:cs="Times New Roman"/>
          <w:sz w:val="24"/>
          <w:szCs w:val="24"/>
          <w:lang w:val="fr-FR"/>
        </w:rPr>
        <w:t xml:space="preserve">de sable </w:t>
      </w:r>
      <w:r w:rsidRPr="00522DCF">
        <w:rPr>
          <w:rFonts w:ascii="Times New Roman" w:hAnsi="Times New Roman" w:cs="Times New Roman"/>
          <w:sz w:val="24"/>
          <w:szCs w:val="24"/>
          <w:lang w:val="fr-FR"/>
        </w:rPr>
        <w:t xml:space="preserve">grossier </w:t>
      </w:r>
      <w:r w:rsidR="003A2A73" w:rsidRPr="00522DCF">
        <w:rPr>
          <w:rFonts w:ascii="Times New Roman" w:hAnsi="Times New Roman" w:cs="Times New Roman"/>
          <w:sz w:val="24"/>
          <w:szCs w:val="24"/>
          <w:lang w:val="fr-FR"/>
        </w:rPr>
        <w:t xml:space="preserve">dans l’horizon </w:t>
      </w:r>
      <w:r w:rsidRPr="00522DCF">
        <w:rPr>
          <w:rFonts w:ascii="Times New Roman" w:hAnsi="Times New Roman" w:cs="Times New Roman"/>
          <w:sz w:val="24"/>
          <w:szCs w:val="24"/>
          <w:lang w:val="fr-FR"/>
        </w:rPr>
        <w:t xml:space="preserve">de surface </w:t>
      </w:r>
      <w:r w:rsidR="00424F34" w:rsidRPr="00522DCF">
        <w:rPr>
          <w:rFonts w:ascii="Times New Roman" w:hAnsi="Times New Roman" w:cs="Times New Roman"/>
          <w:sz w:val="24"/>
          <w:szCs w:val="24"/>
          <w:lang w:val="fr-FR"/>
        </w:rPr>
        <w:t>sur</w:t>
      </w:r>
      <w:r w:rsidRPr="00522DCF">
        <w:rPr>
          <w:rFonts w:ascii="Times New Roman" w:hAnsi="Times New Roman" w:cs="Times New Roman"/>
          <w:sz w:val="24"/>
          <w:szCs w:val="24"/>
          <w:lang w:val="fr-FR"/>
        </w:rPr>
        <w:t xml:space="preserve"> </w:t>
      </w:r>
      <w:r w:rsidR="00424F34" w:rsidRPr="00522DCF">
        <w:rPr>
          <w:rFonts w:ascii="Times New Roman" w:hAnsi="Times New Roman" w:cs="Times New Roman"/>
          <w:sz w:val="24"/>
          <w:szCs w:val="24"/>
          <w:lang w:val="fr-FR"/>
        </w:rPr>
        <w:t>nos</w:t>
      </w:r>
      <w:r w:rsidRPr="00522DCF">
        <w:rPr>
          <w:rFonts w:ascii="Times New Roman" w:hAnsi="Times New Roman" w:cs="Times New Roman"/>
          <w:sz w:val="24"/>
          <w:szCs w:val="24"/>
          <w:lang w:val="fr-FR"/>
        </w:rPr>
        <w:t xml:space="preserve"> parcelles amendées avec BRF. </w:t>
      </w:r>
      <w:r w:rsidR="00163CFA" w:rsidRPr="00522DCF">
        <w:rPr>
          <w:rFonts w:ascii="Times New Roman" w:hAnsi="Times New Roman" w:cs="Times New Roman"/>
          <w:sz w:val="24"/>
          <w:szCs w:val="24"/>
          <w:lang w:val="fr-FR"/>
        </w:rPr>
        <w:t>L</w:t>
      </w:r>
      <w:r w:rsidR="00D36B74" w:rsidRPr="00522DCF">
        <w:rPr>
          <w:rFonts w:ascii="Times New Roman" w:hAnsi="Times New Roman" w:cs="Times New Roman"/>
          <w:sz w:val="24"/>
          <w:szCs w:val="24"/>
          <w:lang w:val="fr-FR"/>
        </w:rPr>
        <w:t>’épandage</w:t>
      </w:r>
      <w:r w:rsidRPr="00522DCF">
        <w:rPr>
          <w:rFonts w:ascii="Times New Roman" w:hAnsi="Times New Roman" w:cs="Times New Roman"/>
          <w:sz w:val="24"/>
          <w:szCs w:val="24"/>
          <w:lang w:val="fr-FR"/>
        </w:rPr>
        <w:t xml:space="preserve"> de BRF de </w:t>
      </w:r>
      <w:r w:rsidRPr="00522DCF">
        <w:rPr>
          <w:rFonts w:ascii="Times New Roman" w:hAnsi="Times New Roman" w:cs="Times New Roman"/>
          <w:i/>
          <w:iCs/>
          <w:sz w:val="24"/>
          <w:szCs w:val="24"/>
          <w:lang w:val="fr-FR"/>
        </w:rPr>
        <w:t>P.</w:t>
      </w:r>
      <w:r w:rsidR="00764EF8">
        <w:rPr>
          <w:rFonts w:ascii="Times New Roman" w:hAnsi="Times New Roman" w:cs="Times New Roman"/>
          <w:i/>
          <w:iCs/>
          <w:sz w:val="24"/>
          <w:szCs w:val="24"/>
          <w:lang w:val="fr-FR"/>
        </w:rPr>
        <w:t xml:space="preserve"> </w:t>
      </w:r>
      <w:r w:rsidRPr="00522DCF">
        <w:rPr>
          <w:rFonts w:ascii="Times New Roman" w:hAnsi="Times New Roman" w:cs="Times New Roman"/>
          <w:i/>
          <w:iCs/>
          <w:sz w:val="24"/>
          <w:szCs w:val="24"/>
          <w:lang w:val="fr-FR"/>
        </w:rPr>
        <w:t>reticulatum</w:t>
      </w:r>
      <w:r w:rsidRPr="00522DCF">
        <w:rPr>
          <w:rFonts w:ascii="Times New Roman" w:hAnsi="Times New Roman" w:cs="Times New Roman"/>
          <w:sz w:val="24"/>
          <w:szCs w:val="24"/>
          <w:lang w:val="fr-FR"/>
        </w:rPr>
        <w:t>, serai</w:t>
      </w:r>
      <w:r w:rsidR="00D36B74" w:rsidRPr="00522DCF">
        <w:rPr>
          <w:rFonts w:ascii="Times New Roman" w:hAnsi="Times New Roman" w:cs="Times New Roman"/>
          <w:sz w:val="24"/>
          <w:szCs w:val="24"/>
          <w:lang w:val="fr-FR"/>
        </w:rPr>
        <w:t>t</w:t>
      </w:r>
      <w:r w:rsidR="00163CFA" w:rsidRPr="00522DCF">
        <w:rPr>
          <w:rFonts w:ascii="Times New Roman" w:hAnsi="Times New Roman" w:cs="Times New Roman"/>
          <w:sz w:val="24"/>
          <w:szCs w:val="24"/>
          <w:lang w:val="fr-FR"/>
        </w:rPr>
        <w:t xml:space="preserve"> donc</w:t>
      </w:r>
      <w:r w:rsidRPr="00522DCF">
        <w:rPr>
          <w:rFonts w:ascii="Times New Roman" w:hAnsi="Times New Roman" w:cs="Times New Roman"/>
          <w:sz w:val="24"/>
          <w:szCs w:val="24"/>
          <w:lang w:val="fr-FR"/>
        </w:rPr>
        <w:t xml:space="preserve"> à mesure de favoriser une élimination progressive des éléments grossiers de surface peu actif, augmentant de ce fait le volume utile du sol. </w:t>
      </w:r>
    </w:p>
    <w:p w14:paraId="4CC130AF" w14:textId="210CD61B" w:rsidR="008065F8" w:rsidRPr="00522DCF" w:rsidRDefault="008065F8" w:rsidP="00FD3E11">
      <w:pPr>
        <w:tabs>
          <w:tab w:val="left" w:pos="1020"/>
        </w:tabs>
        <w:spacing w:after="120" w:line="240" w:lineRule="auto"/>
        <w:jc w:val="both"/>
        <w:rPr>
          <w:rFonts w:ascii="Times New Roman" w:hAnsi="Times New Roman" w:cs="Times New Roman"/>
          <w:sz w:val="24"/>
          <w:szCs w:val="24"/>
          <w:lang w:val="fr-FR"/>
        </w:rPr>
      </w:pPr>
      <w:r w:rsidRPr="00522DCF">
        <w:rPr>
          <w:rFonts w:ascii="Times New Roman" w:hAnsi="Times New Roman" w:cs="Times New Roman"/>
          <w:sz w:val="24"/>
          <w:szCs w:val="24"/>
          <w:lang w:val="fr-FR"/>
        </w:rPr>
        <w:t xml:space="preserve">Par ailleurs, </w:t>
      </w:r>
      <w:r w:rsidR="00424F34" w:rsidRPr="00522DCF">
        <w:rPr>
          <w:rFonts w:ascii="Times New Roman" w:hAnsi="Times New Roman" w:cs="Times New Roman"/>
          <w:sz w:val="24"/>
          <w:szCs w:val="24"/>
          <w:shd w:val="clear" w:color="auto" w:fill="FFFFFF"/>
          <w:lang w:val="fr-FR"/>
        </w:rPr>
        <w:t xml:space="preserve">il est connu que </w:t>
      </w:r>
      <w:bookmarkStart w:id="10" w:name="_Hlk25252901"/>
      <w:r w:rsidRPr="00522DCF">
        <w:rPr>
          <w:rFonts w:ascii="Times New Roman" w:hAnsi="Times New Roman" w:cs="Times New Roman"/>
          <w:sz w:val="24"/>
          <w:szCs w:val="24"/>
          <w:lang w:val="fr-FR"/>
        </w:rPr>
        <w:t>les vers de terre participent fortement à la fertilité des sols et à la croissance des plantes à travers les turricules qu’ils produisent (</w:t>
      </w:r>
      <w:r w:rsidR="00EB78B1" w:rsidRPr="00522DCF">
        <w:rPr>
          <w:rFonts w:ascii="Times New Roman" w:hAnsi="Times New Roman" w:cs="Times New Roman"/>
          <w:sz w:val="24"/>
          <w:szCs w:val="24"/>
          <w:lang w:val="fr-FR"/>
        </w:rPr>
        <w:t>HATTI</w:t>
      </w:r>
      <w:r w:rsidRPr="00522DCF">
        <w:rPr>
          <w:rFonts w:ascii="Times New Roman" w:hAnsi="Times New Roman" w:cs="Times New Roman"/>
          <w:sz w:val="24"/>
          <w:szCs w:val="24"/>
          <w:lang w:val="fr-FR"/>
        </w:rPr>
        <w:t xml:space="preserve"> et </w:t>
      </w:r>
      <w:r w:rsidRPr="00EB78B1">
        <w:rPr>
          <w:rFonts w:ascii="Times New Roman" w:hAnsi="Times New Roman" w:cs="Times New Roman"/>
          <w:i/>
          <w:iCs/>
          <w:sz w:val="24"/>
          <w:szCs w:val="24"/>
          <w:lang w:val="fr-FR"/>
        </w:rPr>
        <w:t>al.</w:t>
      </w:r>
      <w:r w:rsidRPr="00522DCF">
        <w:rPr>
          <w:rFonts w:ascii="Times New Roman" w:hAnsi="Times New Roman" w:cs="Times New Roman"/>
          <w:sz w:val="24"/>
          <w:szCs w:val="24"/>
          <w:lang w:val="fr-FR"/>
        </w:rPr>
        <w:t>, 2012). Le passage de la matière organique à travers le tractus digestif du ver de terre améliore la composition microbienne et la teneur en élément minéraux du sol (</w:t>
      </w:r>
      <w:r w:rsidR="00EB78B1" w:rsidRPr="00522DCF">
        <w:rPr>
          <w:rFonts w:ascii="Times New Roman" w:hAnsi="Times New Roman" w:cs="Times New Roman"/>
          <w:sz w:val="24"/>
          <w:szCs w:val="24"/>
          <w:lang w:val="fr-FR"/>
        </w:rPr>
        <w:t>LEMTIRI</w:t>
      </w:r>
      <w:r w:rsidRPr="00522DCF">
        <w:rPr>
          <w:rFonts w:ascii="Times New Roman" w:hAnsi="Times New Roman" w:cs="Times New Roman"/>
          <w:sz w:val="24"/>
          <w:szCs w:val="24"/>
          <w:lang w:val="fr-FR"/>
        </w:rPr>
        <w:t xml:space="preserve"> et </w:t>
      </w:r>
      <w:r w:rsidRPr="00EB78B1">
        <w:rPr>
          <w:rFonts w:ascii="Times New Roman" w:hAnsi="Times New Roman" w:cs="Times New Roman"/>
          <w:i/>
          <w:iCs/>
          <w:sz w:val="24"/>
          <w:szCs w:val="24"/>
          <w:lang w:val="fr-FR"/>
        </w:rPr>
        <w:t>al.</w:t>
      </w:r>
      <w:r w:rsidRPr="00522DCF">
        <w:rPr>
          <w:rFonts w:ascii="Times New Roman" w:hAnsi="Times New Roman" w:cs="Times New Roman"/>
          <w:sz w:val="24"/>
          <w:szCs w:val="24"/>
          <w:lang w:val="fr-FR"/>
        </w:rPr>
        <w:t>, 2014).</w:t>
      </w:r>
      <w:bookmarkEnd w:id="10"/>
      <w:r w:rsidRPr="00522DCF">
        <w:rPr>
          <w:rFonts w:ascii="Times New Roman" w:hAnsi="Times New Roman" w:cs="Times New Roman"/>
          <w:sz w:val="24"/>
          <w:szCs w:val="24"/>
          <w:shd w:val="clear" w:color="auto" w:fill="FFFFFF"/>
          <w:lang w:val="fr-FR"/>
        </w:rPr>
        <w:t xml:space="preserve"> </w:t>
      </w:r>
      <w:r w:rsidR="00C73394" w:rsidRPr="00522DCF">
        <w:rPr>
          <w:rFonts w:ascii="Times New Roman" w:hAnsi="Times New Roman" w:cs="Times New Roman"/>
          <w:sz w:val="24"/>
          <w:szCs w:val="24"/>
          <w:shd w:val="clear" w:color="auto" w:fill="FFFFFF"/>
          <w:lang w:val="fr-FR"/>
        </w:rPr>
        <w:t>Néanmoins</w:t>
      </w:r>
      <w:r w:rsidRPr="00522DCF">
        <w:rPr>
          <w:rFonts w:ascii="Times New Roman" w:hAnsi="Times New Roman" w:cs="Times New Roman"/>
          <w:sz w:val="24"/>
          <w:szCs w:val="24"/>
          <w:shd w:val="clear" w:color="auto" w:fill="FFFFFF"/>
          <w:lang w:val="fr-FR"/>
        </w:rPr>
        <w:t>, les vers de terre restent très sensibles à la qualité et à la quantité des apports organiques qui influent sur leur abondance (</w:t>
      </w:r>
      <w:r w:rsidR="00EB78B1" w:rsidRPr="00522DCF">
        <w:rPr>
          <w:rFonts w:ascii="Times New Roman" w:hAnsi="Times New Roman" w:cs="Times New Roman"/>
          <w:sz w:val="24"/>
          <w:szCs w:val="24"/>
          <w:shd w:val="clear" w:color="auto" w:fill="FFFFFF"/>
          <w:lang w:val="fr-FR"/>
        </w:rPr>
        <w:t>TRAORE</w:t>
      </w:r>
      <w:r w:rsidRPr="00522DCF">
        <w:rPr>
          <w:rFonts w:ascii="Times New Roman" w:hAnsi="Times New Roman" w:cs="Times New Roman"/>
          <w:sz w:val="24"/>
          <w:szCs w:val="24"/>
          <w:shd w:val="clear" w:color="auto" w:fill="FFFFFF"/>
          <w:lang w:val="fr-FR"/>
        </w:rPr>
        <w:t xml:space="preserve"> et </w:t>
      </w:r>
      <w:r w:rsidRPr="00EB78B1">
        <w:rPr>
          <w:rFonts w:ascii="Times New Roman" w:hAnsi="Times New Roman" w:cs="Times New Roman"/>
          <w:i/>
          <w:iCs/>
          <w:sz w:val="24"/>
          <w:szCs w:val="24"/>
          <w:shd w:val="clear" w:color="auto" w:fill="FFFFFF"/>
          <w:lang w:val="fr-FR"/>
        </w:rPr>
        <w:t>al.</w:t>
      </w:r>
      <w:r w:rsidRPr="00522DCF">
        <w:rPr>
          <w:rFonts w:ascii="Times New Roman" w:hAnsi="Times New Roman" w:cs="Times New Roman"/>
          <w:sz w:val="24"/>
          <w:szCs w:val="24"/>
          <w:shd w:val="clear" w:color="auto" w:fill="FFFFFF"/>
          <w:lang w:val="fr-FR"/>
        </w:rPr>
        <w:t>, 2012).</w:t>
      </w:r>
      <w:r w:rsidRPr="00522DCF">
        <w:rPr>
          <w:rFonts w:ascii="Times New Roman" w:hAnsi="Times New Roman" w:cs="Times New Roman"/>
          <w:sz w:val="24"/>
          <w:szCs w:val="24"/>
          <w:lang w:val="fr-FR"/>
        </w:rPr>
        <w:t xml:space="preserve"> </w:t>
      </w:r>
      <w:r w:rsidR="00424F34" w:rsidRPr="00522DCF">
        <w:rPr>
          <w:rFonts w:ascii="Times New Roman" w:hAnsi="Times New Roman" w:cs="Times New Roman"/>
          <w:sz w:val="24"/>
          <w:szCs w:val="24"/>
          <w:lang w:val="fr-FR"/>
        </w:rPr>
        <w:t xml:space="preserve">Au regard de nos </w:t>
      </w:r>
      <w:r w:rsidR="00342E93" w:rsidRPr="00522DCF">
        <w:rPr>
          <w:rFonts w:ascii="Times New Roman" w:hAnsi="Times New Roman" w:cs="Times New Roman"/>
          <w:sz w:val="24"/>
          <w:szCs w:val="24"/>
          <w:lang w:val="fr-FR"/>
        </w:rPr>
        <w:t>résultats</w:t>
      </w:r>
      <w:r w:rsidR="00424F34" w:rsidRPr="00522DCF">
        <w:rPr>
          <w:rFonts w:ascii="Times New Roman" w:hAnsi="Times New Roman" w:cs="Times New Roman"/>
          <w:sz w:val="24"/>
          <w:szCs w:val="24"/>
          <w:lang w:val="fr-FR"/>
        </w:rPr>
        <w:t xml:space="preserve">, </w:t>
      </w:r>
      <w:r w:rsidR="00342E93" w:rsidRPr="00522DCF">
        <w:rPr>
          <w:rFonts w:ascii="Times New Roman" w:hAnsi="Times New Roman" w:cs="Times New Roman"/>
          <w:sz w:val="24"/>
          <w:szCs w:val="24"/>
          <w:lang w:val="fr-FR"/>
        </w:rPr>
        <w:t>d</w:t>
      </w:r>
      <w:r w:rsidRPr="00522DCF">
        <w:rPr>
          <w:rFonts w:ascii="Times New Roman" w:hAnsi="Times New Roman" w:cs="Times New Roman"/>
          <w:sz w:val="24"/>
          <w:szCs w:val="24"/>
          <w:lang w:val="fr-FR"/>
        </w:rPr>
        <w:t>es recherches supplémentaires sont nécessaires afin de mieux comprendre la dynamique de leur activité et les interactions spécifiques entre macrofaunes du sol en réponse aux apports de BRF dans les agrosystèmes soudano-sahéliens.</w:t>
      </w:r>
    </w:p>
    <w:p w14:paraId="7AEB97E8" w14:textId="713F7037" w:rsidR="0023449F" w:rsidRPr="00522DCF" w:rsidRDefault="008065F8" w:rsidP="00FD3E11">
      <w:pPr>
        <w:tabs>
          <w:tab w:val="left" w:pos="1020"/>
        </w:tabs>
        <w:spacing w:after="120" w:line="240" w:lineRule="auto"/>
        <w:jc w:val="both"/>
        <w:rPr>
          <w:rFonts w:ascii="Times New Roman" w:hAnsi="Times New Roman" w:cs="Times New Roman"/>
          <w:sz w:val="24"/>
          <w:szCs w:val="24"/>
          <w:lang w:val="fr-FR"/>
        </w:rPr>
      </w:pPr>
      <w:r w:rsidRPr="00522DCF">
        <w:rPr>
          <w:rFonts w:ascii="Times New Roman" w:hAnsi="Times New Roman" w:cs="Times New Roman"/>
          <w:sz w:val="24"/>
          <w:szCs w:val="24"/>
          <w:shd w:val="clear" w:color="auto" w:fill="FFFFFF"/>
          <w:lang w:val="fr-FR"/>
        </w:rPr>
        <w:t xml:space="preserve">L’ensemble de ces avantages liés à l’activité de </w:t>
      </w:r>
      <w:r w:rsidR="00D36B74" w:rsidRPr="00522DCF">
        <w:rPr>
          <w:rFonts w:ascii="Times New Roman" w:hAnsi="Times New Roman" w:cs="Times New Roman"/>
          <w:sz w:val="24"/>
          <w:szCs w:val="24"/>
          <w:shd w:val="clear" w:color="auto" w:fill="FFFFFF"/>
          <w:lang w:val="fr-FR"/>
        </w:rPr>
        <w:t>l</w:t>
      </w:r>
      <w:r w:rsidR="002A761F" w:rsidRPr="00522DCF">
        <w:rPr>
          <w:rFonts w:ascii="Times New Roman" w:hAnsi="Times New Roman" w:cs="Times New Roman"/>
          <w:sz w:val="24"/>
          <w:szCs w:val="24"/>
          <w:shd w:val="clear" w:color="auto" w:fill="FFFFFF"/>
          <w:lang w:val="fr-FR"/>
        </w:rPr>
        <w:t>a</w:t>
      </w:r>
      <w:r w:rsidR="00D36B74" w:rsidRPr="00522DCF">
        <w:rPr>
          <w:rFonts w:ascii="Times New Roman" w:hAnsi="Times New Roman" w:cs="Times New Roman"/>
          <w:sz w:val="24"/>
          <w:szCs w:val="24"/>
          <w:shd w:val="clear" w:color="auto" w:fill="FFFFFF"/>
          <w:lang w:val="fr-FR"/>
        </w:rPr>
        <w:t xml:space="preserve"> macrofaune</w:t>
      </w:r>
      <w:r w:rsidRPr="00522DCF">
        <w:rPr>
          <w:rFonts w:ascii="Times New Roman" w:hAnsi="Times New Roman" w:cs="Times New Roman"/>
          <w:sz w:val="24"/>
          <w:szCs w:val="24"/>
          <w:shd w:val="clear" w:color="auto" w:fill="FFFFFF"/>
          <w:lang w:val="fr-FR"/>
        </w:rPr>
        <w:t xml:space="preserve"> serait donc responsable </w:t>
      </w:r>
      <w:r w:rsidR="00127EC0" w:rsidRPr="00522DCF">
        <w:rPr>
          <w:rFonts w:ascii="Times New Roman" w:hAnsi="Times New Roman" w:cs="Times New Roman"/>
          <w:sz w:val="24"/>
          <w:szCs w:val="24"/>
          <w:shd w:val="clear" w:color="auto" w:fill="FFFFFF"/>
          <w:lang w:val="fr-FR"/>
        </w:rPr>
        <w:t>de la hausse du COS et des nutriments</w:t>
      </w:r>
      <w:r w:rsidR="00246F2B" w:rsidRPr="00522DCF">
        <w:rPr>
          <w:rFonts w:ascii="Times New Roman" w:hAnsi="Times New Roman" w:cs="Times New Roman"/>
          <w:sz w:val="24"/>
          <w:szCs w:val="24"/>
          <w:shd w:val="clear" w:color="auto" w:fill="FFFFFF"/>
          <w:lang w:val="fr-FR"/>
        </w:rPr>
        <w:t xml:space="preserve">, </w:t>
      </w:r>
      <w:r w:rsidRPr="00522DCF">
        <w:rPr>
          <w:rFonts w:ascii="Times New Roman" w:hAnsi="Times New Roman" w:cs="Times New Roman"/>
          <w:sz w:val="24"/>
          <w:szCs w:val="24"/>
          <w:shd w:val="clear" w:color="auto" w:fill="FFFFFF"/>
          <w:lang w:val="fr-FR"/>
        </w:rPr>
        <w:t xml:space="preserve">de la bonne croissance végétative et des meilleurs rendements du sorgho sous </w:t>
      </w:r>
      <w:r w:rsidRPr="00522DCF">
        <w:rPr>
          <w:rFonts w:ascii="Times New Roman" w:hAnsi="Times New Roman" w:cs="Times New Roman"/>
          <w:sz w:val="24"/>
          <w:szCs w:val="24"/>
          <w:lang w:val="fr-FR"/>
        </w:rPr>
        <w:t>BRF par rapport</w:t>
      </w:r>
      <w:r w:rsidR="000E3A1A" w:rsidRPr="00522DCF">
        <w:rPr>
          <w:rFonts w:ascii="Times New Roman" w:hAnsi="Times New Roman" w:cs="Times New Roman"/>
          <w:sz w:val="24"/>
          <w:szCs w:val="24"/>
          <w:lang w:val="fr-FR"/>
        </w:rPr>
        <w:t xml:space="preserve"> </w:t>
      </w:r>
      <w:r w:rsidR="000E3A1A" w:rsidRPr="00522DCF">
        <w:rPr>
          <w:rFonts w:ascii="Times New Roman" w:hAnsi="Times New Roman" w:cs="Times New Roman"/>
          <w:sz w:val="24"/>
          <w:szCs w:val="24"/>
          <w:shd w:val="clear" w:color="auto" w:fill="FFFFFF"/>
          <w:lang w:val="fr-FR"/>
        </w:rPr>
        <w:t xml:space="preserve">à </w:t>
      </w:r>
      <w:r w:rsidR="00246F2B" w:rsidRPr="00522DCF">
        <w:rPr>
          <w:rFonts w:ascii="Times New Roman" w:hAnsi="Times New Roman" w:cs="Times New Roman"/>
          <w:sz w:val="24"/>
          <w:szCs w:val="24"/>
          <w:lang w:val="fr-FR"/>
        </w:rPr>
        <w:t>TA</w:t>
      </w:r>
      <w:r w:rsidRPr="00522DCF">
        <w:rPr>
          <w:rFonts w:ascii="Times New Roman" w:hAnsi="Times New Roman" w:cs="Times New Roman"/>
          <w:sz w:val="24"/>
          <w:szCs w:val="24"/>
          <w:shd w:val="clear" w:color="auto" w:fill="FFFFFF"/>
          <w:lang w:val="fr-FR"/>
        </w:rPr>
        <w:t>.</w:t>
      </w:r>
      <w:r w:rsidRPr="00522DCF">
        <w:rPr>
          <w:rFonts w:ascii="Times New Roman" w:hAnsi="Times New Roman" w:cs="Times New Roman"/>
          <w:sz w:val="24"/>
          <w:szCs w:val="24"/>
          <w:lang w:val="fr-FR"/>
        </w:rPr>
        <w:t xml:space="preserve"> </w:t>
      </w:r>
      <w:r w:rsidR="002A761F" w:rsidRPr="00522DCF">
        <w:rPr>
          <w:rFonts w:ascii="Times New Roman" w:hAnsi="Times New Roman" w:cs="Times New Roman"/>
          <w:sz w:val="24"/>
          <w:szCs w:val="24"/>
          <w:lang w:val="fr-FR"/>
        </w:rPr>
        <w:t>En témoigne</w:t>
      </w:r>
      <w:r w:rsidR="00764EF8">
        <w:rPr>
          <w:rFonts w:ascii="Times New Roman" w:hAnsi="Times New Roman" w:cs="Times New Roman"/>
          <w:sz w:val="24"/>
          <w:szCs w:val="24"/>
          <w:lang w:val="fr-FR"/>
        </w:rPr>
        <w:t>nt</w:t>
      </w:r>
      <w:r w:rsidR="002A761F" w:rsidRPr="00522DCF">
        <w:rPr>
          <w:rFonts w:ascii="Times New Roman" w:hAnsi="Times New Roman" w:cs="Times New Roman"/>
          <w:sz w:val="24"/>
          <w:szCs w:val="24"/>
          <w:lang w:val="fr-FR"/>
        </w:rPr>
        <w:t xml:space="preserve"> l</w:t>
      </w:r>
      <w:r w:rsidR="00ED67BD" w:rsidRPr="00522DCF">
        <w:rPr>
          <w:rFonts w:ascii="Times New Roman" w:hAnsi="Times New Roman" w:cs="Times New Roman"/>
          <w:sz w:val="24"/>
          <w:szCs w:val="24"/>
          <w:lang w:val="fr-FR"/>
        </w:rPr>
        <w:t>es</w:t>
      </w:r>
      <w:r w:rsidR="002A761F" w:rsidRPr="00522DCF">
        <w:rPr>
          <w:rFonts w:ascii="Times New Roman" w:hAnsi="Times New Roman" w:cs="Times New Roman"/>
          <w:sz w:val="24"/>
          <w:szCs w:val="24"/>
          <w:lang w:val="fr-FR"/>
        </w:rPr>
        <w:t xml:space="preserve"> corrélation</w:t>
      </w:r>
      <w:r w:rsidR="00ED67BD" w:rsidRPr="00522DCF">
        <w:rPr>
          <w:rFonts w:ascii="Times New Roman" w:hAnsi="Times New Roman" w:cs="Times New Roman"/>
          <w:sz w:val="24"/>
          <w:szCs w:val="24"/>
          <w:lang w:val="fr-FR"/>
        </w:rPr>
        <w:t>s</w:t>
      </w:r>
      <w:r w:rsidR="000E3A1A" w:rsidRPr="00522DCF">
        <w:rPr>
          <w:rFonts w:ascii="Times New Roman" w:hAnsi="Times New Roman" w:cs="Times New Roman"/>
          <w:sz w:val="24"/>
          <w:szCs w:val="24"/>
          <w:lang w:val="fr-FR"/>
        </w:rPr>
        <w:t xml:space="preserve"> positive</w:t>
      </w:r>
      <w:r w:rsidR="00ED67BD" w:rsidRPr="00522DCF">
        <w:rPr>
          <w:rFonts w:ascii="Times New Roman" w:hAnsi="Times New Roman" w:cs="Times New Roman"/>
          <w:sz w:val="24"/>
          <w:szCs w:val="24"/>
          <w:lang w:val="fr-FR"/>
        </w:rPr>
        <w:t>s</w:t>
      </w:r>
      <w:r w:rsidR="002A761F" w:rsidRPr="00522DCF">
        <w:rPr>
          <w:rFonts w:ascii="Times New Roman" w:hAnsi="Times New Roman" w:cs="Times New Roman"/>
          <w:sz w:val="24"/>
          <w:szCs w:val="24"/>
          <w:lang w:val="fr-FR"/>
        </w:rPr>
        <w:t xml:space="preserve"> entre les rendements pailles</w:t>
      </w:r>
      <w:r w:rsidR="00ED67BD" w:rsidRPr="00522DCF">
        <w:rPr>
          <w:rFonts w:ascii="Times New Roman" w:hAnsi="Times New Roman" w:cs="Times New Roman"/>
          <w:sz w:val="24"/>
          <w:szCs w:val="24"/>
          <w:lang w:val="fr-FR"/>
        </w:rPr>
        <w:t>, l’activité de la macrofaune (r = 0,711) et l’infiltration (r = 0,763)</w:t>
      </w:r>
      <w:r w:rsidR="00764EF8">
        <w:rPr>
          <w:rFonts w:ascii="Times New Roman" w:hAnsi="Times New Roman" w:cs="Times New Roman"/>
          <w:sz w:val="24"/>
          <w:szCs w:val="24"/>
          <w:lang w:val="fr-FR"/>
        </w:rPr>
        <w:t>, a</w:t>
      </w:r>
      <w:r w:rsidR="00ED67BD" w:rsidRPr="00522DCF">
        <w:rPr>
          <w:rFonts w:ascii="Times New Roman" w:hAnsi="Times New Roman" w:cs="Times New Roman"/>
          <w:sz w:val="24"/>
          <w:szCs w:val="24"/>
          <w:lang w:val="fr-FR"/>
        </w:rPr>
        <w:t>insi que la relation étroite enregistrée entre EUE, l’humidité (r = 0,723) et la teneur en azote (r = 0,753).</w:t>
      </w:r>
      <w:r w:rsidR="000E3A1A" w:rsidRPr="00522DCF">
        <w:rPr>
          <w:rFonts w:ascii="Times New Roman" w:hAnsi="Times New Roman" w:cs="Times New Roman"/>
          <w:sz w:val="24"/>
          <w:szCs w:val="24"/>
          <w:lang w:val="fr-FR"/>
        </w:rPr>
        <w:t xml:space="preserve"> </w:t>
      </w:r>
      <w:r w:rsidR="00ED67BD" w:rsidRPr="00522DCF">
        <w:rPr>
          <w:rFonts w:ascii="Times New Roman" w:hAnsi="Times New Roman" w:cs="Times New Roman"/>
          <w:sz w:val="24"/>
          <w:szCs w:val="24"/>
          <w:lang w:val="fr-FR"/>
        </w:rPr>
        <w:t>L</w:t>
      </w:r>
      <w:r w:rsidR="002127F2" w:rsidRPr="00522DCF">
        <w:rPr>
          <w:rFonts w:ascii="Times New Roman" w:hAnsi="Times New Roman" w:cs="Times New Roman"/>
          <w:sz w:val="24"/>
          <w:szCs w:val="24"/>
          <w:lang w:val="fr-FR"/>
        </w:rPr>
        <w:t>’augmentation significative du ratio C/N</w:t>
      </w:r>
      <w:r w:rsidR="000E3A1A" w:rsidRPr="00522DCF">
        <w:rPr>
          <w:rFonts w:ascii="Times New Roman" w:hAnsi="Times New Roman" w:cs="Times New Roman"/>
          <w:sz w:val="24"/>
          <w:szCs w:val="24"/>
          <w:lang w:val="fr-FR"/>
        </w:rPr>
        <w:t xml:space="preserve"> </w:t>
      </w:r>
      <w:r w:rsidR="00DC21E9">
        <w:rPr>
          <w:rFonts w:ascii="Times New Roman" w:hAnsi="Times New Roman" w:cs="Times New Roman"/>
          <w:sz w:val="24"/>
          <w:szCs w:val="24"/>
          <w:lang w:val="fr-FR"/>
        </w:rPr>
        <w:t xml:space="preserve">des sols </w:t>
      </w:r>
      <w:r w:rsidR="000E3A1A" w:rsidRPr="00522DCF">
        <w:rPr>
          <w:rFonts w:ascii="Times New Roman" w:hAnsi="Times New Roman" w:cs="Times New Roman"/>
          <w:sz w:val="24"/>
          <w:szCs w:val="24"/>
          <w:lang w:val="fr-FR"/>
        </w:rPr>
        <w:t>sous BRF</w:t>
      </w:r>
      <w:r w:rsidR="002127F2" w:rsidRPr="00522DCF">
        <w:rPr>
          <w:rFonts w:ascii="Times New Roman" w:hAnsi="Times New Roman" w:cs="Times New Roman"/>
          <w:sz w:val="24"/>
          <w:szCs w:val="24"/>
          <w:lang w:val="fr-FR"/>
        </w:rPr>
        <w:t>,</w:t>
      </w:r>
      <w:r w:rsidR="002127F2" w:rsidRPr="00522DCF">
        <w:rPr>
          <w:rFonts w:ascii="Times New Roman" w:eastAsia="Times New Roman" w:hAnsi="Times New Roman" w:cs="Times New Roman"/>
          <w:lang w:val="fr-FR"/>
        </w:rPr>
        <w:t xml:space="preserve"> </w:t>
      </w:r>
      <w:r w:rsidR="002127F2" w:rsidRPr="00522DCF">
        <w:rPr>
          <w:rFonts w:ascii="Times New Roman" w:hAnsi="Times New Roman" w:cs="Times New Roman"/>
          <w:sz w:val="24"/>
          <w:szCs w:val="24"/>
          <w:lang w:val="fr-FR"/>
        </w:rPr>
        <w:t xml:space="preserve">suggère une </w:t>
      </w:r>
      <w:r w:rsidR="000E3A1A" w:rsidRPr="00522DCF">
        <w:rPr>
          <w:rFonts w:ascii="Times New Roman" w:hAnsi="Times New Roman" w:cs="Times New Roman"/>
          <w:sz w:val="24"/>
          <w:szCs w:val="24"/>
          <w:lang w:val="fr-FR"/>
        </w:rPr>
        <w:t>hausse</w:t>
      </w:r>
      <w:r w:rsidR="002127F2" w:rsidRPr="00522DCF">
        <w:rPr>
          <w:rFonts w:ascii="Times New Roman" w:hAnsi="Times New Roman" w:cs="Times New Roman"/>
          <w:sz w:val="24"/>
          <w:szCs w:val="24"/>
          <w:lang w:val="fr-FR"/>
        </w:rPr>
        <w:t xml:space="preserve"> des besoins </w:t>
      </w:r>
      <w:r w:rsidR="000E3A1A" w:rsidRPr="00522DCF">
        <w:rPr>
          <w:rFonts w:ascii="Times New Roman" w:hAnsi="Times New Roman" w:cs="Times New Roman"/>
          <w:sz w:val="24"/>
          <w:szCs w:val="24"/>
          <w:lang w:val="fr-FR"/>
        </w:rPr>
        <w:t>azotés</w:t>
      </w:r>
      <w:r w:rsidR="002127F2" w:rsidRPr="00522DCF">
        <w:rPr>
          <w:rFonts w:ascii="Times New Roman" w:hAnsi="Times New Roman" w:cs="Times New Roman"/>
          <w:sz w:val="24"/>
          <w:szCs w:val="24"/>
          <w:lang w:val="fr-FR"/>
        </w:rPr>
        <w:t xml:space="preserve"> des microorganismes </w:t>
      </w:r>
      <w:r w:rsidR="000E3A1A" w:rsidRPr="00522DCF">
        <w:rPr>
          <w:rFonts w:ascii="Times New Roman" w:hAnsi="Times New Roman" w:cs="Times New Roman"/>
          <w:sz w:val="24"/>
          <w:szCs w:val="24"/>
          <w:lang w:val="fr-FR"/>
        </w:rPr>
        <w:t xml:space="preserve">suite aux apports de BRF, </w:t>
      </w:r>
      <w:r w:rsidR="002127F2" w:rsidRPr="00522DCF">
        <w:rPr>
          <w:rFonts w:ascii="Times New Roman" w:hAnsi="Times New Roman" w:cs="Times New Roman"/>
          <w:sz w:val="24"/>
          <w:szCs w:val="24"/>
          <w:lang w:val="fr-FR"/>
        </w:rPr>
        <w:t xml:space="preserve">entrainant </w:t>
      </w:r>
      <w:r w:rsidR="000E3A1A" w:rsidRPr="00522DCF">
        <w:rPr>
          <w:rFonts w:ascii="Times New Roman" w:hAnsi="Times New Roman" w:cs="Times New Roman"/>
          <w:sz w:val="24"/>
          <w:szCs w:val="24"/>
          <w:lang w:val="fr-FR"/>
        </w:rPr>
        <w:t>ainsi une</w:t>
      </w:r>
      <w:r w:rsidR="002127F2" w:rsidRPr="00522DCF">
        <w:rPr>
          <w:rFonts w:ascii="Times New Roman" w:hAnsi="Times New Roman" w:cs="Times New Roman"/>
          <w:sz w:val="24"/>
          <w:szCs w:val="24"/>
          <w:lang w:val="fr-FR"/>
        </w:rPr>
        <w:t xml:space="preserve"> immobilisation</w:t>
      </w:r>
      <w:r w:rsidR="000E3A1A" w:rsidRPr="00522DCF">
        <w:rPr>
          <w:rFonts w:ascii="Times New Roman" w:hAnsi="Times New Roman" w:cs="Times New Roman"/>
          <w:sz w:val="24"/>
          <w:szCs w:val="24"/>
          <w:lang w:val="fr-FR"/>
        </w:rPr>
        <w:t xml:space="preserve"> de l’azote</w:t>
      </w:r>
      <w:r w:rsidR="002127F2" w:rsidRPr="00522DCF">
        <w:rPr>
          <w:rFonts w:ascii="Times New Roman" w:hAnsi="Times New Roman" w:cs="Times New Roman"/>
          <w:sz w:val="24"/>
          <w:szCs w:val="24"/>
          <w:lang w:val="fr-FR"/>
        </w:rPr>
        <w:t xml:space="preserve">. </w:t>
      </w:r>
      <w:r w:rsidRPr="00522DCF">
        <w:rPr>
          <w:rFonts w:ascii="Times New Roman" w:hAnsi="Times New Roman" w:cs="Times New Roman"/>
          <w:sz w:val="24"/>
          <w:szCs w:val="24"/>
          <w:lang w:val="fr-FR"/>
        </w:rPr>
        <w:t>Nos résultats démontrent une contribution significative de</w:t>
      </w:r>
      <w:r w:rsidR="00C85715">
        <w:rPr>
          <w:rFonts w:ascii="Times New Roman" w:hAnsi="Times New Roman" w:cs="Times New Roman"/>
          <w:sz w:val="24"/>
          <w:szCs w:val="24"/>
          <w:lang w:val="fr-FR"/>
        </w:rPr>
        <w:t xml:space="preserve"> ce</w:t>
      </w:r>
      <w:r w:rsidRPr="00522DCF">
        <w:rPr>
          <w:rFonts w:ascii="Times New Roman" w:hAnsi="Times New Roman" w:cs="Times New Roman"/>
          <w:sz w:val="24"/>
          <w:szCs w:val="24"/>
          <w:lang w:val="fr-FR"/>
        </w:rPr>
        <w:t>s</w:t>
      </w:r>
      <w:r w:rsidRPr="00522DCF">
        <w:rPr>
          <w:rFonts w:ascii="Times New Roman" w:hAnsi="Times New Roman" w:cs="Times New Roman"/>
          <w:sz w:val="24"/>
          <w:szCs w:val="24"/>
          <w:shd w:val="clear" w:color="auto" w:fill="FFFFFF"/>
          <w:lang w:val="fr-FR"/>
        </w:rPr>
        <w:t xml:space="preserve"> </w:t>
      </w:r>
      <w:r w:rsidR="00C85715">
        <w:rPr>
          <w:rFonts w:ascii="Times New Roman" w:hAnsi="Times New Roman" w:cs="Times New Roman"/>
          <w:sz w:val="24"/>
          <w:szCs w:val="24"/>
          <w:shd w:val="clear" w:color="auto" w:fill="FFFFFF"/>
          <w:lang w:val="fr-FR"/>
        </w:rPr>
        <w:t xml:space="preserve">espèces </w:t>
      </w:r>
      <w:r w:rsidRPr="00522DCF">
        <w:rPr>
          <w:rFonts w:ascii="Times New Roman" w:hAnsi="Times New Roman" w:cs="Times New Roman"/>
          <w:sz w:val="24"/>
          <w:szCs w:val="24"/>
          <w:shd w:val="clear" w:color="auto" w:fill="FFFFFF"/>
          <w:lang w:val="fr-FR"/>
        </w:rPr>
        <w:t xml:space="preserve">termites et des fourmis </w:t>
      </w:r>
      <w:r w:rsidRPr="00522DCF">
        <w:rPr>
          <w:rFonts w:ascii="Times New Roman" w:hAnsi="Times New Roman" w:cs="Times New Roman"/>
          <w:sz w:val="24"/>
          <w:szCs w:val="24"/>
          <w:lang w:val="fr-FR"/>
        </w:rPr>
        <w:t>au bon fonctionnement du sol et de l’écosystème, assurant la décomposition de la matière organique et influençant de manière directe et indirecte la croissance et les rendements des cultures dans les agrosystèmes soudano-sahéliens.</w:t>
      </w:r>
    </w:p>
    <w:p w14:paraId="2CEC4B09" w14:textId="50A497CA" w:rsidR="008065F8" w:rsidRPr="00591B61" w:rsidRDefault="00E62A87" w:rsidP="00FD3E11">
      <w:pPr>
        <w:tabs>
          <w:tab w:val="left" w:pos="1020"/>
        </w:tabs>
        <w:spacing w:after="120" w:line="240" w:lineRule="auto"/>
        <w:jc w:val="both"/>
        <w:rPr>
          <w:rFonts w:ascii="Times New Roman" w:hAnsi="Times New Roman" w:cs="Times New Roman"/>
          <w:sz w:val="24"/>
          <w:szCs w:val="24"/>
          <w:lang w:val="fr-FR"/>
        </w:rPr>
      </w:pPr>
      <w:r w:rsidRPr="00522DCF">
        <w:rPr>
          <w:rFonts w:ascii="Times New Roman" w:hAnsi="Times New Roman" w:cs="Times New Roman"/>
          <w:sz w:val="24"/>
          <w:szCs w:val="24"/>
          <w:lang w:val="fr-FR"/>
        </w:rPr>
        <w:t>La relation étroite</w:t>
      </w:r>
      <w:r w:rsidR="008065F8" w:rsidRPr="00522DCF">
        <w:rPr>
          <w:rFonts w:ascii="Times New Roman" w:hAnsi="Times New Roman" w:cs="Times New Roman"/>
          <w:sz w:val="24"/>
          <w:szCs w:val="24"/>
          <w:lang w:val="fr-FR"/>
        </w:rPr>
        <w:t xml:space="preserve"> </w:t>
      </w:r>
      <w:r w:rsidRPr="00522DCF">
        <w:rPr>
          <w:rFonts w:ascii="Times New Roman" w:hAnsi="Times New Roman" w:cs="Times New Roman"/>
          <w:sz w:val="24"/>
          <w:szCs w:val="24"/>
          <w:lang w:val="fr-FR"/>
        </w:rPr>
        <w:t>entre la densité de</w:t>
      </w:r>
      <w:r w:rsidR="00522DCF" w:rsidRPr="00522DCF">
        <w:rPr>
          <w:rFonts w:ascii="Times New Roman" w:hAnsi="Times New Roman" w:cs="Times New Roman"/>
          <w:sz w:val="24"/>
          <w:szCs w:val="24"/>
          <w:lang w:val="fr-FR"/>
        </w:rPr>
        <w:t>s</w:t>
      </w:r>
      <w:r w:rsidRPr="00522DCF">
        <w:rPr>
          <w:rFonts w:ascii="Times New Roman" w:hAnsi="Times New Roman" w:cs="Times New Roman"/>
          <w:sz w:val="24"/>
          <w:szCs w:val="24"/>
          <w:lang w:val="fr-FR"/>
        </w:rPr>
        <w:t xml:space="preserve"> bio-structures et </w:t>
      </w:r>
      <w:r w:rsidR="00522DCF" w:rsidRPr="00522DCF">
        <w:rPr>
          <w:rFonts w:ascii="Times New Roman" w:hAnsi="Times New Roman" w:cs="Times New Roman"/>
          <w:sz w:val="24"/>
          <w:szCs w:val="24"/>
          <w:lang w:val="fr-FR"/>
        </w:rPr>
        <w:t xml:space="preserve">la quantité des </w:t>
      </w:r>
      <w:r w:rsidRPr="00522DCF">
        <w:rPr>
          <w:rFonts w:ascii="Times New Roman" w:hAnsi="Times New Roman" w:cs="Times New Roman"/>
          <w:sz w:val="24"/>
          <w:szCs w:val="24"/>
          <w:lang w:val="fr-FR"/>
        </w:rPr>
        <w:t>COS</w:t>
      </w:r>
      <w:r w:rsidR="00522DCF" w:rsidRPr="00522DCF">
        <w:rPr>
          <w:rFonts w:ascii="Times New Roman" w:hAnsi="Times New Roman" w:cs="Times New Roman"/>
          <w:sz w:val="24"/>
          <w:szCs w:val="24"/>
          <w:lang w:val="fr-FR"/>
        </w:rPr>
        <w:t>, suggère des effets bénéfiques</w:t>
      </w:r>
      <w:r w:rsidR="008065F8" w:rsidRPr="00522DCF">
        <w:rPr>
          <w:rFonts w:ascii="Times New Roman" w:hAnsi="Times New Roman" w:cs="Times New Roman"/>
          <w:sz w:val="24"/>
          <w:szCs w:val="24"/>
          <w:lang w:val="fr-FR"/>
        </w:rPr>
        <w:t xml:space="preserve"> pour la séquestration du COS.</w:t>
      </w:r>
      <w:r w:rsidR="00522DCF" w:rsidRPr="00522DCF">
        <w:rPr>
          <w:rFonts w:ascii="Times New Roman" w:hAnsi="Times New Roman" w:cs="Times New Roman"/>
          <w:sz w:val="24"/>
          <w:szCs w:val="24"/>
          <w:lang w:val="fr-FR"/>
        </w:rPr>
        <w:t xml:space="preserve"> Toutefois, </w:t>
      </w:r>
      <w:r w:rsidR="008065F8" w:rsidRPr="00522DCF">
        <w:rPr>
          <w:rFonts w:ascii="Times New Roman" w:hAnsi="Times New Roman" w:cs="Times New Roman"/>
          <w:sz w:val="24"/>
          <w:szCs w:val="24"/>
          <w:lang w:val="fr-FR"/>
        </w:rPr>
        <w:t xml:space="preserve">des études complémentaires </w:t>
      </w:r>
      <w:r w:rsidR="00544349" w:rsidRPr="00522DCF">
        <w:rPr>
          <w:rFonts w:ascii="Times New Roman" w:hAnsi="Times New Roman" w:cs="Times New Roman"/>
          <w:sz w:val="24"/>
          <w:szCs w:val="24"/>
          <w:lang w:val="fr-FR"/>
        </w:rPr>
        <w:t>sur la</w:t>
      </w:r>
      <w:r w:rsidR="008065F8" w:rsidRPr="00522DCF">
        <w:rPr>
          <w:rFonts w:ascii="Times New Roman" w:hAnsi="Times New Roman" w:cs="Times New Roman"/>
          <w:sz w:val="24"/>
          <w:szCs w:val="24"/>
          <w:lang w:val="fr-FR"/>
        </w:rPr>
        <w:t xml:space="preserve"> dynamique des </w:t>
      </w:r>
      <w:r w:rsidR="008065F8" w:rsidRPr="00591B61">
        <w:rPr>
          <w:rFonts w:ascii="Times New Roman" w:hAnsi="Times New Roman" w:cs="Times New Roman"/>
          <w:sz w:val="24"/>
          <w:szCs w:val="24"/>
          <w:lang w:val="fr-FR"/>
        </w:rPr>
        <w:t xml:space="preserve">agrégats </w:t>
      </w:r>
      <w:r w:rsidR="009C71C7">
        <w:rPr>
          <w:rFonts w:ascii="Times New Roman" w:hAnsi="Times New Roman" w:cs="Times New Roman"/>
          <w:sz w:val="24"/>
          <w:szCs w:val="24"/>
          <w:lang w:val="fr-FR"/>
        </w:rPr>
        <w:t xml:space="preserve">de </w:t>
      </w:r>
      <w:r w:rsidR="009C71C7" w:rsidRPr="00522DCF">
        <w:rPr>
          <w:rFonts w:ascii="Times New Roman" w:hAnsi="Times New Roman" w:cs="Times New Roman"/>
          <w:sz w:val="24"/>
          <w:szCs w:val="24"/>
          <w:lang w:val="fr-FR"/>
        </w:rPr>
        <w:t xml:space="preserve">bio-structures </w:t>
      </w:r>
      <w:r w:rsidR="008065F8" w:rsidRPr="00591B61">
        <w:rPr>
          <w:rFonts w:ascii="Times New Roman" w:hAnsi="Times New Roman" w:cs="Times New Roman"/>
          <w:sz w:val="24"/>
          <w:szCs w:val="24"/>
          <w:lang w:val="fr-FR"/>
        </w:rPr>
        <w:t>et les changements du sol causés par les pratiques de gestion en contexte soudano-sahélien sont nécessaires</w:t>
      </w:r>
      <w:r w:rsidR="00673741">
        <w:rPr>
          <w:rFonts w:ascii="Times New Roman" w:hAnsi="Times New Roman" w:cs="Times New Roman"/>
          <w:sz w:val="24"/>
          <w:szCs w:val="24"/>
          <w:lang w:val="fr-FR"/>
        </w:rPr>
        <w:t>,</w:t>
      </w:r>
      <w:r w:rsidR="008065F8" w:rsidRPr="00591B61">
        <w:rPr>
          <w:rFonts w:ascii="Times New Roman" w:hAnsi="Times New Roman" w:cs="Times New Roman"/>
          <w:sz w:val="24"/>
          <w:szCs w:val="24"/>
          <w:lang w:val="fr-FR"/>
        </w:rPr>
        <w:t> </w:t>
      </w:r>
      <w:r w:rsidR="008065F8" w:rsidRPr="00591B61">
        <w:rPr>
          <w:rFonts w:ascii="Times New Roman" w:hAnsi="Times New Roman" w:cs="Times New Roman"/>
          <w:sz w:val="24"/>
          <w:szCs w:val="24"/>
          <w:shd w:val="clear" w:color="auto" w:fill="FFFFFF"/>
          <w:lang w:val="fr-FR"/>
        </w:rPr>
        <w:t xml:space="preserve"> car la perturbation </w:t>
      </w:r>
      <w:r w:rsidR="00BA7CDA" w:rsidRPr="00591B61">
        <w:rPr>
          <w:rFonts w:ascii="Times New Roman" w:hAnsi="Times New Roman" w:cs="Times New Roman"/>
          <w:sz w:val="24"/>
          <w:szCs w:val="24"/>
          <w:shd w:val="clear" w:color="auto" w:fill="FFFFFF"/>
          <w:lang w:val="fr-FR"/>
        </w:rPr>
        <w:t xml:space="preserve">par le </w:t>
      </w:r>
      <w:r w:rsidR="008065F8" w:rsidRPr="00591B61">
        <w:rPr>
          <w:rFonts w:ascii="Times New Roman" w:hAnsi="Times New Roman" w:cs="Times New Roman"/>
          <w:sz w:val="24"/>
          <w:szCs w:val="24"/>
          <w:shd w:val="clear" w:color="auto" w:fill="FFFFFF"/>
          <w:lang w:val="fr-FR"/>
        </w:rPr>
        <w:t>travail mécanique du sol</w:t>
      </w:r>
      <w:r w:rsidR="00BA7CDA" w:rsidRPr="00591B61">
        <w:rPr>
          <w:rFonts w:ascii="Times New Roman" w:hAnsi="Times New Roman" w:cs="Times New Roman"/>
          <w:sz w:val="24"/>
          <w:szCs w:val="24"/>
          <w:shd w:val="clear" w:color="auto" w:fill="FFFFFF"/>
          <w:lang w:val="fr-FR"/>
        </w:rPr>
        <w:t>,</w:t>
      </w:r>
      <w:r w:rsidR="008065F8" w:rsidRPr="00591B61">
        <w:rPr>
          <w:rFonts w:ascii="Times New Roman" w:hAnsi="Times New Roman" w:cs="Times New Roman"/>
          <w:sz w:val="24"/>
          <w:szCs w:val="24"/>
          <w:shd w:val="clear" w:color="auto" w:fill="FFFFFF"/>
          <w:lang w:val="fr-FR"/>
        </w:rPr>
        <w:t xml:space="preserve"> contribue à la dégradation des agrégats du sol (</w:t>
      </w:r>
      <w:r w:rsidR="00EB78B1" w:rsidRPr="00591B61">
        <w:rPr>
          <w:rFonts w:ascii="Times New Roman" w:hAnsi="Times New Roman" w:cs="Times New Roman"/>
          <w:sz w:val="24"/>
          <w:szCs w:val="24"/>
          <w:lang w:val="fr-FR"/>
        </w:rPr>
        <w:t>GUIDI</w:t>
      </w:r>
      <w:r w:rsidR="008065F8" w:rsidRPr="00591B61">
        <w:rPr>
          <w:rFonts w:ascii="Times New Roman" w:hAnsi="Times New Roman" w:cs="Times New Roman"/>
          <w:sz w:val="24"/>
          <w:szCs w:val="24"/>
          <w:lang w:val="fr-FR"/>
        </w:rPr>
        <w:t xml:space="preserve"> et </w:t>
      </w:r>
      <w:r w:rsidR="008065F8" w:rsidRPr="00EB78B1">
        <w:rPr>
          <w:rFonts w:ascii="Times New Roman" w:hAnsi="Times New Roman" w:cs="Times New Roman"/>
          <w:i/>
          <w:iCs/>
          <w:sz w:val="24"/>
          <w:szCs w:val="24"/>
          <w:lang w:val="fr-FR"/>
        </w:rPr>
        <w:t>al.</w:t>
      </w:r>
      <w:r w:rsidR="008065F8" w:rsidRPr="00591B61">
        <w:rPr>
          <w:rFonts w:ascii="Times New Roman" w:hAnsi="Times New Roman" w:cs="Times New Roman"/>
          <w:sz w:val="24"/>
          <w:szCs w:val="24"/>
          <w:lang w:val="fr-FR"/>
        </w:rPr>
        <w:t xml:space="preserve">, </w:t>
      </w:r>
      <w:r w:rsidR="00544349" w:rsidRPr="00591B61">
        <w:rPr>
          <w:rFonts w:ascii="Times New Roman" w:hAnsi="Times New Roman" w:cs="Times New Roman"/>
          <w:sz w:val="24"/>
          <w:szCs w:val="24"/>
          <w:lang w:val="fr-FR"/>
        </w:rPr>
        <w:t>2013 ;</w:t>
      </w:r>
      <w:r w:rsidR="008065F8" w:rsidRPr="00591B61">
        <w:rPr>
          <w:rFonts w:ascii="Times New Roman" w:hAnsi="Times New Roman" w:cs="Times New Roman"/>
          <w:sz w:val="24"/>
          <w:szCs w:val="24"/>
          <w:lang w:val="fr-FR"/>
        </w:rPr>
        <w:t xml:space="preserve"> </w:t>
      </w:r>
      <w:r w:rsidR="00EB78B1" w:rsidRPr="00591B61">
        <w:rPr>
          <w:rFonts w:ascii="Times New Roman" w:hAnsi="Times New Roman" w:cs="Times New Roman"/>
          <w:sz w:val="24"/>
          <w:szCs w:val="24"/>
          <w:lang w:val="fr-FR"/>
        </w:rPr>
        <w:t>MARE</w:t>
      </w:r>
      <w:r w:rsidR="008065F8" w:rsidRPr="00591B61">
        <w:rPr>
          <w:rFonts w:ascii="Times New Roman" w:hAnsi="Times New Roman" w:cs="Times New Roman"/>
          <w:sz w:val="24"/>
          <w:szCs w:val="24"/>
          <w:lang w:val="fr-FR"/>
        </w:rPr>
        <w:t>, 2014)</w:t>
      </w:r>
      <w:r w:rsidR="008065F8" w:rsidRPr="00591B61">
        <w:rPr>
          <w:rFonts w:ascii="Times New Roman" w:hAnsi="Times New Roman" w:cs="Times New Roman"/>
          <w:sz w:val="24"/>
          <w:szCs w:val="24"/>
          <w:shd w:val="clear" w:color="auto" w:fill="FFFFFF"/>
          <w:lang w:val="fr-FR"/>
        </w:rPr>
        <w:t>.</w:t>
      </w:r>
    </w:p>
    <w:p w14:paraId="000757F6" w14:textId="26E449F5" w:rsidR="008065F8" w:rsidRPr="00522DCF" w:rsidRDefault="008065F8" w:rsidP="00FD3E11">
      <w:pPr>
        <w:widowControl w:val="0"/>
        <w:autoSpaceDE w:val="0"/>
        <w:autoSpaceDN w:val="0"/>
        <w:adjustRightInd w:val="0"/>
        <w:spacing w:after="120" w:line="240" w:lineRule="auto"/>
        <w:jc w:val="both"/>
        <w:rPr>
          <w:rFonts w:ascii="Times New Roman" w:eastAsia="Times New Roman" w:hAnsi="Times New Roman" w:cs="Times New Roman"/>
          <w:sz w:val="24"/>
          <w:szCs w:val="24"/>
          <w:lang w:val="fr-FR"/>
        </w:rPr>
      </w:pPr>
      <w:r w:rsidRPr="00522DCF">
        <w:rPr>
          <w:rFonts w:ascii="Times New Roman" w:hAnsi="Times New Roman" w:cs="Times New Roman"/>
          <w:sz w:val="24"/>
          <w:szCs w:val="24"/>
          <w:lang w:val="fr-FR"/>
        </w:rPr>
        <w:t xml:space="preserve">A contrario, la macrofaune peut provoquer une bio-érosion du sol lorsque les apports sont insuffisants pour contrebalancer les déplacements et les ingestions de matière organique particulaire. Dans ce contexte, modifier significativement la température et la texture des sols par des apports de BRF, exigerait donc des doses considérables d’amendements. Cette hypothèse pourrait justifier les températures moyennes élevées dans la couche supérieure du sol, malgré </w:t>
      </w:r>
      <w:r w:rsidR="00544349" w:rsidRPr="00522DCF">
        <w:rPr>
          <w:rFonts w:ascii="Times New Roman" w:hAnsi="Times New Roman" w:cs="Times New Roman"/>
          <w:sz w:val="24"/>
          <w:szCs w:val="24"/>
          <w:lang w:val="fr-FR"/>
        </w:rPr>
        <w:t xml:space="preserve">les </w:t>
      </w:r>
      <w:r w:rsidR="00544349" w:rsidRPr="00522DCF">
        <w:rPr>
          <w:rFonts w:ascii="Times New Roman" w:hAnsi="Times New Roman" w:cs="Times New Roman"/>
          <w:sz w:val="24"/>
          <w:szCs w:val="24"/>
          <w:lang w:val="fr-FR"/>
        </w:rPr>
        <w:lastRenderedPageBreak/>
        <w:t>apports</w:t>
      </w:r>
      <w:r w:rsidRPr="00522DCF">
        <w:rPr>
          <w:rFonts w:ascii="Times New Roman" w:hAnsi="Times New Roman" w:cs="Times New Roman"/>
          <w:sz w:val="24"/>
          <w:szCs w:val="24"/>
          <w:lang w:val="fr-FR"/>
        </w:rPr>
        <w:t xml:space="preserve"> de BRF. Ainsi</w:t>
      </w:r>
      <w:bookmarkStart w:id="11" w:name="_Hlk47774651"/>
      <w:r w:rsidRPr="00522DCF">
        <w:rPr>
          <w:rFonts w:ascii="Times New Roman" w:hAnsi="Times New Roman" w:cs="Times New Roman"/>
          <w:sz w:val="24"/>
          <w:szCs w:val="24"/>
          <w:lang w:val="fr-FR"/>
        </w:rPr>
        <w:t xml:space="preserve">, il ressort de cette étude que </w:t>
      </w:r>
      <w:r w:rsidRPr="00522DCF">
        <w:rPr>
          <w:rFonts w:ascii="Times New Roman" w:eastAsia="Times New Roman" w:hAnsi="Times New Roman" w:cs="Times New Roman"/>
          <w:sz w:val="24"/>
          <w:szCs w:val="24"/>
          <w:lang w:val="fr-FR"/>
        </w:rPr>
        <w:t xml:space="preserve">la température du sol </w:t>
      </w:r>
      <w:r w:rsidRPr="00522DCF">
        <w:rPr>
          <w:rFonts w:ascii="Times New Roman" w:hAnsi="Times New Roman" w:cs="Times New Roman"/>
          <w:sz w:val="24"/>
          <w:szCs w:val="24"/>
          <w:lang w:val="fr-FR"/>
        </w:rPr>
        <w:t>sous climat tropical</w:t>
      </w:r>
      <w:r w:rsidRPr="00522DCF">
        <w:rPr>
          <w:rFonts w:ascii="Times New Roman" w:eastAsia="Times New Roman" w:hAnsi="Times New Roman" w:cs="Times New Roman"/>
          <w:sz w:val="24"/>
          <w:szCs w:val="24"/>
          <w:lang w:val="fr-FR"/>
        </w:rPr>
        <w:t xml:space="preserve"> </w:t>
      </w:r>
      <w:r w:rsidRPr="00522DCF">
        <w:rPr>
          <w:rFonts w:ascii="Times New Roman" w:hAnsi="Times New Roman" w:cs="Times New Roman"/>
          <w:sz w:val="24"/>
          <w:szCs w:val="24"/>
          <w:lang w:val="fr-FR"/>
        </w:rPr>
        <w:t>chaud et sec,</w:t>
      </w:r>
      <w:r w:rsidRPr="00522DCF">
        <w:rPr>
          <w:rFonts w:ascii="Times New Roman" w:eastAsia="Times New Roman" w:hAnsi="Times New Roman" w:cs="Times New Roman"/>
          <w:sz w:val="24"/>
          <w:szCs w:val="24"/>
          <w:lang w:val="fr-FR"/>
        </w:rPr>
        <w:t xml:space="preserve"> n’a pas un effet prépondérant sur la décomposition de résidus ligneux utilisés en paillis à la surface du sol.</w:t>
      </w:r>
      <w:r w:rsidRPr="00522DCF">
        <w:rPr>
          <w:rFonts w:ascii="Times New Roman" w:hAnsi="Times New Roman" w:cs="Times New Roman"/>
          <w:sz w:val="24"/>
          <w:szCs w:val="24"/>
          <w:lang w:val="fr-FR"/>
        </w:rPr>
        <w:t xml:space="preserve"> </w:t>
      </w:r>
      <w:bookmarkEnd w:id="11"/>
      <w:r w:rsidRPr="00522DCF">
        <w:rPr>
          <w:rFonts w:ascii="Times New Roman" w:eastAsia="Times New Roman" w:hAnsi="Times New Roman" w:cs="Times New Roman"/>
          <w:sz w:val="24"/>
          <w:szCs w:val="24"/>
          <w:lang w:val="fr-FR"/>
        </w:rPr>
        <w:t xml:space="preserve">Ce constat confirme l’hypothèse selon laquelle </w:t>
      </w:r>
      <w:r w:rsidRPr="00522DCF">
        <w:rPr>
          <w:rFonts w:ascii="Times New Roman" w:hAnsi="Times New Roman" w:cs="Times New Roman"/>
          <w:sz w:val="24"/>
          <w:szCs w:val="24"/>
          <w:lang w:val="fr-FR"/>
        </w:rPr>
        <w:t>sous climat tropical, c'est plutôt  le régime des pluies qui pilote la décomposition alors même que la température des sols varie peu ou pas (</w:t>
      </w:r>
      <w:bookmarkStart w:id="12" w:name="InR18"/>
      <w:bookmarkEnd w:id="12"/>
      <w:r w:rsidR="00C120E0" w:rsidRPr="00522DCF">
        <w:rPr>
          <w:rFonts w:ascii="Times New Roman" w:hAnsi="Times New Roman" w:cs="Times New Roman"/>
          <w:sz w:val="24"/>
          <w:szCs w:val="24"/>
        </w:rPr>
        <w:fldChar w:fldCharType="begin"/>
      </w:r>
      <w:r w:rsidRPr="00522DCF">
        <w:rPr>
          <w:rFonts w:ascii="Times New Roman" w:hAnsi="Times New Roman" w:cs="Times New Roman"/>
          <w:sz w:val="24"/>
          <w:szCs w:val="24"/>
          <w:lang w:val="fr-FR"/>
        </w:rPr>
        <w:instrText xml:space="preserve"> HYPERLINK "https://www.cahiersagricultures.fr/en/articles/cagri/full_html/2017/06/cagri170059/cagri170059.html" \l "R18" </w:instrText>
      </w:r>
      <w:r w:rsidR="00C120E0" w:rsidRPr="00522DCF">
        <w:rPr>
          <w:rFonts w:ascii="Times New Roman" w:hAnsi="Times New Roman" w:cs="Times New Roman"/>
          <w:sz w:val="24"/>
          <w:szCs w:val="24"/>
        </w:rPr>
        <w:fldChar w:fldCharType="separate"/>
      </w:r>
      <w:r w:rsidR="00EB78B1" w:rsidRPr="00522DCF">
        <w:rPr>
          <w:rFonts w:ascii="Times New Roman" w:hAnsi="Times New Roman" w:cs="Times New Roman"/>
          <w:sz w:val="24"/>
          <w:szCs w:val="24"/>
          <w:lang w:val="fr-FR"/>
        </w:rPr>
        <w:t>VANLAUWE</w:t>
      </w:r>
      <w:r w:rsidRPr="00522DCF">
        <w:rPr>
          <w:rFonts w:ascii="Times New Roman" w:hAnsi="Times New Roman" w:cs="Times New Roman"/>
          <w:sz w:val="24"/>
          <w:szCs w:val="24"/>
          <w:lang w:val="fr-FR"/>
        </w:rPr>
        <w:t xml:space="preserve"> et </w:t>
      </w:r>
      <w:r w:rsidRPr="00EB78B1">
        <w:rPr>
          <w:rFonts w:ascii="Times New Roman" w:hAnsi="Times New Roman" w:cs="Times New Roman"/>
          <w:i/>
          <w:iCs/>
          <w:sz w:val="24"/>
          <w:szCs w:val="24"/>
          <w:lang w:val="fr-FR"/>
        </w:rPr>
        <w:t>al</w:t>
      </w:r>
      <w:r w:rsidRPr="00522DCF">
        <w:rPr>
          <w:rFonts w:ascii="Times New Roman" w:hAnsi="Times New Roman" w:cs="Times New Roman"/>
          <w:i/>
          <w:iCs/>
          <w:sz w:val="24"/>
          <w:szCs w:val="24"/>
          <w:lang w:val="fr-FR"/>
        </w:rPr>
        <w:t>.</w:t>
      </w:r>
      <w:r w:rsidRPr="00522DCF">
        <w:rPr>
          <w:rFonts w:ascii="Times New Roman" w:hAnsi="Times New Roman" w:cs="Times New Roman"/>
          <w:sz w:val="24"/>
          <w:szCs w:val="24"/>
          <w:lang w:val="fr-FR"/>
        </w:rPr>
        <w:t>, 1995</w:t>
      </w:r>
      <w:r w:rsidR="00C120E0" w:rsidRPr="00522DCF">
        <w:rPr>
          <w:rFonts w:ascii="Times New Roman" w:hAnsi="Times New Roman" w:cs="Times New Roman"/>
          <w:sz w:val="24"/>
          <w:szCs w:val="24"/>
        </w:rPr>
        <w:fldChar w:fldCharType="end"/>
      </w:r>
      <w:r w:rsidRPr="00522DCF">
        <w:rPr>
          <w:rFonts w:ascii="Times New Roman" w:hAnsi="Times New Roman" w:cs="Times New Roman"/>
          <w:sz w:val="24"/>
          <w:szCs w:val="24"/>
          <w:lang w:val="fr-FR"/>
        </w:rPr>
        <w:t xml:space="preserve">). </w:t>
      </w:r>
    </w:p>
    <w:p w14:paraId="34C63AFB" w14:textId="610FD862" w:rsidR="008065F8" w:rsidRDefault="008065F8" w:rsidP="00FD3E11">
      <w:pPr>
        <w:spacing w:after="240" w:line="240" w:lineRule="auto"/>
        <w:jc w:val="both"/>
        <w:rPr>
          <w:rFonts w:ascii="Times New Roman" w:hAnsi="Times New Roman" w:cs="Times New Roman"/>
          <w:sz w:val="24"/>
          <w:szCs w:val="24"/>
          <w:lang w:val="fr-FR"/>
        </w:rPr>
      </w:pPr>
      <w:r w:rsidRPr="00522DCF">
        <w:rPr>
          <w:rFonts w:ascii="Times New Roman" w:hAnsi="Times New Roman" w:cs="Times New Roman"/>
          <w:sz w:val="24"/>
          <w:szCs w:val="24"/>
          <w:lang w:val="fr-FR"/>
        </w:rPr>
        <w:t>Au regard de nos résultats, les espèces de termites (</w:t>
      </w:r>
      <w:r w:rsidRPr="00522DCF">
        <w:rPr>
          <w:rFonts w:ascii="Times New Roman" w:eastAsia="Times New Roman" w:hAnsi="Times New Roman" w:cs="Times New Roman"/>
          <w:i/>
          <w:iCs/>
          <w:sz w:val="24"/>
          <w:szCs w:val="24"/>
          <w:lang w:val="fr-FR"/>
        </w:rPr>
        <w:t>Nasutitermes torquatus</w:t>
      </w:r>
      <w:r w:rsidRPr="00522DCF">
        <w:rPr>
          <w:rFonts w:ascii="Times New Roman" w:eastAsia="Times New Roman" w:hAnsi="Times New Roman" w:cs="Times New Roman"/>
          <w:sz w:val="24"/>
          <w:szCs w:val="24"/>
          <w:lang w:val="fr-FR"/>
        </w:rPr>
        <w:t>), et de fourmis</w:t>
      </w:r>
      <w:r w:rsidRPr="00522DCF">
        <w:rPr>
          <w:rFonts w:ascii="Times New Roman" w:eastAsia="Times New Roman" w:hAnsi="Times New Roman" w:cs="Times New Roman"/>
          <w:i/>
          <w:iCs/>
          <w:sz w:val="24"/>
          <w:szCs w:val="24"/>
          <w:lang w:val="fr-FR"/>
        </w:rPr>
        <w:t xml:space="preserve"> (Messor galla </w:t>
      </w:r>
      <w:r w:rsidRPr="00522DCF">
        <w:rPr>
          <w:rFonts w:ascii="Times New Roman" w:eastAsia="Times New Roman" w:hAnsi="Times New Roman" w:cs="Times New Roman"/>
          <w:sz w:val="24"/>
          <w:szCs w:val="24"/>
          <w:lang w:val="fr-FR"/>
        </w:rPr>
        <w:t>et</w:t>
      </w:r>
      <w:r w:rsidRPr="00522DCF">
        <w:rPr>
          <w:rFonts w:ascii="Times New Roman" w:eastAsia="Times New Roman" w:hAnsi="Times New Roman" w:cs="Times New Roman"/>
          <w:i/>
          <w:iCs/>
          <w:sz w:val="24"/>
          <w:szCs w:val="24"/>
          <w:lang w:val="fr-FR"/>
        </w:rPr>
        <w:t xml:space="preserve"> pachycondyla rufipes) </w:t>
      </w:r>
      <w:r w:rsidRPr="00522DCF">
        <w:rPr>
          <w:rFonts w:ascii="Times New Roman" w:hAnsi="Times New Roman" w:cs="Times New Roman"/>
          <w:sz w:val="24"/>
          <w:szCs w:val="24"/>
          <w:lang w:val="fr-FR"/>
        </w:rPr>
        <w:t xml:space="preserve">ayant principalement favorisé l’aération du sol et </w:t>
      </w:r>
      <w:r w:rsidR="0069166D">
        <w:rPr>
          <w:rFonts w:ascii="Times New Roman" w:hAnsi="Times New Roman" w:cs="Times New Roman"/>
          <w:sz w:val="24"/>
          <w:szCs w:val="24"/>
          <w:lang w:val="fr-FR"/>
        </w:rPr>
        <w:t xml:space="preserve">ses propriétés </w:t>
      </w:r>
      <w:r w:rsidRPr="00522DCF">
        <w:rPr>
          <w:rFonts w:ascii="Times New Roman" w:hAnsi="Times New Roman" w:cs="Times New Roman"/>
          <w:sz w:val="24"/>
          <w:szCs w:val="24"/>
          <w:lang w:val="fr-FR"/>
        </w:rPr>
        <w:t>hydrique</w:t>
      </w:r>
      <w:r w:rsidR="0069166D">
        <w:rPr>
          <w:rFonts w:ascii="Times New Roman" w:hAnsi="Times New Roman" w:cs="Times New Roman"/>
          <w:sz w:val="24"/>
          <w:szCs w:val="24"/>
          <w:lang w:val="fr-FR"/>
        </w:rPr>
        <w:t>s</w:t>
      </w:r>
      <w:r w:rsidRPr="00522DCF">
        <w:rPr>
          <w:rFonts w:ascii="Times New Roman" w:hAnsi="Times New Roman" w:cs="Times New Roman"/>
          <w:sz w:val="24"/>
          <w:szCs w:val="24"/>
          <w:lang w:val="fr-FR"/>
        </w:rPr>
        <w:t xml:space="preserve"> conjuguée</w:t>
      </w:r>
      <w:r w:rsidR="00323E71">
        <w:rPr>
          <w:rFonts w:ascii="Times New Roman" w:hAnsi="Times New Roman" w:cs="Times New Roman"/>
          <w:sz w:val="24"/>
          <w:szCs w:val="24"/>
          <w:lang w:val="fr-FR"/>
        </w:rPr>
        <w:t>s</w:t>
      </w:r>
      <w:r w:rsidRPr="00522DCF">
        <w:rPr>
          <w:rFonts w:ascii="Times New Roman" w:hAnsi="Times New Roman" w:cs="Times New Roman"/>
          <w:sz w:val="24"/>
          <w:szCs w:val="24"/>
          <w:lang w:val="fr-FR"/>
        </w:rPr>
        <w:t xml:space="preserve"> au bon enracinement et à la croissance des plantes, pourraient être utilisées comme bio-indicateurs de la qualité physique des sols en contexte soudano-sahélien. L’intérêt d’utiliser les organismes clés du sol comme bio-indicateurs avait déjà été investigué par les travaux de </w:t>
      </w:r>
      <w:r w:rsidR="00EB78B1" w:rsidRPr="00522DCF">
        <w:rPr>
          <w:rFonts w:ascii="Times New Roman" w:hAnsi="Times New Roman" w:cs="Times New Roman"/>
          <w:sz w:val="24"/>
          <w:szCs w:val="24"/>
          <w:lang w:val="fr-FR"/>
        </w:rPr>
        <w:t>BISPO</w:t>
      </w:r>
      <w:r w:rsidRPr="00522DCF">
        <w:rPr>
          <w:rFonts w:ascii="Times New Roman" w:hAnsi="Times New Roman" w:cs="Times New Roman"/>
          <w:sz w:val="24"/>
          <w:szCs w:val="24"/>
          <w:lang w:val="fr-FR"/>
        </w:rPr>
        <w:t xml:space="preserve"> et </w:t>
      </w:r>
      <w:r w:rsidRPr="00EB78B1">
        <w:rPr>
          <w:rFonts w:ascii="Times New Roman" w:hAnsi="Times New Roman" w:cs="Times New Roman"/>
          <w:i/>
          <w:iCs/>
          <w:sz w:val="24"/>
          <w:szCs w:val="24"/>
          <w:lang w:val="fr-FR"/>
        </w:rPr>
        <w:t>al.</w:t>
      </w:r>
      <w:r w:rsidRPr="00522DCF">
        <w:rPr>
          <w:rFonts w:ascii="Times New Roman" w:hAnsi="Times New Roman" w:cs="Times New Roman"/>
          <w:sz w:val="24"/>
          <w:szCs w:val="24"/>
          <w:lang w:val="fr-FR"/>
        </w:rPr>
        <w:t xml:space="preserve"> (2009).</w:t>
      </w:r>
    </w:p>
    <w:p w14:paraId="33D17505" w14:textId="607B8A8C" w:rsidR="008065F8" w:rsidRPr="00FD3E11" w:rsidRDefault="008065F8" w:rsidP="00FD3E11">
      <w:pPr>
        <w:widowControl w:val="0"/>
        <w:autoSpaceDE w:val="0"/>
        <w:autoSpaceDN w:val="0"/>
        <w:adjustRightInd w:val="0"/>
        <w:spacing w:before="205" w:after="240" w:line="240" w:lineRule="auto"/>
        <w:jc w:val="both"/>
        <w:rPr>
          <w:rFonts w:ascii="Times New Roman" w:hAnsi="Times New Roman" w:cs="Times New Roman"/>
          <w:b/>
          <w:bCs/>
          <w:sz w:val="28"/>
          <w:szCs w:val="28"/>
          <w:lang w:val="fr-FR"/>
        </w:rPr>
      </w:pPr>
      <w:r w:rsidRPr="00FD3E11">
        <w:rPr>
          <w:rFonts w:ascii="Times New Roman" w:hAnsi="Times New Roman" w:cs="Times New Roman"/>
          <w:b/>
          <w:bCs/>
          <w:sz w:val="28"/>
          <w:szCs w:val="28"/>
          <w:lang w:val="fr-FR"/>
        </w:rPr>
        <w:t>Conclusion</w:t>
      </w:r>
    </w:p>
    <w:p w14:paraId="05830D06" w14:textId="341E907B" w:rsidR="006B0F74" w:rsidRDefault="008065F8" w:rsidP="00FD3E11">
      <w:pPr>
        <w:spacing w:line="240" w:lineRule="auto"/>
        <w:jc w:val="both"/>
        <w:rPr>
          <w:rFonts w:ascii="Times New Roman" w:hAnsi="Times New Roman" w:cs="Times New Roman"/>
          <w:sz w:val="24"/>
          <w:szCs w:val="24"/>
          <w:lang w:val="fr-FR"/>
        </w:rPr>
      </w:pPr>
      <w:r w:rsidRPr="009931E4">
        <w:rPr>
          <w:rFonts w:ascii="Times New Roman" w:hAnsi="Times New Roman" w:cs="Times New Roman"/>
          <w:sz w:val="24"/>
          <w:szCs w:val="24"/>
          <w:lang w:val="fr-FR"/>
        </w:rPr>
        <w:t xml:space="preserve">Le paillage </w:t>
      </w:r>
      <w:r w:rsidRPr="00275A71">
        <w:rPr>
          <w:rFonts w:ascii="Times New Roman" w:hAnsi="Times New Roman" w:cs="Times New Roman"/>
          <w:sz w:val="24"/>
          <w:szCs w:val="24"/>
          <w:lang w:val="fr-FR"/>
        </w:rPr>
        <w:t>consécuti</w:t>
      </w:r>
      <w:r w:rsidRPr="005F4199">
        <w:rPr>
          <w:rFonts w:ascii="Times New Roman" w:hAnsi="Times New Roman" w:cs="Times New Roman"/>
          <w:sz w:val="24"/>
          <w:szCs w:val="24"/>
          <w:lang w:val="fr-FR"/>
        </w:rPr>
        <w:t>f</w:t>
      </w:r>
      <w:r w:rsidRPr="009931E4">
        <w:rPr>
          <w:rFonts w:ascii="Times New Roman" w:hAnsi="Times New Roman" w:cs="Times New Roman"/>
          <w:sz w:val="24"/>
          <w:szCs w:val="24"/>
          <w:lang w:val="fr-FR"/>
        </w:rPr>
        <w:t xml:space="preserve"> de BRF de </w:t>
      </w:r>
      <w:r w:rsidR="00544349" w:rsidRPr="009931E4">
        <w:rPr>
          <w:rFonts w:ascii="Times New Roman" w:hAnsi="Times New Roman" w:cs="Times New Roman"/>
          <w:i/>
          <w:iCs/>
          <w:sz w:val="24"/>
          <w:szCs w:val="24"/>
          <w:lang w:val="fr-FR"/>
        </w:rPr>
        <w:t>P. reticulatum</w:t>
      </w:r>
      <w:r w:rsidRPr="005F4199">
        <w:rPr>
          <w:rFonts w:ascii="Times New Roman" w:hAnsi="Times New Roman" w:cs="Times New Roman"/>
          <w:sz w:val="24"/>
          <w:szCs w:val="24"/>
          <w:lang w:val="fr-FR"/>
        </w:rPr>
        <w:t xml:space="preserve"> </w:t>
      </w:r>
      <w:r w:rsidRPr="009931E4">
        <w:rPr>
          <w:rFonts w:ascii="Times New Roman" w:hAnsi="Times New Roman" w:cs="Times New Roman"/>
          <w:sz w:val="24"/>
          <w:szCs w:val="24"/>
          <w:lang w:val="fr-FR"/>
        </w:rPr>
        <w:t>de 3t MS ha</w:t>
      </w:r>
      <w:r w:rsidRPr="00246F2B">
        <w:rPr>
          <w:rFonts w:ascii="Times New Roman" w:hAnsi="Times New Roman" w:cs="Times New Roman"/>
          <w:sz w:val="24"/>
          <w:szCs w:val="24"/>
          <w:vertAlign w:val="superscript"/>
          <w:lang w:val="fr-FR"/>
        </w:rPr>
        <w:t>-1</w:t>
      </w:r>
      <w:r w:rsidRPr="009931E4">
        <w:rPr>
          <w:rFonts w:ascii="Times New Roman" w:hAnsi="Times New Roman" w:cs="Times New Roman"/>
          <w:sz w:val="24"/>
          <w:szCs w:val="24"/>
          <w:lang w:val="fr-FR"/>
        </w:rPr>
        <w:t xml:space="preserve"> a des effets favorables sur les propriétés physiques du sol</w:t>
      </w:r>
      <w:r w:rsidRPr="00275A71">
        <w:rPr>
          <w:rFonts w:ascii="Times New Roman" w:hAnsi="Times New Roman" w:cs="Times New Roman"/>
          <w:sz w:val="24"/>
          <w:szCs w:val="24"/>
          <w:lang w:val="fr-FR"/>
        </w:rPr>
        <w:t xml:space="preserve">. Les </w:t>
      </w:r>
      <w:r>
        <w:rPr>
          <w:rFonts w:ascii="Times New Roman" w:hAnsi="Times New Roman" w:cs="Times New Roman"/>
          <w:sz w:val="24"/>
          <w:szCs w:val="24"/>
          <w:lang w:val="fr-FR"/>
        </w:rPr>
        <w:t>résidus</w:t>
      </w:r>
      <w:r w:rsidRPr="009931E4">
        <w:rPr>
          <w:rFonts w:ascii="Times New Roman" w:hAnsi="Times New Roman" w:cs="Times New Roman"/>
          <w:sz w:val="24"/>
          <w:szCs w:val="24"/>
          <w:lang w:val="fr-FR"/>
        </w:rPr>
        <w:t xml:space="preserve"> de </w:t>
      </w:r>
      <w:r w:rsidR="00544349" w:rsidRPr="009931E4">
        <w:rPr>
          <w:rFonts w:ascii="Times New Roman" w:hAnsi="Times New Roman" w:cs="Times New Roman"/>
          <w:i/>
          <w:iCs/>
          <w:sz w:val="24"/>
          <w:szCs w:val="24"/>
          <w:lang w:val="fr-FR"/>
        </w:rPr>
        <w:t>P. reticulatum</w:t>
      </w:r>
      <w:r w:rsidRPr="005F4199">
        <w:rPr>
          <w:rFonts w:ascii="Times New Roman" w:hAnsi="Times New Roman" w:cs="Times New Roman"/>
          <w:sz w:val="24"/>
          <w:szCs w:val="24"/>
          <w:lang w:val="fr-FR"/>
        </w:rPr>
        <w:t xml:space="preserve"> </w:t>
      </w:r>
      <w:r w:rsidR="000F3EB5">
        <w:rPr>
          <w:rFonts w:ascii="Times New Roman" w:hAnsi="Times New Roman" w:cs="Times New Roman"/>
          <w:sz w:val="24"/>
          <w:szCs w:val="24"/>
          <w:lang w:val="fr-FR"/>
        </w:rPr>
        <w:t>améliore</w:t>
      </w:r>
      <w:r w:rsidR="00764EF8">
        <w:rPr>
          <w:rFonts w:ascii="Times New Roman" w:hAnsi="Times New Roman" w:cs="Times New Roman"/>
          <w:sz w:val="24"/>
          <w:szCs w:val="24"/>
          <w:lang w:val="fr-FR"/>
        </w:rPr>
        <w:t>nt</w:t>
      </w:r>
      <w:r w:rsidR="00005DC6">
        <w:rPr>
          <w:rFonts w:ascii="Times New Roman" w:hAnsi="Times New Roman" w:cs="Times New Roman"/>
          <w:sz w:val="24"/>
          <w:szCs w:val="24"/>
          <w:lang w:val="fr-FR"/>
        </w:rPr>
        <w:t xml:space="preserve"> la structure et la </w:t>
      </w:r>
      <w:r w:rsidR="000F3EB5">
        <w:rPr>
          <w:rFonts w:ascii="Times New Roman" w:hAnsi="Times New Roman" w:cs="Times New Roman"/>
          <w:sz w:val="24"/>
          <w:szCs w:val="24"/>
          <w:lang w:val="fr-FR"/>
        </w:rPr>
        <w:t>rétention</w:t>
      </w:r>
      <w:r w:rsidR="00005DC6">
        <w:rPr>
          <w:rFonts w:ascii="Times New Roman" w:hAnsi="Times New Roman" w:cs="Times New Roman"/>
          <w:sz w:val="24"/>
          <w:szCs w:val="24"/>
          <w:lang w:val="fr-FR"/>
        </w:rPr>
        <w:t xml:space="preserve"> en eau des sols par l’</w:t>
      </w:r>
      <w:r w:rsidR="000F3EB5">
        <w:rPr>
          <w:rFonts w:ascii="Times New Roman" w:hAnsi="Times New Roman" w:cs="Times New Roman"/>
          <w:sz w:val="24"/>
          <w:szCs w:val="24"/>
          <w:lang w:val="fr-FR"/>
        </w:rPr>
        <w:t>intermédiaire</w:t>
      </w:r>
      <w:r w:rsidR="00005DC6">
        <w:rPr>
          <w:rFonts w:ascii="Times New Roman" w:hAnsi="Times New Roman" w:cs="Times New Roman"/>
          <w:sz w:val="24"/>
          <w:szCs w:val="24"/>
          <w:lang w:val="fr-FR"/>
        </w:rPr>
        <w:t xml:space="preserve"> de la bioturbation</w:t>
      </w:r>
      <w:r w:rsidRPr="005F4199">
        <w:rPr>
          <w:rFonts w:ascii="Times New Roman" w:hAnsi="Times New Roman" w:cs="Times New Roman"/>
          <w:sz w:val="24"/>
          <w:szCs w:val="24"/>
          <w:lang w:val="fr-FR"/>
        </w:rPr>
        <w:t xml:space="preserve">. </w:t>
      </w:r>
      <w:r w:rsidR="00544349" w:rsidRPr="005F4199">
        <w:rPr>
          <w:rFonts w:ascii="Times New Roman" w:hAnsi="Times New Roman" w:cs="Times New Roman"/>
          <w:sz w:val="24"/>
          <w:szCs w:val="24"/>
          <w:lang w:val="fr-FR"/>
        </w:rPr>
        <w:t>Les remaniements structuraux</w:t>
      </w:r>
      <w:r w:rsidRPr="005F4199">
        <w:rPr>
          <w:rFonts w:ascii="Times New Roman" w:hAnsi="Times New Roman" w:cs="Times New Roman"/>
          <w:sz w:val="24"/>
          <w:szCs w:val="24"/>
          <w:lang w:val="fr-FR"/>
        </w:rPr>
        <w:t xml:space="preserve"> du sol plus ou moins importants qui en résultent, ont des conséquences déterminantes sur le fonctionnement physique (aération, infiltration, </w:t>
      </w:r>
      <w:r w:rsidRPr="009931E4">
        <w:rPr>
          <w:rFonts w:ascii="Times New Roman" w:hAnsi="Times New Roman" w:cs="Times New Roman"/>
          <w:sz w:val="24"/>
          <w:szCs w:val="24"/>
          <w:lang w:val="fr-FR"/>
        </w:rPr>
        <w:t>densité apparente, texture</w:t>
      </w:r>
      <w:r w:rsidRPr="005F4199">
        <w:rPr>
          <w:rFonts w:ascii="Times New Roman" w:hAnsi="Times New Roman" w:cs="Times New Roman"/>
          <w:sz w:val="24"/>
          <w:szCs w:val="24"/>
          <w:lang w:val="fr-FR"/>
        </w:rPr>
        <w:t>) des couches de sols intéressées</w:t>
      </w:r>
      <w:r>
        <w:rPr>
          <w:rFonts w:ascii="Times New Roman" w:hAnsi="Times New Roman" w:cs="Times New Roman"/>
          <w:sz w:val="24"/>
          <w:szCs w:val="24"/>
          <w:lang w:val="fr-FR"/>
        </w:rPr>
        <w:t> </w:t>
      </w:r>
      <w:r w:rsidRPr="005F4199">
        <w:rPr>
          <w:rFonts w:ascii="Times New Roman" w:hAnsi="Times New Roman" w:cs="Times New Roman"/>
          <w:sz w:val="24"/>
          <w:szCs w:val="24"/>
          <w:lang w:val="fr-FR"/>
        </w:rPr>
        <w:t xml:space="preserve">et par conséquent, sur la croissance et les rendements des plantes </w:t>
      </w:r>
      <w:r w:rsidR="000F3EB5" w:rsidRPr="005F4199">
        <w:rPr>
          <w:rFonts w:ascii="Times New Roman" w:hAnsi="Times New Roman" w:cs="Times New Roman"/>
          <w:sz w:val="24"/>
          <w:szCs w:val="24"/>
          <w:lang w:val="fr-FR"/>
        </w:rPr>
        <w:t>cultivées.</w:t>
      </w:r>
      <w:r w:rsidR="000F3EB5">
        <w:rPr>
          <w:rFonts w:ascii="Times New Roman" w:hAnsi="Times New Roman" w:cs="Times New Roman"/>
          <w:sz w:val="24"/>
          <w:szCs w:val="24"/>
          <w:lang w:val="fr-FR"/>
        </w:rPr>
        <w:t xml:space="preserve"> L’augmentation</w:t>
      </w:r>
      <w:r w:rsidR="00412EF0">
        <w:rPr>
          <w:rFonts w:ascii="Times New Roman" w:hAnsi="Times New Roman" w:cs="Times New Roman"/>
          <w:sz w:val="24"/>
          <w:szCs w:val="24"/>
          <w:lang w:val="fr-FR"/>
        </w:rPr>
        <w:t xml:space="preserve"> des rendements est due à l’amélioration des </w:t>
      </w:r>
      <w:r w:rsidR="000F3EB5">
        <w:rPr>
          <w:rFonts w:ascii="Times New Roman" w:hAnsi="Times New Roman" w:cs="Times New Roman"/>
          <w:sz w:val="24"/>
          <w:szCs w:val="24"/>
          <w:lang w:val="fr-FR"/>
        </w:rPr>
        <w:t>propriétés</w:t>
      </w:r>
      <w:r w:rsidR="00412EF0">
        <w:rPr>
          <w:rFonts w:ascii="Times New Roman" w:hAnsi="Times New Roman" w:cs="Times New Roman"/>
          <w:sz w:val="24"/>
          <w:szCs w:val="24"/>
          <w:lang w:val="fr-FR"/>
        </w:rPr>
        <w:t xml:space="preserve"> physiques et chimiques des sols</w:t>
      </w:r>
      <w:r w:rsidRPr="005F4199">
        <w:rPr>
          <w:rFonts w:ascii="Times New Roman" w:hAnsi="Times New Roman" w:cs="Times New Roman"/>
          <w:sz w:val="24"/>
          <w:szCs w:val="24"/>
          <w:lang w:val="fr-FR"/>
        </w:rPr>
        <w:t xml:space="preserve">. </w:t>
      </w:r>
      <w:r w:rsidR="00522DCF" w:rsidRPr="00522DCF">
        <w:rPr>
          <w:rFonts w:ascii="Times New Roman" w:hAnsi="Times New Roman" w:cs="Times New Roman"/>
          <w:sz w:val="24"/>
          <w:szCs w:val="24"/>
          <w:lang w:val="fr-FR"/>
        </w:rPr>
        <w:t>I</w:t>
      </w:r>
      <w:r w:rsidRPr="00522DCF">
        <w:rPr>
          <w:rFonts w:ascii="Times New Roman" w:hAnsi="Times New Roman" w:cs="Times New Roman"/>
          <w:sz w:val="24"/>
          <w:szCs w:val="24"/>
          <w:lang w:val="fr-FR"/>
        </w:rPr>
        <w:t xml:space="preserve">l ressort </w:t>
      </w:r>
      <w:r w:rsidR="00522DCF" w:rsidRPr="00522DCF">
        <w:rPr>
          <w:rFonts w:ascii="Times New Roman" w:hAnsi="Times New Roman" w:cs="Times New Roman"/>
          <w:sz w:val="24"/>
          <w:szCs w:val="24"/>
          <w:lang w:val="fr-FR"/>
        </w:rPr>
        <w:t xml:space="preserve">également </w:t>
      </w:r>
      <w:r w:rsidRPr="00522DCF">
        <w:rPr>
          <w:rFonts w:ascii="Times New Roman" w:hAnsi="Times New Roman" w:cs="Times New Roman"/>
          <w:sz w:val="24"/>
          <w:szCs w:val="24"/>
          <w:lang w:val="fr-FR"/>
        </w:rPr>
        <w:t xml:space="preserve">de cette étude que </w:t>
      </w:r>
      <w:bookmarkStart w:id="13" w:name="_Hlk47774983"/>
      <w:r w:rsidRPr="00522DCF">
        <w:rPr>
          <w:rFonts w:ascii="Times New Roman" w:hAnsi="Times New Roman" w:cs="Times New Roman"/>
          <w:sz w:val="24"/>
          <w:szCs w:val="24"/>
          <w:lang w:val="fr-FR"/>
        </w:rPr>
        <w:t xml:space="preserve">les BRF présentent des potentialités importantes de séquestration du carbone organique du sol à travers la formation des </w:t>
      </w:r>
      <w:r w:rsidR="00D012BB">
        <w:rPr>
          <w:rFonts w:ascii="Times New Roman" w:hAnsi="Times New Roman" w:cs="Times New Roman"/>
          <w:sz w:val="24"/>
          <w:szCs w:val="24"/>
          <w:lang w:val="fr-FR"/>
        </w:rPr>
        <w:t xml:space="preserve">agrégats de </w:t>
      </w:r>
      <w:r w:rsidR="00E324FB">
        <w:rPr>
          <w:rFonts w:ascii="Times New Roman" w:hAnsi="Times New Roman" w:cs="Times New Roman"/>
          <w:sz w:val="24"/>
          <w:szCs w:val="24"/>
          <w:lang w:val="fr-FR"/>
        </w:rPr>
        <w:t>bio</w:t>
      </w:r>
      <w:r w:rsidR="0069166D">
        <w:rPr>
          <w:rFonts w:ascii="Times New Roman" w:hAnsi="Times New Roman" w:cs="Times New Roman"/>
          <w:sz w:val="24"/>
          <w:szCs w:val="24"/>
          <w:lang w:val="fr-FR"/>
        </w:rPr>
        <w:t>-</w:t>
      </w:r>
      <w:r w:rsidR="00E324FB">
        <w:rPr>
          <w:rFonts w:ascii="Times New Roman" w:hAnsi="Times New Roman" w:cs="Times New Roman"/>
          <w:sz w:val="24"/>
          <w:szCs w:val="24"/>
          <w:lang w:val="fr-FR"/>
        </w:rPr>
        <w:t>structure</w:t>
      </w:r>
      <w:r w:rsidRPr="00522DCF">
        <w:rPr>
          <w:rFonts w:ascii="Times New Roman" w:hAnsi="Times New Roman" w:cs="Times New Roman"/>
          <w:sz w:val="24"/>
          <w:szCs w:val="24"/>
          <w:lang w:val="fr-FR"/>
        </w:rPr>
        <w:t xml:space="preserve">s. </w:t>
      </w:r>
      <w:bookmarkEnd w:id="13"/>
    </w:p>
    <w:p w14:paraId="13998425" w14:textId="77777777" w:rsidR="002873E4" w:rsidRPr="00522DCF" w:rsidRDefault="002873E4" w:rsidP="00FD3E11">
      <w:pPr>
        <w:spacing w:line="240" w:lineRule="auto"/>
        <w:jc w:val="both"/>
        <w:rPr>
          <w:rFonts w:ascii="Times New Roman" w:hAnsi="Times New Roman" w:cs="Times New Roman"/>
          <w:sz w:val="24"/>
          <w:szCs w:val="24"/>
          <w:lang w:val="fr-FR"/>
        </w:rPr>
      </w:pPr>
    </w:p>
    <w:p w14:paraId="5EC6FBFA" w14:textId="77777777" w:rsidR="006C761C" w:rsidRPr="002873E4" w:rsidRDefault="006B0F74" w:rsidP="002873E4">
      <w:pPr>
        <w:widowControl w:val="0"/>
        <w:autoSpaceDE w:val="0"/>
        <w:autoSpaceDN w:val="0"/>
        <w:adjustRightInd w:val="0"/>
        <w:spacing w:before="205" w:after="240" w:line="240" w:lineRule="auto"/>
        <w:jc w:val="both"/>
        <w:rPr>
          <w:rFonts w:ascii="Times New Roman" w:hAnsi="Times New Roman" w:cs="Times New Roman"/>
          <w:sz w:val="28"/>
          <w:szCs w:val="28"/>
          <w:lang w:val="fr-FR"/>
        </w:rPr>
      </w:pPr>
      <w:r w:rsidRPr="002873E4">
        <w:rPr>
          <w:rFonts w:ascii="Times New Roman" w:hAnsi="Times New Roman" w:cs="Times New Roman"/>
          <w:b/>
          <w:bCs/>
          <w:sz w:val="28"/>
          <w:szCs w:val="28"/>
          <w:lang w:val="fr-FR"/>
        </w:rPr>
        <w:t>Références bibliographiques</w:t>
      </w:r>
    </w:p>
    <w:p w14:paraId="215C3E19" w14:textId="77777777" w:rsidR="0013028D" w:rsidRPr="007C21C6" w:rsidRDefault="0013028D" w:rsidP="002873E4">
      <w:pPr>
        <w:spacing w:after="120" w:line="240" w:lineRule="auto"/>
        <w:jc w:val="both"/>
        <w:rPr>
          <w:rFonts w:ascii="Times New Roman" w:hAnsi="Times New Roman" w:cs="Times New Roman"/>
          <w:sz w:val="24"/>
          <w:szCs w:val="24"/>
        </w:rPr>
      </w:pPr>
      <w:r w:rsidRPr="001B5DDA">
        <w:rPr>
          <w:rFonts w:ascii="Times New Roman" w:hAnsi="Times New Roman" w:cs="Times New Roman"/>
          <w:sz w:val="24"/>
          <w:szCs w:val="24"/>
          <w:lang w:val="fr-FR"/>
        </w:rPr>
        <w:t xml:space="preserve">AFNOR, 1992. Qualité des sols, méthodes physiques, mesure de la masse volumique apparente d’un échantillon de sol non remanié, méthode du cylindre. </w:t>
      </w:r>
      <w:r w:rsidRPr="007C21C6">
        <w:rPr>
          <w:rFonts w:ascii="Times New Roman" w:hAnsi="Times New Roman" w:cs="Times New Roman"/>
          <w:sz w:val="24"/>
          <w:szCs w:val="24"/>
        </w:rPr>
        <w:t>NF X31-501.</w:t>
      </w:r>
    </w:p>
    <w:p w14:paraId="6AC70AD7" w14:textId="3BA72079" w:rsidR="0013028D" w:rsidRPr="00A2663B" w:rsidRDefault="00EB78B1" w:rsidP="002873E4">
      <w:pPr>
        <w:spacing w:after="120"/>
        <w:jc w:val="both"/>
        <w:rPr>
          <w:rFonts w:ascii="Times New Roman" w:hAnsi="Times New Roman" w:cs="Times New Roman"/>
          <w:sz w:val="24"/>
          <w:szCs w:val="24"/>
          <w:lang w:val="fr-FR"/>
        </w:rPr>
      </w:pPr>
      <w:r w:rsidRPr="007C21C6">
        <w:rPr>
          <w:rFonts w:ascii="Times New Roman" w:hAnsi="Times New Roman" w:cs="Times New Roman"/>
          <w:sz w:val="24"/>
          <w:szCs w:val="24"/>
        </w:rPr>
        <w:t>ANDREA K</w:t>
      </w:r>
      <w:r w:rsidR="0013028D" w:rsidRPr="007C21C6">
        <w:rPr>
          <w:rFonts w:ascii="Times New Roman" w:hAnsi="Times New Roman" w:cs="Times New Roman"/>
          <w:sz w:val="24"/>
          <w:szCs w:val="24"/>
        </w:rPr>
        <w:t>.</w:t>
      </w:r>
      <w:r w:rsidR="00830A3B" w:rsidRPr="007C21C6">
        <w:rPr>
          <w:rFonts w:ascii="Times New Roman" w:hAnsi="Times New Roman" w:cs="Times New Roman"/>
          <w:sz w:val="24"/>
          <w:szCs w:val="24"/>
        </w:rPr>
        <w:t>, </w:t>
      </w:r>
      <w:hyperlink r:id="rId27" w:history="1">
        <w:r w:rsidR="00830A3B" w:rsidRPr="007C21C6">
          <w:rPr>
            <w:rStyle w:val="Lienhypertexte"/>
            <w:rFonts w:ascii="Times New Roman" w:hAnsi="Times New Roman" w:cs="Times New Roman"/>
            <w:color w:val="auto"/>
            <w:sz w:val="24"/>
            <w:szCs w:val="24"/>
            <w:u w:val="none"/>
          </w:rPr>
          <w:t>ALEX M.C.</w:t>
        </w:r>
      </w:hyperlink>
      <w:r w:rsidR="00830A3B" w:rsidRPr="007C21C6">
        <w:rPr>
          <w:rFonts w:ascii="Times New Roman" w:hAnsi="Times New Roman" w:cs="Times New Roman"/>
          <w:sz w:val="24"/>
          <w:szCs w:val="24"/>
        </w:rPr>
        <w:t xml:space="preserve">, </w:t>
      </w:r>
      <w:hyperlink r:id="rId28" w:history="1">
        <w:r w:rsidR="00830A3B" w:rsidRPr="007C21C6">
          <w:rPr>
            <w:rStyle w:val="Lienhypertexte"/>
            <w:rFonts w:ascii="Times New Roman" w:hAnsi="Times New Roman" w:cs="Times New Roman"/>
            <w:color w:val="auto"/>
            <w:sz w:val="24"/>
            <w:szCs w:val="24"/>
            <w:u w:val="none"/>
          </w:rPr>
          <w:t>MARK A.,</w:t>
        </w:r>
      </w:hyperlink>
      <w:r w:rsidR="00830A3B" w:rsidRPr="007C21C6">
        <w:rPr>
          <w:rFonts w:ascii="Times New Roman" w:hAnsi="Times New Roman" w:cs="Times New Roman"/>
          <w:sz w:val="24"/>
          <w:szCs w:val="24"/>
        </w:rPr>
        <w:t> </w:t>
      </w:r>
      <w:hyperlink r:id="rId29" w:history="1">
        <w:r w:rsidR="00830A3B" w:rsidRPr="007C21C6">
          <w:rPr>
            <w:rStyle w:val="Lienhypertexte"/>
            <w:rFonts w:ascii="Times New Roman" w:hAnsi="Times New Roman" w:cs="Times New Roman"/>
            <w:color w:val="auto"/>
            <w:sz w:val="24"/>
            <w:szCs w:val="24"/>
            <w:u w:val="none"/>
          </w:rPr>
          <w:t>DAMIEN F.,</w:t>
        </w:r>
      </w:hyperlink>
      <w:r w:rsidR="00830A3B" w:rsidRPr="007C21C6">
        <w:rPr>
          <w:rFonts w:ascii="Times New Roman" w:hAnsi="Times New Roman" w:cs="Times New Roman"/>
          <w:sz w:val="24"/>
          <w:szCs w:val="24"/>
        </w:rPr>
        <w:t> </w:t>
      </w:r>
      <w:hyperlink r:id="rId30" w:history="1">
        <w:r w:rsidR="00830A3B" w:rsidRPr="007C21C6">
          <w:rPr>
            <w:rStyle w:val="Lienhypertexte"/>
            <w:rFonts w:ascii="Times New Roman" w:hAnsi="Times New Roman" w:cs="Times New Roman"/>
            <w:color w:val="auto"/>
            <w:sz w:val="24"/>
            <w:szCs w:val="24"/>
            <w:u w:val="none"/>
          </w:rPr>
          <w:t>ROBERT H.,</w:t>
        </w:r>
      </w:hyperlink>
      <w:r w:rsidR="00830A3B" w:rsidRPr="007C21C6">
        <w:rPr>
          <w:rFonts w:ascii="Times New Roman" w:hAnsi="Times New Roman" w:cs="Times New Roman"/>
          <w:sz w:val="24"/>
          <w:szCs w:val="24"/>
        </w:rPr>
        <w:t> </w:t>
      </w:r>
      <w:hyperlink r:id="rId31" w:history="1">
        <w:r w:rsidR="00830A3B" w:rsidRPr="007C21C6">
          <w:rPr>
            <w:rStyle w:val="Lienhypertexte"/>
            <w:rFonts w:ascii="Times New Roman" w:hAnsi="Times New Roman" w:cs="Times New Roman"/>
            <w:color w:val="auto"/>
            <w:sz w:val="24"/>
            <w:szCs w:val="24"/>
            <w:u w:val="none"/>
          </w:rPr>
          <w:t>JOHN C.,</w:t>
        </w:r>
      </w:hyperlink>
      <w:r w:rsidR="00830A3B" w:rsidRPr="007C21C6">
        <w:rPr>
          <w:rFonts w:ascii="Times New Roman" w:hAnsi="Times New Roman" w:cs="Times New Roman"/>
          <w:sz w:val="24"/>
          <w:szCs w:val="24"/>
        </w:rPr>
        <w:t> </w:t>
      </w:r>
      <w:r w:rsidR="002873E4" w:rsidRPr="002873E4">
        <w:rPr>
          <w:rFonts w:ascii="Times New Roman" w:hAnsi="Times New Roman" w:cs="Times New Roman"/>
          <w:i/>
          <w:sz w:val="24"/>
          <w:szCs w:val="24"/>
        </w:rPr>
        <w:t>et al.</w:t>
      </w:r>
      <w:r w:rsidR="002873E4">
        <w:rPr>
          <w:rFonts w:ascii="Times New Roman" w:hAnsi="Times New Roman" w:cs="Times New Roman"/>
          <w:sz w:val="24"/>
          <w:szCs w:val="24"/>
        </w:rPr>
        <w:t xml:space="preserve">, </w:t>
      </w:r>
      <w:r w:rsidR="0013028D" w:rsidRPr="00143F0B">
        <w:rPr>
          <w:rFonts w:ascii="Times New Roman" w:hAnsi="Times New Roman" w:cs="Times New Roman"/>
          <w:sz w:val="24"/>
          <w:szCs w:val="24"/>
        </w:rPr>
        <w:t xml:space="preserve">2013. </w:t>
      </w:r>
      <w:r w:rsidR="0013028D" w:rsidRPr="00830A3B">
        <w:rPr>
          <w:rFonts w:ascii="Times New Roman" w:hAnsi="Times New Roman" w:cs="Times New Roman"/>
          <w:sz w:val="24"/>
          <w:szCs w:val="24"/>
        </w:rPr>
        <w:t xml:space="preserve">Soil Security: Solving the Global Soil Crisis. </w:t>
      </w:r>
      <w:r w:rsidR="0013028D" w:rsidRPr="00A2663B">
        <w:rPr>
          <w:rFonts w:ascii="Times New Roman" w:hAnsi="Times New Roman" w:cs="Times New Roman"/>
          <w:sz w:val="24"/>
          <w:szCs w:val="24"/>
          <w:lang w:val="fr-FR"/>
        </w:rPr>
        <w:t>Global Policy, 434.</w:t>
      </w:r>
    </w:p>
    <w:p w14:paraId="70F7B810" w14:textId="6E879DD4" w:rsidR="0013028D" w:rsidRPr="00143F0B" w:rsidRDefault="00EB78B1" w:rsidP="002873E4">
      <w:pPr>
        <w:spacing w:after="120" w:line="240" w:lineRule="auto"/>
        <w:jc w:val="both"/>
        <w:rPr>
          <w:rFonts w:ascii="Times New Roman" w:hAnsi="Times New Roman" w:cs="Times New Roman"/>
          <w:sz w:val="24"/>
          <w:szCs w:val="24"/>
          <w:lang w:val="fr-FR"/>
        </w:rPr>
      </w:pPr>
      <w:r w:rsidRPr="00A2663B">
        <w:rPr>
          <w:rFonts w:ascii="Times New Roman" w:hAnsi="Times New Roman" w:cs="Times New Roman"/>
          <w:sz w:val="24"/>
          <w:szCs w:val="24"/>
          <w:lang w:val="fr-FR"/>
        </w:rPr>
        <w:t>BARTHES B. G., MANLAY R. J</w:t>
      </w:r>
      <w:r w:rsidR="0013028D" w:rsidRPr="00A2663B">
        <w:rPr>
          <w:rFonts w:ascii="Times New Roman" w:hAnsi="Times New Roman" w:cs="Times New Roman"/>
          <w:sz w:val="24"/>
          <w:szCs w:val="24"/>
          <w:lang w:val="fr-FR"/>
        </w:rPr>
        <w:t xml:space="preserve">. et </w:t>
      </w:r>
      <w:r w:rsidRPr="00A2663B">
        <w:rPr>
          <w:rFonts w:ascii="Times New Roman" w:hAnsi="Times New Roman" w:cs="Times New Roman"/>
          <w:sz w:val="24"/>
          <w:szCs w:val="24"/>
          <w:lang w:val="fr-FR"/>
        </w:rPr>
        <w:t>PORTE O</w:t>
      </w:r>
      <w:r w:rsidR="0013028D" w:rsidRPr="00A2663B">
        <w:rPr>
          <w:rFonts w:ascii="Times New Roman" w:hAnsi="Times New Roman" w:cs="Times New Roman"/>
          <w:sz w:val="24"/>
          <w:szCs w:val="24"/>
          <w:lang w:val="fr-FR"/>
        </w:rPr>
        <w:t xml:space="preserve">., 2010. </w:t>
      </w:r>
      <w:r w:rsidR="0013028D" w:rsidRPr="00143F0B">
        <w:rPr>
          <w:rFonts w:ascii="Times New Roman" w:hAnsi="Times New Roman" w:cs="Times New Roman"/>
          <w:sz w:val="24"/>
          <w:szCs w:val="24"/>
          <w:lang w:val="fr-FR"/>
        </w:rPr>
        <w:t xml:space="preserve">Effets de l'apport de bois raméal sur la plante et le sol : une revue des résultats expérimentaux. </w:t>
      </w:r>
      <w:r w:rsidR="0013028D" w:rsidRPr="00143F0B">
        <w:rPr>
          <w:rFonts w:ascii="Times New Roman" w:hAnsi="Times New Roman" w:cs="Times New Roman"/>
          <w:i/>
          <w:iCs/>
          <w:sz w:val="24"/>
          <w:szCs w:val="24"/>
          <w:lang w:val="fr-FR"/>
        </w:rPr>
        <w:t>Cah Agric</w:t>
      </w:r>
      <w:r w:rsidR="0013028D" w:rsidRPr="00143F0B">
        <w:rPr>
          <w:rFonts w:ascii="Times New Roman" w:hAnsi="Times New Roman" w:cs="Times New Roman"/>
          <w:sz w:val="24"/>
          <w:szCs w:val="24"/>
          <w:lang w:val="fr-FR"/>
        </w:rPr>
        <w:t>., 19 : pp 280-287.</w:t>
      </w:r>
    </w:p>
    <w:p w14:paraId="6A5D359F" w14:textId="251A8438" w:rsidR="0013028D" w:rsidRPr="001B5DDA" w:rsidRDefault="00EB78B1" w:rsidP="002873E4">
      <w:pPr>
        <w:spacing w:after="120"/>
        <w:jc w:val="both"/>
        <w:rPr>
          <w:rFonts w:ascii="Times New Roman" w:hAnsi="Times New Roman" w:cs="Times New Roman"/>
          <w:sz w:val="24"/>
          <w:szCs w:val="24"/>
        </w:rPr>
      </w:pPr>
      <w:r w:rsidRPr="00143F0B">
        <w:rPr>
          <w:rFonts w:ascii="Times New Roman" w:hAnsi="Times New Roman" w:cs="Times New Roman"/>
          <w:sz w:val="24"/>
          <w:szCs w:val="24"/>
          <w:lang w:val="fr-FR"/>
        </w:rPr>
        <w:t>BASHAGALUKE J.B., LOGAH, V., OPOKU, A., SARKODIE-ADDO, J., QUANSAH, C</w:t>
      </w:r>
      <w:r w:rsidR="0013028D" w:rsidRPr="00143F0B">
        <w:rPr>
          <w:rFonts w:ascii="Times New Roman" w:hAnsi="Times New Roman" w:cs="Times New Roman"/>
          <w:sz w:val="24"/>
          <w:szCs w:val="24"/>
          <w:lang w:val="fr-FR"/>
        </w:rPr>
        <w:t xml:space="preserve">., 2018. </w:t>
      </w:r>
      <w:r w:rsidR="0013028D" w:rsidRPr="001B5DDA">
        <w:rPr>
          <w:rFonts w:ascii="Times New Roman" w:hAnsi="Times New Roman" w:cs="Times New Roman"/>
          <w:sz w:val="24"/>
          <w:szCs w:val="24"/>
        </w:rPr>
        <w:t>Soil nutrient loss through erosion: Impact of different cropping systems and soil amendments in Ghana. PLoS One 13, e0208250.</w:t>
      </w:r>
    </w:p>
    <w:p w14:paraId="14DEFFB0" w14:textId="538DF896" w:rsidR="0013028D" w:rsidRPr="001B5DDA" w:rsidRDefault="00EB78B1" w:rsidP="002873E4">
      <w:pPr>
        <w:spacing w:after="120"/>
        <w:jc w:val="both"/>
        <w:rPr>
          <w:rFonts w:ascii="Times New Roman" w:hAnsi="Times New Roman" w:cs="Times New Roman"/>
          <w:sz w:val="24"/>
          <w:szCs w:val="24"/>
        </w:rPr>
      </w:pPr>
      <w:r w:rsidRPr="001B5DDA">
        <w:rPr>
          <w:rFonts w:ascii="Times New Roman" w:hAnsi="Times New Roman" w:cs="Times New Roman"/>
          <w:sz w:val="24"/>
          <w:szCs w:val="24"/>
        </w:rPr>
        <w:t>BAYALA J., MANDO A., TEKLEHAIMANOT Z., OUEDRAOGO S.J.,</w:t>
      </w:r>
      <w:r w:rsidR="0013028D" w:rsidRPr="001B5DDA">
        <w:rPr>
          <w:rFonts w:ascii="Times New Roman" w:hAnsi="Times New Roman" w:cs="Times New Roman"/>
          <w:sz w:val="24"/>
          <w:szCs w:val="24"/>
        </w:rPr>
        <w:t xml:space="preserve"> 2005. Nutrient release from decomposing leaf mulches of karité (Vitellaria paradoxa) and néré (Parkia biglobosa) under semi-arid conditions in Burkina Faso, West Africa. </w:t>
      </w:r>
      <w:r w:rsidR="0013028D" w:rsidRPr="001B5DDA">
        <w:rPr>
          <w:rFonts w:ascii="Times New Roman" w:hAnsi="Times New Roman" w:cs="Times New Roman"/>
          <w:i/>
          <w:iCs/>
          <w:sz w:val="24"/>
          <w:szCs w:val="24"/>
        </w:rPr>
        <w:t>Soil Biology and Biochemistry</w:t>
      </w:r>
      <w:r w:rsidR="0013028D" w:rsidRPr="001B5DDA">
        <w:rPr>
          <w:rFonts w:ascii="Times New Roman" w:hAnsi="Times New Roman" w:cs="Times New Roman"/>
          <w:sz w:val="24"/>
          <w:szCs w:val="24"/>
        </w:rPr>
        <w:t xml:space="preserve"> 37, 533-539.</w:t>
      </w:r>
    </w:p>
    <w:p w14:paraId="4A03BE21" w14:textId="7A967D77" w:rsidR="0013028D" w:rsidRPr="00143F0B" w:rsidRDefault="00EB78B1" w:rsidP="002873E4">
      <w:pPr>
        <w:tabs>
          <w:tab w:val="left" w:pos="1020"/>
        </w:tabs>
        <w:spacing w:after="120" w:line="240" w:lineRule="auto"/>
        <w:jc w:val="both"/>
        <w:rPr>
          <w:rFonts w:ascii="Times New Roman" w:hAnsi="Times New Roman" w:cs="Times New Roman"/>
          <w:sz w:val="24"/>
          <w:szCs w:val="24"/>
          <w:lang w:val="fr-FR"/>
        </w:rPr>
      </w:pPr>
      <w:r w:rsidRPr="001B5DDA">
        <w:rPr>
          <w:rFonts w:ascii="Times New Roman" w:hAnsi="Times New Roman" w:cs="Times New Roman"/>
          <w:sz w:val="24"/>
          <w:szCs w:val="24"/>
        </w:rPr>
        <w:t xml:space="preserve">BISPO A., CLUZEAU D., CREAMER R., DOMBOS M., GRAEFE U., KROGH P.H., </w:t>
      </w:r>
      <w:r w:rsidR="002873E4" w:rsidRPr="002873E4">
        <w:rPr>
          <w:rFonts w:ascii="Times New Roman" w:hAnsi="Times New Roman" w:cs="Times New Roman"/>
          <w:i/>
          <w:sz w:val="24"/>
          <w:szCs w:val="24"/>
        </w:rPr>
        <w:t>et al.</w:t>
      </w:r>
      <w:r w:rsidR="002873E4">
        <w:rPr>
          <w:rFonts w:ascii="Times New Roman" w:hAnsi="Times New Roman" w:cs="Times New Roman"/>
          <w:sz w:val="24"/>
          <w:szCs w:val="24"/>
        </w:rPr>
        <w:t xml:space="preserve">, </w:t>
      </w:r>
      <w:r w:rsidR="0013028D" w:rsidRPr="001B5DDA">
        <w:rPr>
          <w:rFonts w:ascii="Times New Roman" w:hAnsi="Times New Roman" w:cs="Times New Roman"/>
          <w:sz w:val="24"/>
          <w:szCs w:val="24"/>
        </w:rPr>
        <w:t xml:space="preserve">2009. </w:t>
      </w:r>
      <w:r w:rsidR="0013028D" w:rsidRPr="00143F0B">
        <w:rPr>
          <w:rFonts w:ascii="Times New Roman" w:hAnsi="Times New Roman" w:cs="Times New Roman"/>
          <w:sz w:val="24"/>
          <w:szCs w:val="24"/>
          <w:lang w:val="fr-FR"/>
        </w:rPr>
        <w:t>Indicateurs de surveillance de la biodiversité des sols. </w:t>
      </w:r>
      <w:r w:rsidR="0013028D" w:rsidRPr="00143F0B">
        <w:rPr>
          <w:rFonts w:ascii="Times New Roman" w:hAnsi="Times New Roman" w:cs="Times New Roman"/>
          <w:i/>
          <w:iCs/>
          <w:sz w:val="24"/>
          <w:szCs w:val="24"/>
          <w:lang w:val="fr-FR"/>
        </w:rPr>
        <w:t>Integrated Environmental Assessment and Management</w:t>
      </w:r>
      <w:r w:rsidR="0013028D" w:rsidRPr="00143F0B">
        <w:rPr>
          <w:rFonts w:ascii="Times New Roman" w:hAnsi="Times New Roman" w:cs="Times New Roman"/>
          <w:sz w:val="24"/>
          <w:szCs w:val="24"/>
          <w:lang w:val="fr-FR"/>
        </w:rPr>
        <w:t xml:space="preserve"> 5 (4), 717-719.  </w:t>
      </w:r>
    </w:p>
    <w:p w14:paraId="0CA1E4DD" w14:textId="3CDDCF42" w:rsidR="0013028D" w:rsidRPr="001B5DDA" w:rsidRDefault="00EB78B1" w:rsidP="002873E4">
      <w:pPr>
        <w:spacing w:after="120" w:line="240" w:lineRule="auto"/>
        <w:jc w:val="both"/>
        <w:rPr>
          <w:rFonts w:ascii="Times New Roman" w:hAnsi="Times New Roman" w:cs="Times New Roman"/>
          <w:sz w:val="24"/>
          <w:szCs w:val="24"/>
          <w:lang w:val="fr-FR"/>
        </w:rPr>
      </w:pPr>
      <w:r w:rsidRPr="00143F0B">
        <w:rPr>
          <w:rFonts w:ascii="Times New Roman" w:hAnsi="Times New Roman" w:cs="Times New Roman"/>
          <w:sz w:val="24"/>
          <w:szCs w:val="24"/>
          <w:lang w:val="fr-FR"/>
        </w:rPr>
        <w:lastRenderedPageBreak/>
        <w:t>BRAY R.H. et KURTZ L.T., 1945</w:t>
      </w:r>
      <w:r w:rsidR="0013028D" w:rsidRPr="00143F0B">
        <w:rPr>
          <w:rFonts w:ascii="Times New Roman" w:hAnsi="Times New Roman" w:cs="Times New Roman"/>
          <w:sz w:val="24"/>
          <w:szCs w:val="24"/>
          <w:lang w:val="fr-FR"/>
        </w:rPr>
        <w:t xml:space="preserve">. Détermination </w:t>
      </w:r>
      <w:r w:rsidR="0013028D" w:rsidRPr="001B5DDA">
        <w:rPr>
          <w:rFonts w:ascii="Times New Roman" w:hAnsi="Times New Roman" w:cs="Times New Roman"/>
          <w:sz w:val="24"/>
          <w:szCs w:val="24"/>
          <w:lang w:val="fr-FR"/>
        </w:rPr>
        <w:t xml:space="preserve">des formes totales, organiques, et disponibles  de phosphore dans les sols, </w:t>
      </w:r>
      <w:r w:rsidR="0013028D" w:rsidRPr="001B5DDA">
        <w:rPr>
          <w:rFonts w:ascii="Times New Roman" w:hAnsi="Times New Roman" w:cs="Times New Roman"/>
          <w:i/>
          <w:iCs/>
          <w:sz w:val="24"/>
          <w:szCs w:val="24"/>
          <w:lang w:val="fr-FR"/>
        </w:rPr>
        <w:t>Soil Science</w:t>
      </w:r>
      <w:r w:rsidR="0013028D" w:rsidRPr="001B5DDA">
        <w:rPr>
          <w:rFonts w:ascii="Times New Roman" w:hAnsi="Times New Roman" w:cs="Times New Roman"/>
          <w:sz w:val="24"/>
          <w:szCs w:val="24"/>
          <w:lang w:val="fr-FR"/>
        </w:rPr>
        <w:t>, 59(1), 39-46.</w:t>
      </w:r>
    </w:p>
    <w:p w14:paraId="39D5A2D7" w14:textId="0490E157" w:rsidR="0013028D" w:rsidRPr="004A714F" w:rsidRDefault="00EB78B1" w:rsidP="002873E4">
      <w:pPr>
        <w:spacing w:after="120" w:line="240" w:lineRule="auto"/>
        <w:jc w:val="both"/>
        <w:rPr>
          <w:rFonts w:ascii="Times New Roman" w:hAnsi="Times New Roman" w:cs="Times New Roman"/>
          <w:sz w:val="24"/>
          <w:szCs w:val="24"/>
          <w:lang w:val="fr-FR"/>
        </w:rPr>
      </w:pPr>
      <w:r w:rsidRPr="001B5DDA">
        <w:rPr>
          <w:rFonts w:ascii="Times New Roman" w:hAnsi="Times New Roman" w:cs="Times New Roman"/>
          <w:sz w:val="24"/>
          <w:szCs w:val="24"/>
        </w:rPr>
        <w:t xml:space="preserve">BRIGHT M.B.H., DIEDHIOU I., BALAYA R., ASSIGBETSE K., CHAPUIS-LARDY L., NDOUR Y. </w:t>
      </w:r>
      <w:r w:rsidR="005B2D3F" w:rsidRPr="005B2D3F">
        <w:rPr>
          <w:rFonts w:ascii="Times New Roman" w:hAnsi="Times New Roman" w:cs="Times New Roman"/>
          <w:i/>
          <w:sz w:val="24"/>
          <w:szCs w:val="24"/>
        </w:rPr>
        <w:t>et al.</w:t>
      </w:r>
      <w:r w:rsidR="0013028D" w:rsidRPr="001B5DDA">
        <w:rPr>
          <w:rFonts w:ascii="Times New Roman" w:hAnsi="Times New Roman" w:cs="Times New Roman"/>
          <w:sz w:val="24"/>
          <w:szCs w:val="24"/>
        </w:rPr>
        <w:t xml:space="preserve">, 2017. Long-term Piliostigma reticulatum intercropping in the Sahel: crop productivity, carbon sequestration, nutrient cycling, and soil quality. </w:t>
      </w:r>
      <w:r w:rsidR="0013028D" w:rsidRPr="004A714F">
        <w:rPr>
          <w:rFonts w:ascii="Times New Roman" w:hAnsi="Times New Roman" w:cs="Times New Roman"/>
          <w:i/>
          <w:iCs/>
          <w:sz w:val="24"/>
          <w:szCs w:val="24"/>
          <w:lang w:val="fr-FR"/>
        </w:rPr>
        <w:t>Agriculture, ecosystems and environment</w:t>
      </w:r>
      <w:r w:rsidR="0013028D" w:rsidRPr="004A714F">
        <w:rPr>
          <w:rFonts w:ascii="Times New Roman" w:hAnsi="Times New Roman" w:cs="Times New Roman"/>
          <w:sz w:val="24"/>
          <w:szCs w:val="24"/>
          <w:lang w:val="fr-FR"/>
        </w:rPr>
        <w:t>, 242: 9-22.</w:t>
      </w:r>
    </w:p>
    <w:p w14:paraId="53D4E08E" w14:textId="57EC393B" w:rsidR="0013028D" w:rsidRPr="003B6823" w:rsidRDefault="00EB78B1" w:rsidP="002873E4">
      <w:pPr>
        <w:spacing w:after="120" w:line="240" w:lineRule="auto"/>
        <w:jc w:val="both"/>
        <w:rPr>
          <w:rFonts w:ascii="Times New Roman" w:hAnsi="Times New Roman" w:cs="Times New Roman"/>
          <w:sz w:val="24"/>
          <w:szCs w:val="24"/>
          <w:lang w:val="fr-FR"/>
        </w:rPr>
      </w:pPr>
      <w:r w:rsidRPr="001B5DDA">
        <w:rPr>
          <w:rFonts w:ascii="Times New Roman" w:hAnsi="Times New Roman" w:cs="Times New Roman"/>
          <w:sz w:val="24"/>
          <w:szCs w:val="24"/>
          <w:lang w:val="fr-FR"/>
        </w:rPr>
        <w:t>COPPENS F., GARNIER P., DE GRYZE S., MERCKX R. et RECOUS S., 2006</w:t>
      </w:r>
      <w:r w:rsidR="0013028D" w:rsidRPr="001B5DDA">
        <w:rPr>
          <w:rFonts w:ascii="Times New Roman" w:hAnsi="Times New Roman" w:cs="Times New Roman"/>
          <w:sz w:val="24"/>
          <w:szCs w:val="24"/>
          <w:lang w:val="fr-FR"/>
        </w:rPr>
        <w:t xml:space="preserve">. </w:t>
      </w:r>
      <w:r w:rsidR="0013028D" w:rsidRPr="001B5DDA">
        <w:rPr>
          <w:rFonts w:ascii="Times New Roman" w:hAnsi="Times New Roman" w:cs="Times New Roman"/>
          <w:sz w:val="24"/>
          <w:szCs w:val="24"/>
        </w:rPr>
        <w:t xml:space="preserve">Soil moisture, carbon and nitrogen dynamics following incorporation and surface application of labelled crop residues in soil columns. </w:t>
      </w:r>
      <w:r w:rsidR="0013028D" w:rsidRPr="003B6823">
        <w:rPr>
          <w:rFonts w:ascii="Times New Roman" w:hAnsi="Times New Roman" w:cs="Times New Roman"/>
          <w:i/>
          <w:iCs/>
          <w:sz w:val="24"/>
          <w:szCs w:val="24"/>
          <w:lang w:val="fr-FR"/>
        </w:rPr>
        <w:t>Eur. J. Soil Sci</w:t>
      </w:r>
      <w:r w:rsidR="0013028D" w:rsidRPr="003B6823">
        <w:rPr>
          <w:rFonts w:ascii="Times New Roman" w:hAnsi="Times New Roman" w:cs="Times New Roman"/>
          <w:sz w:val="24"/>
          <w:szCs w:val="24"/>
          <w:lang w:val="fr-FR"/>
        </w:rPr>
        <w:t>. 57, 894–905.</w:t>
      </w:r>
    </w:p>
    <w:p w14:paraId="28B7883F" w14:textId="77B6C4BB" w:rsidR="0013028D" w:rsidRPr="00BF6292" w:rsidRDefault="00EB78B1" w:rsidP="002873E4">
      <w:pPr>
        <w:spacing w:after="120"/>
        <w:rPr>
          <w:rFonts w:ascii="Times New Roman" w:hAnsi="Times New Roman" w:cs="Times New Roman"/>
          <w:sz w:val="24"/>
          <w:szCs w:val="24"/>
        </w:rPr>
      </w:pPr>
      <w:r w:rsidRPr="005B2D3F">
        <w:rPr>
          <w:rFonts w:ascii="Times New Roman" w:hAnsi="Times New Roman" w:cs="Times New Roman"/>
          <w:sz w:val="24"/>
          <w:szCs w:val="24"/>
          <w:lang w:val="fr-FR"/>
        </w:rPr>
        <w:t>FÉLIX G.F.</w:t>
      </w:r>
      <w:r w:rsidR="00BF6292" w:rsidRPr="005B2D3F">
        <w:rPr>
          <w:rFonts w:ascii="Times New Roman" w:hAnsi="Times New Roman" w:cs="Times New Roman"/>
          <w:sz w:val="24"/>
          <w:szCs w:val="24"/>
          <w:lang w:val="fr-FR"/>
        </w:rPr>
        <w:t>,</w:t>
      </w:r>
      <w:r w:rsidRPr="005B2D3F">
        <w:rPr>
          <w:rFonts w:ascii="Times New Roman" w:hAnsi="Times New Roman" w:cs="Times New Roman"/>
          <w:sz w:val="24"/>
          <w:szCs w:val="24"/>
          <w:lang w:val="fr-FR"/>
        </w:rPr>
        <w:t xml:space="preserve"> </w:t>
      </w:r>
      <w:r w:rsidR="00BF6292" w:rsidRPr="005B2D3F">
        <w:rPr>
          <w:rFonts w:ascii="Times New Roman" w:hAnsi="Times New Roman" w:cs="Times New Roman"/>
          <w:sz w:val="24"/>
          <w:szCs w:val="24"/>
          <w:lang w:val="fr-FR"/>
        </w:rPr>
        <w:t>CLERMONT‐DAUPHIN C., HIEN E., GROOT C.J., PENCHE A., BARTHÈS G. B.</w:t>
      </w:r>
      <w:r w:rsidR="005B2D3F" w:rsidRPr="005B2D3F">
        <w:rPr>
          <w:rFonts w:ascii="Times New Roman" w:hAnsi="Times New Roman" w:cs="Times New Roman"/>
          <w:sz w:val="24"/>
          <w:szCs w:val="24"/>
          <w:lang w:val="fr-FR"/>
        </w:rPr>
        <w:t xml:space="preserve">, </w:t>
      </w:r>
      <w:r w:rsidR="005B2D3F" w:rsidRPr="005B2D3F">
        <w:rPr>
          <w:rFonts w:ascii="Times New Roman" w:hAnsi="Times New Roman" w:cs="Times New Roman"/>
          <w:i/>
          <w:sz w:val="24"/>
          <w:szCs w:val="24"/>
          <w:lang w:val="fr-FR"/>
        </w:rPr>
        <w:t>et al.</w:t>
      </w:r>
      <w:r w:rsidR="005B2D3F" w:rsidRPr="005B2D3F">
        <w:rPr>
          <w:rFonts w:ascii="Times New Roman" w:hAnsi="Times New Roman" w:cs="Times New Roman"/>
          <w:sz w:val="24"/>
          <w:szCs w:val="24"/>
          <w:lang w:val="fr-FR"/>
        </w:rPr>
        <w:t xml:space="preserve">, </w:t>
      </w:r>
      <w:r w:rsidRPr="005B2D3F">
        <w:rPr>
          <w:rFonts w:ascii="Times New Roman" w:hAnsi="Times New Roman" w:cs="Times New Roman"/>
          <w:sz w:val="24"/>
          <w:szCs w:val="24"/>
          <w:lang w:val="fr-FR"/>
        </w:rPr>
        <w:t xml:space="preserve">2018. </w:t>
      </w:r>
      <w:r w:rsidR="0013028D" w:rsidRPr="001B5DDA">
        <w:rPr>
          <w:rFonts w:ascii="Times New Roman" w:hAnsi="Times New Roman" w:cs="Times New Roman"/>
          <w:sz w:val="24"/>
          <w:szCs w:val="24"/>
        </w:rPr>
        <w:t>Ramial wood amendments (</w:t>
      </w:r>
      <w:r w:rsidR="0013028D" w:rsidRPr="00BF6292">
        <w:rPr>
          <w:rFonts w:ascii="Times New Roman" w:hAnsi="Times New Roman" w:cs="Times New Roman"/>
          <w:i/>
          <w:iCs/>
          <w:sz w:val="24"/>
          <w:szCs w:val="24"/>
        </w:rPr>
        <w:t>Piliostigma reticulatum</w:t>
      </w:r>
      <w:r w:rsidR="0013028D" w:rsidRPr="001B5DDA">
        <w:rPr>
          <w:rFonts w:ascii="Times New Roman" w:hAnsi="Times New Roman" w:cs="Times New Roman"/>
          <w:sz w:val="24"/>
          <w:szCs w:val="24"/>
        </w:rPr>
        <w:t xml:space="preserve">) mitigate degradation of tropical soils but do not replenish nutrient exports. </w:t>
      </w:r>
      <w:r w:rsidR="0013028D" w:rsidRPr="001B5DDA">
        <w:rPr>
          <w:rFonts w:ascii="Times New Roman" w:hAnsi="Times New Roman" w:cs="Times New Roman"/>
          <w:i/>
          <w:iCs/>
          <w:sz w:val="24"/>
          <w:szCs w:val="24"/>
        </w:rPr>
        <w:t>Land Degradation &amp; Development</w:t>
      </w:r>
      <w:r w:rsidR="0013028D" w:rsidRPr="001B5DDA">
        <w:rPr>
          <w:rFonts w:ascii="Times New Roman" w:hAnsi="Times New Roman" w:cs="Times New Roman"/>
          <w:sz w:val="24"/>
          <w:szCs w:val="24"/>
        </w:rPr>
        <w:t xml:space="preserve">, 29: 2694-2706.  </w:t>
      </w:r>
      <w:r w:rsidR="0013028D" w:rsidRPr="001B5DDA">
        <w:rPr>
          <w:rFonts w:ascii="Times New Roman" w:hAnsi="Times New Roman" w:cs="Times New Roman"/>
          <w:sz w:val="24"/>
          <w:szCs w:val="24"/>
          <w:u w:val="single"/>
        </w:rPr>
        <w:t>doi:10.1002/ldr.3033</w:t>
      </w:r>
    </w:p>
    <w:p w14:paraId="29CBDD45" w14:textId="3ECD5A74" w:rsidR="00CB5EFD" w:rsidRPr="00CB5EFD" w:rsidRDefault="00CB5EFD" w:rsidP="002873E4">
      <w:pPr>
        <w:spacing w:after="120" w:line="240" w:lineRule="auto"/>
        <w:jc w:val="both"/>
        <w:rPr>
          <w:rFonts w:ascii="Times New Roman" w:hAnsi="Times New Roman" w:cs="Times New Roman"/>
          <w:sz w:val="24"/>
          <w:szCs w:val="24"/>
        </w:rPr>
      </w:pPr>
      <w:r w:rsidRPr="00143F0B">
        <w:rPr>
          <w:rFonts w:ascii="Times New Roman" w:hAnsi="Times New Roman" w:cs="Times New Roman"/>
          <w:sz w:val="24"/>
          <w:szCs w:val="24"/>
        </w:rPr>
        <w:t>FICK S.E. et H</w:t>
      </w:r>
      <w:r w:rsidR="00BF6292" w:rsidRPr="00143F0B">
        <w:rPr>
          <w:rFonts w:ascii="Times New Roman" w:hAnsi="Times New Roman" w:cs="Times New Roman"/>
          <w:sz w:val="24"/>
          <w:szCs w:val="24"/>
        </w:rPr>
        <w:t>IJMANS</w:t>
      </w:r>
      <w:r w:rsidRPr="00143F0B">
        <w:rPr>
          <w:rFonts w:ascii="Times New Roman" w:hAnsi="Times New Roman" w:cs="Times New Roman"/>
          <w:sz w:val="24"/>
          <w:szCs w:val="24"/>
        </w:rPr>
        <w:t xml:space="preserve"> R.J., 2017. </w:t>
      </w:r>
      <w:r w:rsidRPr="00CB5EFD">
        <w:rPr>
          <w:rFonts w:ascii="Times New Roman" w:hAnsi="Times New Roman" w:cs="Times New Roman"/>
          <w:sz w:val="24"/>
          <w:szCs w:val="24"/>
        </w:rPr>
        <w:t xml:space="preserve">Worldclim 2: new 1-km spatial resolution climate surfaces for global land areas. </w:t>
      </w:r>
      <w:r w:rsidRPr="00CB5EFD">
        <w:rPr>
          <w:rFonts w:ascii="Times New Roman" w:hAnsi="Times New Roman" w:cs="Times New Roman"/>
          <w:i/>
          <w:iCs/>
          <w:sz w:val="24"/>
          <w:szCs w:val="24"/>
        </w:rPr>
        <w:t>International Journal of Climatology</w:t>
      </w:r>
      <w:r w:rsidRPr="00CB5EFD">
        <w:rPr>
          <w:rFonts w:ascii="Times New Roman" w:hAnsi="Times New Roman" w:cs="Times New Roman"/>
          <w:sz w:val="24"/>
          <w:szCs w:val="24"/>
        </w:rPr>
        <w:t>, 37, 4302-4315.</w:t>
      </w:r>
    </w:p>
    <w:p w14:paraId="23F29881" w14:textId="57029A62" w:rsidR="0013028D" w:rsidRPr="001B5DDA" w:rsidRDefault="00EB78B1" w:rsidP="002873E4">
      <w:pPr>
        <w:widowControl w:val="0"/>
        <w:autoSpaceDE w:val="0"/>
        <w:autoSpaceDN w:val="0"/>
        <w:adjustRightInd w:val="0"/>
        <w:spacing w:after="120" w:line="240" w:lineRule="auto"/>
        <w:jc w:val="both"/>
        <w:rPr>
          <w:rFonts w:ascii="Times New Roman" w:hAnsi="Times New Roman" w:cs="Times New Roman"/>
          <w:sz w:val="24"/>
          <w:szCs w:val="24"/>
        </w:rPr>
      </w:pPr>
      <w:r w:rsidRPr="001B5DDA">
        <w:rPr>
          <w:rFonts w:ascii="Times New Roman" w:hAnsi="Times New Roman" w:cs="Times New Roman"/>
          <w:sz w:val="24"/>
          <w:szCs w:val="24"/>
          <w:lang w:val="it-IT"/>
        </w:rPr>
        <w:t>GUIDI  P., FALSONE  G., MARE B. T. et  VIANELLO G.,</w:t>
      </w:r>
      <w:r w:rsidRPr="001B5DDA">
        <w:rPr>
          <w:rFonts w:ascii="Times New Roman" w:eastAsia="Times New Roman" w:hAnsi="Times New Roman" w:cs="Times New Roman"/>
          <w:sz w:val="24"/>
          <w:szCs w:val="24"/>
          <w:lang w:val="it-IT"/>
        </w:rPr>
        <w:t xml:space="preserve"> 2013</w:t>
      </w:r>
      <w:r w:rsidR="0013028D" w:rsidRPr="001B5DDA">
        <w:rPr>
          <w:rFonts w:ascii="Times New Roman" w:hAnsi="Times New Roman" w:cs="Times New Roman"/>
          <w:sz w:val="24"/>
          <w:szCs w:val="24"/>
          <w:lang w:val="it-IT"/>
        </w:rPr>
        <w:t xml:space="preserve">. </w:t>
      </w:r>
      <w:r w:rsidR="0013028D" w:rsidRPr="001B5DDA">
        <w:rPr>
          <w:rFonts w:ascii="Times New Roman" w:eastAsia="Times New Roman" w:hAnsi="Times New Roman" w:cs="Times New Roman"/>
          <w:sz w:val="24"/>
          <w:szCs w:val="24"/>
        </w:rPr>
        <w:t>Relationships between soil microbial biomass, aggregate stability and aggregate associated-C: a mechanistic approach. EQA–</w:t>
      </w:r>
      <w:r w:rsidR="0013028D" w:rsidRPr="001B5DDA">
        <w:rPr>
          <w:rFonts w:ascii="Times New Roman" w:eastAsia="Times New Roman" w:hAnsi="Times New Roman" w:cs="Times New Roman"/>
          <w:i/>
          <w:iCs/>
          <w:sz w:val="24"/>
          <w:szCs w:val="24"/>
        </w:rPr>
        <w:t>Environmental quality.</w:t>
      </w:r>
      <w:r w:rsidR="0013028D" w:rsidRPr="001B5DDA">
        <w:rPr>
          <w:rFonts w:ascii="Times New Roman" w:hAnsi="Times New Roman" w:cs="Times New Roman"/>
          <w:sz w:val="24"/>
          <w:szCs w:val="24"/>
        </w:rPr>
        <w:t xml:space="preserve"> </w:t>
      </w:r>
      <w:r w:rsidR="0013028D" w:rsidRPr="001B5DDA">
        <w:rPr>
          <w:rFonts w:ascii="Times New Roman" w:eastAsia="Times New Roman" w:hAnsi="Times New Roman" w:cs="Times New Roman"/>
          <w:sz w:val="24"/>
          <w:szCs w:val="24"/>
        </w:rPr>
        <w:t>12: 01-12.</w:t>
      </w:r>
    </w:p>
    <w:p w14:paraId="2CD14882" w14:textId="20D43638" w:rsidR="0013028D" w:rsidRPr="001B5DDA" w:rsidRDefault="00EB78B1" w:rsidP="002873E4">
      <w:pPr>
        <w:spacing w:after="120" w:line="240" w:lineRule="auto"/>
        <w:jc w:val="both"/>
        <w:rPr>
          <w:rFonts w:ascii="Times New Roman" w:eastAsia="Times New Roman" w:hAnsi="Times New Roman" w:cs="Times New Roman"/>
          <w:sz w:val="24"/>
          <w:szCs w:val="24"/>
          <w:lang w:val="fr-FR"/>
        </w:rPr>
      </w:pPr>
      <w:r w:rsidRPr="004A714F">
        <w:rPr>
          <w:rFonts w:ascii="Times New Roman" w:eastAsia="Times New Roman" w:hAnsi="Times New Roman" w:cs="Times New Roman"/>
          <w:sz w:val="24"/>
          <w:szCs w:val="24"/>
        </w:rPr>
        <w:t>HATTI S.S</w:t>
      </w:r>
      <w:r w:rsidR="00974BEA" w:rsidRPr="00974BEA">
        <w:rPr>
          <w:rFonts w:ascii="Times New Roman" w:eastAsia="Times New Roman" w:hAnsi="Times New Roman" w:cs="Times New Roman"/>
          <w:sz w:val="24"/>
          <w:szCs w:val="24"/>
        </w:rPr>
        <w:t>.,</w:t>
      </w:r>
      <w:r w:rsidR="00974BEA" w:rsidRPr="00974BEA">
        <w:rPr>
          <w:rFonts w:ascii="Times New Roman" w:hAnsi="Times New Roman" w:cs="Times New Roman"/>
          <w:color w:val="262626"/>
          <w:sz w:val="24"/>
          <w:szCs w:val="24"/>
          <w:shd w:val="clear" w:color="auto" w:fill="FFFFFF"/>
        </w:rPr>
        <w:t>  </w:t>
      </w:r>
      <w:hyperlink r:id="rId32" w:history="1">
        <w:r w:rsidR="00974BEA" w:rsidRPr="00974BEA">
          <w:rPr>
            <w:rStyle w:val="Lienhypertexte"/>
            <w:rFonts w:ascii="Times New Roman" w:hAnsi="Times New Roman" w:cs="Times New Roman"/>
            <w:color w:val="262626"/>
            <w:sz w:val="24"/>
            <w:szCs w:val="24"/>
            <w:u w:val="none"/>
            <w:shd w:val="clear" w:color="auto" w:fill="FFFFFF"/>
          </w:rPr>
          <w:t>LONDONKAR, R</w:t>
        </w:r>
        <w:r w:rsidR="00974BEA">
          <w:rPr>
            <w:rStyle w:val="Lienhypertexte"/>
            <w:rFonts w:ascii="Times New Roman" w:hAnsi="Times New Roman" w:cs="Times New Roman"/>
            <w:color w:val="262626"/>
            <w:sz w:val="24"/>
            <w:szCs w:val="24"/>
            <w:u w:val="none"/>
            <w:shd w:val="clear" w:color="auto" w:fill="FFFFFF"/>
          </w:rPr>
          <w:t>.</w:t>
        </w:r>
        <w:r w:rsidR="00974BEA" w:rsidRPr="00974BEA">
          <w:rPr>
            <w:rStyle w:val="Lienhypertexte"/>
            <w:rFonts w:ascii="Times New Roman" w:hAnsi="Times New Roman" w:cs="Times New Roman"/>
            <w:color w:val="262626"/>
            <w:sz w:val="24"/>
            <w:szCs w:val="24"/>
            <w:u w:val="none"/>
            <w:shd w:val="clear" w:color="auto" w:fill="FFFFFF"/>
          </w:rPr>
          <w:t>L</w:t>
        </w:r>
      </w:hyperlink>
      <w:r w:rsidR="00974BEA">
        <w:rPr>
          <w:rFonts w:ascii="Times New Roman" w:hAnsi="Times New Roman" w:cs="Times New Roman"/>
          <w:sz w:val="24"/>
          <w:szCs w:val="24"/>
        </w:rPr>
        <w:t>.,</w:t>
      </w:r>
      <w:r w:rsidR="00974BEA" w:rsidRPr="00974BEA">
        <w:rPr>
          <w:rFonts w:ascii="Times New Roman" w:hAnsi="Times New Roman" w:cs="Times New Roman"/>
          <w:color w:val="262626"/>
          <w:sz w:val="24"/>
          <w:szCs w:val="24"/>
          <w:shd w:val="clear" w:color="auto" w:fill="FFFFFF"/>
        </w:rPr>
        <w:t>  </w:t>
      </w:r>
      <w:hyperlink r:id="rId33" w:history="1">
        <w:r w:rsidR="00974BEA" w:rsidRPr="00974BEA">
          <w:rPr>
            <w:rStyle w:val="Lienhypertexte"/>
            <w:rFonts w:ascii="Times New Roman" w:hAnsi="Times New Roman" w:cs="Times New Roman"/>
            <w:color w:val="262626"/>
            <w:sz w:val="24"/>
            <w:szCs w:val="24"/>
            <w:u w:val="none"/>
            <w:shd w:val="clear" w:color="auto" w:fill="FFFFFF"/>
          </w:rPr>
          <w:t>PATIL S</w:t>
        </w:r>
        <w:r w:rsidR="00974BEA">
          <w:rPr>
            <w:rStyle w:val="Lienhypertexte"/>
            <w:rFonts w:ascii="Times New Roman" w:hAnsi="Times New Roman" w:cs="Times New Roman"/>
            <w:color w:val="262626"/>
            <w:sz w:val="24"/>
            <w:szCs w:val="24"/>
            <w:u w:val="none"/>
            <w:shd w:val="clear" w:color="auto" w:fill="FFFFFF"/>
          </w:rPr>
          <w:t>.</w:t>
        </w:r>
        <w:r w:rsidR="00974BEA" w:rsidRPr="00974BEA">
          <w:rPr>
            <w:rStyle w:val="Lienhypertexte"/>
            <w:rFonts w:ascii="Times New Roman" w:hAnsi="Times New Roman" w:cs="Times New Roman"/>
            <w:color w:val="262626"/>
            <w:sz w:val="24"/>
            <w:szCs w:val="24"/>
            <w:u w:val="none"/>
            <w:shd w:val="clear" w:color="auto" w:fill="FFFFFF"/>
          </w:rPr>
          <w:t>B</w:t>
        </w:r>
      </w:hyperlink>
      <w:r w:rsidR="00974BEA">
        <w:rPr>
          <w:rFonts w:ascii="Times New Roman" w:hAnsi="Times New Roman" w:cs="Times New Roman"/>
          <w:sz w:val="24"/>
          <w:szCs w:val="24"/>
        </w:rPr>
        <w:t>.,</w:t>
      </w:r>
      <w:r w:rsidR="00974BEA" w:rsidRPr="00974BEA">
        <w:rPr>
          <w:rFonts w:ascii="Times New Roman" w:hAnsi="Times New Roman" w:cs="Times New Roman"/>
          <w:color w:val="262626"/>
          <w:sz w:val="24"/>
          <w:szCs w:val="24"/>
          <w:shd w:val="clear" w:color="auto" w:fill="FFFFFF"/>
        </w:rPr>
        <w:t>   </w:t>
      </w:r>
      <w:hyperlink r:id="rId34" w:history="1">
        <w:r w:rsidR="00974BEA" w:rsidRPr="00974BEA">
          <w:rPr>
            <w:rStyle w:val="Lienhypertexte"/>
            <w:rFonts w:ascii="Times New Roman" w:hAnsi="Times New Roman" w:cs="Times New Roman"/>
            <w:color w:val="262626"/>
            <w:sz w:val="24"/>
            <w:szCs w:val="24"/>
            <w:u w:val="none"/>
            <w:shd w:val="clear" w:color="auto" w:fill="FFFFFF"/>
          </w:rPr>
          <w:t>BIRADAR P</w:t>
        </w:r>
        <w:r w:rsidR="00974BEA">
          <w:rPr>
            <w:rStyle w:val="Lienhypertexte"/>
            <w:rFonts w:ascii="Times New Roman" w:hAnsi="Times New Roman" w:cs="Times New Roman"/>
            <w:color w:val="262626"/>
            <w:sz w:val="24"/>
            <w:szCs w:val="24"/>
            <w:u w:val="none"/>
            <w:shd w:val="clear" w:color="auto" w:fill="FFFFFF"/>
          </w:rPr>
          <w:t>.</w:t>
        </w:r>
        <w:r w:rsidR="00974BEA" w:rsidRPr="00974BEA">
          <w:rPr>
            <w:rStyle w:val="Lienhypertexte"/>
            <w:rFonts w:ascii="Times New Roman" w:hAnsi="Times New Roman" w:cs="Times New Roman"/>
            <w:color w:val="262626"/>
            <w:sz w:val="24"/>
            <w:szCs w:val="24"/>
            <w:u w:val="none"/>
            <w:shd w:val="clear" w:color="auto" w:fill="FFFFFF"/>
          </w:rPr>
          <w:t>M</w:t>
        </w:r>
      </w:hyperlink>
      <w:r w:rsidR="00974BEA">
        <w:rPr>
          <w:rFonts w:ascii="Times New Roman" w:hAnsi="Times New Roman" w:cs="Times New Roman"/>
          <w:sz w:val="24"/>
          <w:szCs w:val="24"/>
        </w:rPr>
        <w:t>.</w:t>
      </w:r>
      <w:r w:rsidR="002345B3">
        <w:rPr>
          <w:rFonts w:ascii="Times New Roman" w:hAnsi="Times New Roman" w:cs="Times New Roman"/>
          <w:sz w:val="24"/>
          <w:szCs w:val="24"/>
        </w:rPr>
        <w:t xml:space="preserve"> et</w:t>
      </w:r>
      <w:r w:rsidR="00974BEA" w:rsidRPr="00974BEA">
        <w:rPr>
          <w:rFonts w:ascii="Times New Roman" w:hAnsi="Times New Roman" w:cs="Times New Roman"/>
          <w:color w:val="262626"/>
          <w:sz w:val="24"/>
          <w:szCs w:val="24"/>
          <w:shd w:val="clear" w:color="auto" w:fill="FFFFFF"/>
        </w:rPr>
        <w:t>  </w:t>
      </w:r>
      <w:hyperlink r:id="rId35" w:history="1">
        <w:r w:rsidR="00974BEA" w:rsidRPr="00974BEA">
          <w:rPr>
            <w:rStyle w:val="Lienhypertexte"/>
            <w:rFonts w:ascii="Times New Roman" w:hAnsi="Times New Roman" w:cs="Times New Roman"/>
            <w:color w:val="262626"/>
            <w:sz w:val="24"/>
            <w:szCs w:val="24"/>
            <w:u w:val="none"/>
            <w:shd w:val="clear" w:color="auto" w:fill="FFFFFF"/>
          </w:rPr>
          <w:t>PATIL S</w:t>
        </w:r>
        <w:r w:rsidR="00974BEA">
          <w:rPr>
            <w:rStyle w:val="Lienhypertexte"/>
            <w:rFonts w:ascii="Times New Roman" w:hAnsi="Times New Roman" w:cs="Times New Roman"/>
            <w:color w:val="262626"/>
            <w:sz w:val="24"/>
            <w:szCs w:val="24"/>
            <w:u w:val="none"/>
            <w:shd w:val="clear" w:color="auto" w:fill="FFFFFF"/>
          </w:rPr>
          <w:t>.</w:t>
        </w:r>
        <w:r w:rsidR="00974BEA" w:rsidRPr="00974BEA">
          <w:rPr>
            <w:rStyle w:val="Lienhypertexte"/>
            <w:rFonts w:ascii="Times New Roman" w:hAnsi="Times New Roman" w:cs="Times New Roman"/>
            <w:color w:val="262626"/>
            <w:sz w:val="24"/>
            <w:szCs w:val="24"/>
            <w:u w:val="none"/>
            <w:shd w:val="clear" w:color="auto" w:fill="FFFFFF"/>
          </w:rPr>
          <w:t>A</w:t>
        </w:r>
      </w:hyperlink>
      <w:r w:rsidRPr="004A714F">
        <w:rPr>
          <w:rFonts w:ascii="Times New Roman" w:eastAsia="Times New Roman" w:hAnsi="Times New Roman" w:cs="Times New Roman"/>
          <w:sz w:val="24"/>
          <w:szCs w:val="24"/>
        </w:rPr>
        <w:t xml:space="preserve">., </w:t>
      </w:r>
      <w:r w:rsidR="0013028D" w:rsidRPr="004A714F">
        <w:rPr>
          <w:rFonts w:ascii="Times New Roman" w:eastAsia="Times New Roman" w:hAnsi="Times New Roman" w:cs="Times New Roman"/>
          <w:sz w:val="24"/>
          <w:szCs w:val="24"/>
        </w:rPr>
        <w:t xml:space="preserve">2012. </w:t>
      </w:r>
      <w:r w:rsidR="0013028D" w:rsidRPr="001B5DDA">
        <w:rPr>
          <w:rFonts w:ascii="Times New Roman" w:eastAsia="Times New Roman" w:hAnsi="Times New Roman" w:cs="Times New Roman"/>
          <w:sz w:val="24"/>
          <w:szCs w:val="24"/>
        </w:rPr>
        <w:t>Effect of </w:t>
      </w:r>
      <w:r w:rsidR="0013028D" w:rsidRPr="001B5DDA">
        <w:rPr>
          <w:rFonts w:ascii="Times New Roman" w:eastAsia="Times New Roman" w:hAnsi="Times New Roman" w:cs="Times New Roman"/>
          <w:i/>
          <w:iCs/>
          <w:sz w:val="24"/>
          <w:szCs w:val="24"/>
        </w:rPr>
        <w:t>Eudrilus eugeniae</w:t>
      </w:r>
      <w:r w:rsidR="0013028D" w:rsidRPr="001B5DDA">
        <w:rPr>
          <w:rFonts w:ascii="Times New Roman" w:eastAsia="Times New Roman" w:hAnsi="Times New Roman" w:cs="Times New Roman"/>
          <w:sz w:val="24"/>
          <w:szCs w:val="24"/>
        </w:rPr>
        <w:t> vermiwash on the growth of plants. </w:t>
      </w:r>
      <w:r w:rsidR="0013028D" w:rsidRPr="001B5DDA">
        <w:rPr>
          <w:rFonts w:ascii="Times New Roman" w:eastAsia="Times New Roman" w:hAnsi="Times New Roman" w:cs="Times New Roman"/>
          <w:i/>
          <w:iCs/>
          <w:sz w:val="24"/>
          <w:szCs w:val="24"/>
          <w:lang w:val="fr-FR"/>
        </w:rPr>
        <w:t>J. Experiment.</w:t>
      </w:r>
      <w:r w:rsidR="0013028D" w:rsidRPr="001B5DDA">
        <w:rPr>
          <w:rFonts w:ascii="Times New Roman" w:eastAsia="Times New Roman" w:hAnsi="Times New Roman" w:cs="Times New Roman"/>
          <w:sz w:val="24"/>
          <w:szCs w:val="24"/>
          <w:lang w:val="fr-FR"/>
        </w:rPr>
        <w:t> </w:t>
      </w:r>
      <w:r w:rsidR="0013028D" w:rsidRPr="001B5DDA">
        <w:rPr>
          <w:rFonts w:ascii="Times New Roman" w:eastAsia="Times New Roman" w:hAnsi="Times New Roman" w:cs="Times New Roman"/>
          <w:i/>
          <w:iCs/>
          <w:sz w:val="24"/>
          <w:szCs w:val="24"/>
          <w:lang w:val="fr-FR"/>
        </w:rPr>
        <w:t>Zool</w:t>
      </w:r>
      <w:r w:rsidR="0013028D" w:rsidRPr="001B5DDA">
        <w:rPr>
          <w:rFonts w:ascii="Times New Roman" w:eastAsia="Times New Roman" w:hAnsi="Times New Roman" w:cs="Times New Roman"/>
          <w:sz w:val="24"/>
          <w:szCs w:val="24"/>
          <w:lang w:val="fr-FR"/>
        </w:rPr>
        <w:t>., 15 : 63-67.</w:t>
      </w:r>
    </w:p>
    <w:p w14:paraId="73D76D2E" w14:textId="3E5DAA43" w:rsidR="0013028D" w:rsidRPr="00E16839" w:rsidRDefault="00EB78B1" w:rsidP="002873E4">
      <w:pPr>
        <w:pStyle w:val="EndNoteBibliography"/>
        <w:spacing w:after="120"/>
        <w:jc w:val="both"/>
        <w:rPr>
          <w:rFonts w:ascii="Times New Roman" w:hAnsi="Times New Roman" w:cs="Times New Roman"/>
          <w:sz w:val="24"/>
          <w:szCs w:val="24"/>
          <w:lang w:val="fr-FR"/>
        </w:rPr>
      </w:pPr>
      <w:r w:rsidRPr="001B5DDA">
        <w:rPr>
          <w:rFonts w:ascii="Times New Roman" w:hAnsi="Times New Roman" w:cs="Times New Roman"/>
          <w:sz w:val="24"/>
          <w:szCs w:val="24"/>
          <w:lang w:val="fr-FR"/>
        </w:rPr>
        <w:t xml:space="preserve">HIEN E., KABORE W., MASSE D. </w:t>
      </w:r>
      <w:r w:rsidR="002345B3">
        <w:rPr>
          <w:rFonts w:ascii="Times New Roman" w:hAnsi="Times New Roman" w:cs="Times New Roman"/>
          <w:sz w:val="24"/>
          <w:szCs w:val="24"/>
          <w:lang w:val="fr-FR"/>
        </w:rPr>
        <w:t>et</w:t>
      </w:r>
      <w:r w:rsidRPr="001B5DDA">
        <w:rPr>
          <w:rFonts w:ascii="Times New Roman" w:hAnsi="Times New Roman" w:cs="Times New Roman"/>
          <w:sz w:val="24"/>
          <w:szCs w:val="24"/>
          <w:lang w:val="fr-FR"/>
        </w:rPr>
        <w:t xml:space="preserve"> DUGUE P</w:t>
      </w:r>
      <w:r w:rsidR="0013028D" w:rsidRPr="001B5DDA">
        <w:rPr>
          <w:rFonts w:ascii="Times New Roman" w:hAnsi="Times New Roman" w:cs="Times New Roman"/>
          <w:sz w:val="24"/>
          <w:szCs w:val="24"/>
          <w:lang w:val="fr-FR"/>
        </w:rPr>
        <w:t xml:space="preserve">.,  2010. </w:t>
      </w:r>
      <w:r w:rsidR="0013028D" w:rsidRPr="001B5DDA">
        <w:rPr>
          <w:rFonts w:ascii="Times New Roman" w:hAnsi="Times New Roman" w:cs="Times New Roman"/>
          <w:sz w:val="24"/>
          <w:szCs w:val="24"/>
        </w:rPr>
        <w:t xml:space="preserve">Sustainable Farming Systems in the Sub-Sahelian Zone of Burkina Faso - Key Factors. </w:t>
      </w:r>
      <w:r w:rsidR="0013028D" w:rsidRPr="00E16839">
        <w:rPr>
          <w:rFonts w:ascii="Times New Roman" w:hAnsi="Times New Roman" w:cs="Times New Roman"/>
          <w:sz w:val="24"/>
          <w:szCs w:val="24"/>
          <w:lang w:val="fr-FR"/>
        </w:rPr>
        <w:t>In,. doi:10.18472/SustDeb.v1n2.2010.1686</w:t>
      </w:r>
    </w:p>
    <w:p w14:paraId="2A846244" w14:textId="4C8285E8" w:rsidR="0013028D" w:rsidRPr="001B5DDA" w:rsidRDefault="00EB78B1" w:rsidP="002873E4">
      <w:pPr>
        <w:spacing w:after="120"/>
        <w:jc w:val="both"/>
        <w:rPr>
          <w:rFonts w:ascii="Times New Roman" w:hAnsi="Times New Roman" w:cs="Times New Roman"/>
          <w:sz w:val="24"/>
          <w:szCs w:val="24"/>
        </w:rPr>
      </w:pPr>
      <w:r w:rsidRPr="002345B3">
        <w:rPr>
          <w:rFonts w:ascii="Times New Roman" w:hAnsi="Times New Roman" w:cs="Times New Roman"/>
          <w:sz w:val="24"/>
          <w:szCs w:val="24"/>
          <w:lang w:val="fr-FR"/>
        </w:rPr>
        <w:t>HIEN E., MASSE D., KABORE W.T., DUGUE P.</w:t>
      </w:r>
      <w:r w:rsidR="002345B3">
        <w:rPr>
          <w:rFonts w:ascii="Times New Roman" w:hAnsi="Times New Roman" w:cs="Times New Roman"/>
          <w:sz w:val="24"/>
          <w:szCs w:val="24"/>
          <w:lang w:val="fr-FR"/>
        </w:rPr>
        <w:t xml:space="preserve"> et</w:t>
      </w:r>
      <w:r w:rsidRPr="002345B3">
        <w:rPr>
          <w:rFonts w:ascii="Times New Roman" w:hAnsi="Times New Roman" w:cs="Times New Roman"/>
          <w:sz w:val="24"/>
          <w:szCs w:val="24"/>
          <w:lang w:val="fr-FR"/>
        </w:rPr>
        <w:t xml:space="preserve"> LEPAGE M., 2011. </w:t>
      </w:r>
      <w:r w:rsidR="0013028D" w:rsidRPr="001B5DDA">
        <w:rPr>
          <w:rFonts w:ascii="Times New Roman" w:hAnsi="Times New Roman" w:cs="Times New Roman"/>
          <w:sz w:val="24"/>
          <w:szCs w:val="24"/>
        </w:rPr>
        <w:t>Soil Organic Inputs and Water Conservation Practices Are the Keys of the Sustainable Farming Systems in the Sub-Sahelian Zone of Burkina Faso. Springer Netherlands, Dordrecht, pp. 1193-1201.</w:t>
      </w:r>
    </w:p>
    <w:p w14:paraId="18EE49B1" w14:textId="1A9472D8" w:rsidR="0013028D" w:rsidRPr="001B5DDA" w:rsidRDefault="00EB78B1" w:rsidP="002873E4">
      <w:pPr>
        <w:spacing w:after="120"/>
        <w:jc w:val="both"/>
        <w:rPr>
          <w:rFonts w:ascii="Times New Roman" w:hAnsi="Times New Roman" w:cs="Times New Roman"/>
          <w:i/>
          <w:iCs/>
          <w:sz w:val="24"/>
          <w:szCs w:val="24"/>
        </w:rPr>
      </w:pPr>
      <w:r w:rsidRPr="001B5DDA">
        <w:rPr>
          <w:rFonts w:ascii="Times New Roman" w:hAnsi="Times New Roman" w:cs="Times New Roman"/>
          <w:sz w:val="24"/>
          <w:szCs w:val="24"/>
        </w:rPr>
        <w:t>HOUNKPATIN K.O.L., WELP G., AKPONIKPÈ P.B.I., ROSENDAHL I.</w:t>
      </w:r>
      <w:r w:rsidR="002345B3">
        <w:rPr>
          <w:rFonts w:ascii="Times New Roman" w:hAnsi="Times New Roman" w:cs="Times New Roman"/>
          <w:sz w:val="24"/>
          <w:szCs w:val="24"/>
        </w:rPr>
        <w:t xml:space="preserve"> et</w:t>
      </w:r>
      <w:r w:rsidRPr="001B5DDA">
        <w:rPr>
          <w:rFonts w:ascii="Times New Roman" w:hAnsi="Times New Roman" w:cs="Times New Roman"/>
          <w:sz w:val="24"/>
          <w:szCs w:val="24"/>
        </w:rPr>
        <w:t xml:space="preserve"> AMELUNG W., </w:t>
      </w:r>
      <w:r w:rsidR="0013028D" w:rsidRPr="001B5DDA">
        <w:rPr>
          <w:rFonts w:ascii="Times New Roman" w:hAnsi="Times New Roman" w:cs="Times New Roman"/>
          <w:sz w:val="24"/>
          <w:szCs w:val="24"/>
        </w:rPr>
        <w:t xml:space="preserve">2018. Carbon losses from prolonged arable cropping of Plinthosols in Southwest Burkina Faso. </w:t>
      </w:r>
      <w:r w:rsidR="0013028D" w:rsidRPr="001B5DDA">
        <w:rPr>
          <w:rFonts w:ascii="Times New Roman" w:hAnsi="Times New Roman" w:cs="Times New Roman"/>
          <w:i/>
          <w:iCs/>
          <w:sz w:val="24"/>
          <w:szCs w:val="24"/>
        </w:rPr>
        <w:t>Soil and Tillage Research 175, 51-61.</w:t>
      </w:r>
      <w:r w:rsidR="0013028D" w:rsidRPr="001B5DDA">
        <w:rPr>
          <w:rFonts w:ascii="Times New Roman" w:hAnsi="Times New Roman" w:cs="Times New Roman"/>
          <w:color w:val="0070C0"/>
          <w:sz w:val="24"/>
          <w:szCs w:val="24"/>
          <w:shd w:val="clear" w:color="auto" w:fill="FFFFFF"/>
        </w:rPr>
        <w:t> </w:t>
      </w:r>
      <w:hyperlink r:id="rId36" w:history="1">
        <w:r w:rsidR="0013028D" w:rsidRPr="001B5DDA">
          <w:rPr>
            <w:rStyle w:val="Lienhypertexte"/>
            <w:rFonts w:ascii="Times New Roman" w:hAnsi="Times New Roman" w:cs="Times New Roman"/>
            <w:color w:val="0070C0"/>
            <w:sz w:val="24"/>
            <w:szCs w:val="24"/>
            <w:shd w:val="clear" w:color="auto" w:fill="FFFFFF"/>
          </w:rPr>
          <w:t>https://doi.org/10.1016/j.soilbio.2006.12.024</w:t>
        </w:r>
      </w:hyperlink>
      <w:r w:rsidR="0013028D" w:rsidRPr="001B5DDA">
        <w:rPr>
          <w:rFonts w:ascii="Times New Roman" w:hAnsi="Times New Roman" w:cs="Times New Roman"/>
          <w:color w:val="0070C0"/>
          <w:sz w:val="24"/>
          <w:szCs w:val="24"/>
          <w:shd w:val="clear" w:color="auto" w:fill="FFFFFF"/>
        </w:rPr>
        <w:t> </w:t>
      </w:r>
    </w:p>
    <w:p w14:paraId="088DBA22" w14:textId="6A044262" w:rsidR="0013028D" w:rsidRPr="001B5DDA" w:rsidRDefault="00EB78B1" w:rsidP="002873E4">
      <w:pPr>
        <w:spacing w:after="120" w:line="240" w:lineRule="auto"/>
        <w:jc w:val="both"/>
        <w:rPr>
          <w:rFonts w:ascii="Times New Roman" w:hAnsi="Times New Roman" w:cs="Times New Roman"/>
          <w:color w:val="0070C0"/>
          <w:sz w:val="24"/>
          <w:szCs w:val="24"/>
          <w:u w:val="single"/>
        </w:rPr>
      </w:pPr>
      <w:r w:rsidRPr="001B5DDA">
        <w:rPr>
          <w:rFonts w:ascii="Times New Roman" w:hAnsi="Times New Roman" w:cs="Times New Roman"/>
          <w:sz w:val="24"/>
          <w:szCs w:val="24"/>
        </w:rPr>
        <w:t xml:space="preserve">IBRAHIM A., ABAIDOO R.C., ILIASSO A.D.K.T. </w:t>
      </w:r>
      <w:r w:rsidR="001B5DDA" w:rsidRPr="001B5DDA">
        <w:rPr>
          <w:rFonts w:ascii="Times New Roman" w:hAnsi="Times New Roman" w:cs="Times New Roman"/>
          <w:sz w:val="24"/>
          <w:szCs w:val="24"/>
        </w:rPr>
        <w:t>et</w:t>
      </w:r>
      <w:r w:rsidRPr="001B5DDA">
        <w:rPr>
          <w:rFonts w:ascii="Times New Roman" w:hAnsi="Times New Roman" w:cs="Times New Roman"/>
          <w:sz w:val="24"/>
          <w:szCs w:val="24"/>
        </w:rPr>
        <w:t xml:space="preserve"> FATONDJI D., </w:t>
      </w:r>
      <w:r w:rsidR="0013028D" w:rsidRPr="001B5DDA">
        <w:rPr>
          <w:rFonts w:ascii="Times New Roman" w:hAnsi="Times New Roman" w:cs="Times New Roman"/>
          <w:sz w:val="24"/>
          <w:szCs w:val="24"/>
        </w:rPr>
        <w:t xml:space="preserve">2018. Nutrient release dynamics from decomposing organic materials and their mulching-effect on pearl millet yields in a low-input Sahelian cropping system. </w:t>
      </w:r>
      <w:r w:rsidR="0013028D" w:rsidRPr="001B5DDA">
        <w:rPr>
          <w:rFonts w:ascii="Times New Roman" w:hAnsi="Times New Roman" w:cs="Times New Roman"/>
          <w:i/>
          <w:iCs/>
          <w:sz w:val="24"/>
          <w:szCs w:val="24"/>
        </w:rPr>
        <w:t>Nutrient Cycling in Agroecosystems.</w:t>
      </w:r>
      <w:r w:rsidR="0013028D" w:rsidRPr="001B5DDA">
        <w:rPr>
          <w:rFonts w:ascii="Times New Roman" w:hAnsi="Times New Roman" w:cs="Times New Roman"/>
          <w:sz w:val="24"/>
          <w:szCs w:val="24"/>
        </w:rPr>
        <w:t xml:space="preserve"> 112:45-59 </w:t>
      </w:r>
      <w:r w:rsidR="0013028D" w:rsidRPr="001B5DDA">
        <w:rPr>
          <w:rFonts w:ascii="Times New Roman" w:hAnsi="Times New Roman" w:cs="Times New Roman"/>
          <w:color w:val="0070C0"/>
          <w:sz w:val="24"/>
          <w:szCs w:val="24"/>
          <w:u w:val="single"/>
        </w:rPr>
        <w:t>doi:10.1007/s10705-018-9928-4</w:t>
      </w:r>
    </w:p>
    <w:p w14:paraId="402A71FC" w14:textId="748F4F8D" w:rsidR="0013028D" w:rsidRPr="001B5DDA" w:rsidRDefault="001B5DDA" w:rsidP="002873E4">
      <w:pPr>
        <w:pStyle w:val="EndNoteBibliography"/>
        <w:spacing w:after="120"/>
        <w:jc w:val="both"/>
        <w:rPr>
          <w:rFonts w:ascii="Times New Roman" w:hAnsi="Times New Roman" w:cs="Times New Roman"/>
          <w:sz w:val="24"/>
          <w:szCs w:val="24"/>
        </w:rPr>
      </w:pPr>
      <w:r w:rsidRPr="001B5DDA">
        <w:rPr>
          <w:rFonts w:ascii="Times New Roman" w:hAnsi="Times New Roman" w:cs="Times New Roman"/>
          <w:sz w:val="24"/>
          <w:szCs w:val="24"/>
        </w:rPr>
        <w:t xml:space="preserve">JOUQUET P., TRAORÉ S., CHOOSAI C., HARTMANN C. and BIGNELL D., </w:t>
      </w:r>
      <w:r w:rsidR="0013028D" w:rsidRPr="001B5DDA">
        <w:rPr>
          <w:rFonts w:ascii="Times New Roman" w:hAnsi="Times New Roman" w:cs="Times New Roman"/>
          <w:sz w:val="24"/>
          <w:szCs w:val="24"/>
        </w:rPr>
        <w:t xml:space="preserve">2011. Influence of termites on ecosystem functioning. Ecosystem services provided by termites. </w:t>
      </w:r>
      <w:r w:rsidR="0013028D" w:rsidRPr="001B5DDA">
        <w:rPr>
          <w:rFonts w:ascii="Times New Roman" w:hAnsi="Times New Roman" w:cs="Times New Roman"/>
          <w:i/>
          <w:iCs/>
          <w:sz w:val="24"/>
          <w:szCs w:val="24"/>
        </w:rPr>
        <w:t xml:space="preserve">European Journal of Soil Biology </w:t>
      </w:r>
      <w:r w:rsidR="0013028D" w:rsidRPr="001B5DDA">
        <w:rPr>
          <w:rFonts w:ascii="Times New Roman" w:hAnsi="Times New Roman" w:cs="Times New Roman"/>
          <w:sz w:val="24"/>
          <w:szCs w:val="24"/>
        </w:rPr>
        <w:t>47:215-222. doi:</w:t>
      </w:r>
      <w:hyperlink r:id="rId37" w:history="1">
        <w:r w:rsidR="0013028D" w:rsidRPr="001B5DDA">
          <w:rPr>
            <w:rStyle w:val="Lienhypertexte"/>
            <w:rFonts w:ascii="Times New Roman" w:hAnsi="Times New Roman" w:cs="Times New Roman"/>
            <w:sz w:val="24"/>
            <w:szCs w:val="24"/>
          </w:rPr>
          <w:t>https://doi.org/10.1016/j.ejsobi.2011.05.005</w:t>
        </w:r>
      </w:hyperlink>
      <w:r w:rsidR="0013028D" w:rsidRPr="001B5DDA">
        <w:rPr>
          <w:rStyle w:val="Lienhypertexte"/>
          <w:rFonts w:ascii="Times New Roman" w:hAnsi="Times New Roman" w:cs="Times New Roman"/>
          <w:sz w:val="24"/>
          <w:szCs w:val="24"/>
        </w:rPr>
        <w:t>.</w:t>
      </w:r>
    </w:p>
    <w:p w14:paraId="37639CE6" w14:textId="76247CE2" w:rsidR="0013028D" w:rsidRPr="001B5DDA" w:rsidRDefault="001B5DDA" w:rsidP="002873E4">
      <w:pPr>
        <w:spacing w:after="120" w:line="240" w:lineRule="auto"/>
        <w:jc w:val="both"/>
        <w:rPr>
          <w:rFonts w:ascii="Times New Roman" w:hAnsi="Times New Roman" w:cs="Times New Roman"/>
          <w:sz w:val="24"/>
          <w:szCs w:val="24"/>
        </w:rPr>
      </w:pPr>
      <w:r w:rsidRPr="001B5DDA">
        <w:rPr>
          <w:rFonts w:ascii="Times New Roman" w:hAnsi="Times New Roman" w:cs="Times New Roman"/>
          <w:sz w:val="24"/>
          <w:szCs w:val="24"/>
        </w:rPr>
        <w:t xml:space="preserve">KIZITO F., DRAGILA M.I., SENE M., BROOKS R.J., MEINZER F.C., DIEDHIOU I., </w:t>
      </w:r>
      <w:r w:rsidR="005B2D3F" w:rsidRPr="005B2D3F">
        <w:rPr>
          <w:rFonts w:ascii="Times New Roman" w:hAnsi="Times New Roman" w:cs="Times New Roman"/>
          <w:i/>
          <w:sz w:val="24"/>
          <w:szCs w:val="24"/>
        </w:rPr>
        <w:t>et al.</w:t>
      </w:r>
      <w:r w:rsidRPr="001B5DDA">
        <w:rPr>
          <w:rFonts w:ascii="Times New Roman" w:hAnsi="Times New Roman" w:cs="Times New Roman"/>
          <w:sz w:val="24"/>
          <w:szCs w:val="24"/>
        </w:rPr>
        <w:t xml:space="preserve">, </w:t>
      </w:r>
      <w:r w:rsidR="0013028D" w:rsidRPr="001B5DDA">
        <w:rPr>
          <w:rFonts w:ascii="Times New Roman" w:hAnsi="Times New Roman" w:cs="Times New Roman"/>
          <w:sz w:val="24"/>
          <w:szCs w:val="24"/>
        </w:rPr>
        <w:t xml:space="preserve">2012. Hydraulic redistribution by two semi-arid shrub species: implications for Sahelian Agro-ecosystems. </w:t>
      </w:r>
      <w:r w:rsidR="0013028D" w:rsidRPr="001B5DDA">
        <w:rPr>
          <w:rFonts w:ascii="Times New Roman" w:hAnsi="Times New Roman" w:cs="Times New Roman"/>
          <w:i/>
          <w:iCs/>
          <w:sz w:val="24"/>
          <w:szCs w:val="24"/>
        </w:rPr>
        <w:t>Journal of arid environments.</w:t>
      </w:r>
      <w:r w:rsidR="0013028D" w:rsidRPr="001B5DDA">
        <w:rPr>
          <w:rFonts w:ascii="Times New Roman" w:hAnsi="Times New Roman" w:cs="Times New Roman"/>
          <w:sz w:val="24"/>
          <w:szCs w:val="24"/>
        </w:rPr>
        <w:t xml:space="preserve"> 83: 69-77. </w:t>
      </w:r>
    </w:p>
    <w:p w14:paraId="038700EB" w14:textId="113E0B4B" w:rsidR="0013028D" w:rsidRPr="001B5DDA" w:rsidRDefault="001B5DDA" w:rsidP="002873E4">
      <w:pPr>
        <w:spacing w:after="120" w:line="240" w:lineRule="auto"/>
        <w:jc w:val="both"/>
        <w:rPr>
          <w:rFonts w:ascii="Times New Roman" w:hAnsi="Times New Roman" w:cs="Times New Roman"/>
          <w:sz w:val="24"/>
          <w:szCs w:val="24"/>
          <w:lang w:val="fr-FR"/>
        </w:rPr>
      </w:pPr>
      <w:r w:rsidRPr="00143F0B">
        <w:rPr>
          <w:rFonts w:ascii="Times New Roman" w:hAnsi="Times New Roman" w:cs="Times New Roman"/>
          <w:sz w:val="24"/>
          <w:szCs w:val="24"/>
        </w:rPr>
        <w:lastRenderedPageBreak/>
        <w:t>LASSABATERE L</w:t>
      </w:r>
      <w:r w:rsidR="0013028D" w:rsidRPr="00143F0B">
        <w:rPr>
          <w:rFonts w:ascii="Times New Roman" w:hAnsi="Times New Roman" w:cs="Times New Roman"/>
          <w:sz w:val="24"/>
          <w:szCs w:val="24"/>
        </w:rPr>
        <w:t>.</w:t>
      </w:r>
      <w:r w:rsidR="00D96DE2" w:rsidRPr="00143F0B">
        <w:rPr>
          <w:rFonts w:ascii="Times New Roman" w:hAnsi="Times New Roman" w:cs="Times New Roman"/>
          <w:sz w:val="24"/>
          <w:szCs w:val="24"/>
        </w:rPr>
        <w:t>, ANGULO-JARAMILLO R., SORIA UGALDE J. M., CUENCA R., BRAUD I., et HAVERKAMP R.</w:t>
      </w:r>
      <w:r w:rsidR="0013028D" w:rsidRPr="00143F0B">
        <w:rPr>
          <w:rFonts w:ascii="Times New Roman" w:hAnsi="Times New Roman" w:cs="Times New Roman"/>
          <w:sz w:val="24"/>
          <w:szCs w:val="24"/>
        </w:rPr>
        <w:t xml:space="preserve">, 2006. </w:t>
      </w:r>
      <w:r w:rsidR="0013028D" w:rsidRPr="001B5DDA">
        <w:rPr>
          <w:rFonts w:ascii="Times New Roman" w:hAnsi="Times New Roman" w:cs="Times New Roman"/>
          <w:sz w:val="24"/>
          <w:szCs w:val="24"/>
        </w:rPr>
        <w:t xml:space="preserve">Beerkan Estimation of Soil Transfer Parameters through infiltration Experiments-BEST. </w:t>
      </w:r>
      <w:r w:rsidR="0013028D" w:rsidRPr="001B5DDA">
        <w:rPr>
          <w:rFonts w:ascii="Times New Roman" w:hAnsi="Times New Roman" w:cs="Times New Roman"/>
          <w:i/>
          <w:iCs/>
          <w:sz w:val="24"/>
          <w:szCs w:val="24"/>
          <w:lang w:val="fr-FR"/>
        </w:rPr>
        <w:t>Soil Sci. Soc. Am. J.,</w:t>
      </w:r>
      <w:r w:rsidR="0013028D" w:rsidRPr="001B5DDA">
        <w:rPr>
          <w:rFonts w:ascii="Times New Roman" w:hAnsi="Times New Roman" w:cs="Times New Roman"/>
          <w:sz w:val="24"/>
          <w:szCs w:val="24"/>
          <w:lang w:val="fr-FR"/>
        </w:rPr>
        <w:t xml:space="preserve"> 70 : 521-532.</w:t>
      </w:r>
    </w:p>
    <w:p w14:paraId="6D3AF748" w14:textId="60D31AB1" w:rsidR="0013028D" w:rsidRPr="003B6823" w:rsidRDefault="001B5DDA" w:rsidP="002873E4">
      <w:pPr>
        <w:spacing w:after="120"/>
        <w:jc w:val="both"/>
        <w:rPr>
          <w:rFonts w:ascii="Times New Roman" w:hAnsi="Times New Roman" w:cs="Times New Roman"/>
          <w:sz w:val="24"/>
          <w:szCs w:val="24"/>
          <w:lang w:val="fr-FR"/>
        </w:rPr>
      </w:pPr>
      <w:r w:rsidRPr="001B5DDA">
        <w:rPr>
          <w:rFonts w:ascii="Times New Roman" w:hAnsi="Times New Roman" w:cs="Times New Roman"/>
          <w:sz w:val="24"/>
          <w:szCs w:val="24"/>
          <w:lang w:val="fr-FR"/>
        </w:rPr>
        <w:t xml:space="preserve">LAVELLE P., BEGON M. et FITTER A.H., </w:t>
      </w:r>
      <w:r w:rsidR="0013028D" w:rsidRPr="001B5DDA">
        <w:rPr>
          <w:rFonts w:ascii="Times New Roman" w:hAnsi="Times New Roman" w:cs="Times New Roman"/>
          <w:sz w:val="24"/>
          <w:szCs w:val="24"/>
          <w:lang w:val="fr-FR"/>
        </w:rPr>
        <w:t xml:space="preserve">1997. </w:t>
      </w:r>
      <w:r w:rsidR="0013028D" w:rsidRPr="001B5DDA">
        <w:rPr>
          <w:rFonts w:ascii="Times New Roman" w:hAnsi="Times New Roman" w:cs="Times New Roman"/>
          <w:sz w:val="24"/>
          <w:szCs w:val="24"/>
        </w:rPr>
        <w:t>Faunal activities and soil processes: adaptive strategies that determine ecosystem function</w:t>
      </w:r>
      <w:r w:rsidR="0013028D" w:rsidRPr="001B5DDA">
        <w:rPr>
          <w:rFonts w:ascii="Times New Roman" w:hAnsi="Times New Roman" w:cs="Times New Roman"/>
          <w:i/>
          <w:iCs/>
          <w:sz w:val="24"/>
          <w:szCs w:val="24"/>
        </w:rPr>
        <w:t xml:space="preserve">. </w:t>
      </w:r>
      <w:r w:rsidR="0013028D" w:rsidRPr="003B6823">
        <w:rPr>
          <w:rFonts w:ascii="Times New Roman" w:hAnsi="Times New Roman" w:cs="Times New Roman"/>
          <w:i/>
          <w:iCs/>
          <w:sz w:val="24"/>
          <w:szCs w:val="24"/>
          <w:lang w:val="fr-FR"/>
        </w:rPr>
        <w:t>Adv. Ecol. Res</w:t>
      </w:r>
      <w:r w:rsidR="0013028D" w:rsidRPr="003B6823">
        <w:rPr>
          <w:rFonts w:ascii="Times New Roman" w:hAnsi="Times New Roman" w:cs="Times New Roman"/>
          <w:sz w:val="24"/>
          <w:szCs w:val="24"/>
          <w:lang w:val="fr-FR"/>
        </w:rPr>
        <w:t>. 27, 93–132.</w:t>
      </w:r>
    </w:p>
    <w:p w14:paraId="0A2D830A" w14:textId="170D1158" w:rsidR="0013028D" w:rsidRPr="005B2D3F" w:rsidRDefault="001B5DDA" w:rsidP="002873E4">
      <w:pPr>
        <w:spacing w:after="120"/>
        <w:jc w:val="both"/>
        <w:rPr>
          <w:rFonts w:ascii="Times New Roman" w:hAnsi="Times New Roman" w:cs="Times New Roman"/>
          <w:sz w:val="24"/>
          <w:szCs w:val="24"/>
        </w:rPr>
      </w:pPr>
      <w:r w:rsidRPr="005B2D3F">
        <w:rPr>
          <w:rFonts w:ascii="Times New Roman" w:eastAsia="Times New Roman" w:hAnsi="Times New Roman" w:cs="Times New Roman"/>
          <w:sz w:val="24"/>
          <w:szCs w:val="24"/>
          <w:lang w:val="fr-FR"/>
        </w:rPr>
        <w:t>LEMTIRI A.</w:t>
      </w:r>
      <w:r w:rsidR="00232F1A" w:rsidRPr="005B2D3F">
        <w:rPr>
          <w:rFonts w:ascii="Times New Roman" w:eastAsia="Times New Roman" w:hAnsi="Times New Roman" w:cs="Times New Roman"/>
          <w:sz w:val="24"/>
          <w:szCs w:val="24"/>
          <w:lang w:val="fr-FR"/>
        </w:rPr>
        <w:t>,</w:t>
      </w:r>
      <w:r w:rsidRPr="005B2D3F">
        <w:rPr>
          <w:rFonts w:ascii="Times New Roman" w:eastAsia="Times New Roman" w:hAnsi="Times New Roman" w:cs="Times New Roman"/>
          <w:sz w:val="24"/>
          <w:szCs w:val="24"/>
          <w:lang w:val="fr-FR"/>
        </w:rPr>
        <w:t xml:space="preserve"> </w:t>
      </w:r>
      <w:r w:rsidR="00232F1A" w:rsidRPr="005B2D3F">
        <w:rPr>
          <w:rFonts w:ascii="Times New Roman" w:hAnsi="Times New Roman" w:cs="Times New Roman"/>
          <w:sz w:val="24"/>
          <w:szCs w:val="24"/>
          <w:lang w:val="fr-FR"/>
        </w:rPr>
        <w:t xml:space="preserve">COLINET G., ALABI T., CLUZEAU D., ZIRBES L., HAUBRUGE E. </w:t>
      </w:r>
      <w:r w:rsidR="00232F1A" w:rsidRPr="005B2D3F">
        <w:rPr>
          <w:rFonts w:ascii="Times New Roman" w:hAnsi="Times New Roman" w:cs="Times New Roman"/>
          <w:i/>
          <w:sz w:val="24"/>
          <w:szCs w:val="24"/>
          <w:lang w:val="fr-FR"/>
        </w:rPr>
        <w:t>et</w:t>
      </w:r>
      <w:r w:rsidR="005B2D3F" w:rsidRPr="005B2D3F">
        <w:rPr>
          <w:rFonts w:ascii="Times New Roman" w:hAnsi="Times New Roman" w:cs="Times New Roman"/>
          <w:i/>
          <w:sz w:val="24"/>
          <w:szCs w:val="24"/>
          <w:lang w:val="fr-FR"/>
        </w:rPr>
        <w:t xml:space="preserve"> al.</w:t>
      </w:r>
      <w:r w:rsidR="00232F1A" w:rsidRPr="005B2D3F">
        <w:rPr>
          <w:rFonts w:ascii="Times New Roman" w:hAnsi="Times New Roman" w:cs="Times New Roman"/>
          <w:sz w:val="24"/>
          <w:szCs w:val="24"/>
          <w:lang w:val="fr-FR"/>
        </w:rPr>
        <w:t xml:space="preserve">, </w:t>
      </w:r>
      <w:r w:rsidR="0013028D" w:rsidRPr="005B2D3F">
        <w:rPr>
          <w:rFonts w:ascii="Times New Roman" w:eastAsia="Times New Roman" w:hAnsi="Times New Roman" w:cs="Times New Roman"/>
          <w:sz w:val="24"/>
          <w:szCs w:val="24"/>
          <w:lang w:val="fr-FR"/>
        </w:rPr>
        <w:t xml:space="preserve">2014. </w:t>
      </w:r>
      <w:r w:rsidR="0013028D" w:rsidRPr="001B5DDA">
        <w:rPr>
          <w:rFonts w:ascii="Times New Roman" w:eastAsia="Times New Roman" w:hAnsi="Times New Roman" w:cs="Times New Roman"/>
          <w:sz w:val="24"/>
          <w:szCs w:val="24"/>
        </w:rPr>
        <w:t xml:space="preserve">Impacts of earthworms on soil components and dynamics. </w:t>
      </w:r>
      <w:r w:rsidR="0013028D" w:rsidRPr="00143F0B">
        <w:rPr>
          <w:rFonts w:ascii="Times New Roman" w:eastAsia="Times New Roman" w:hAnsi="Times New Roman" w:cs="Times New Roman"/>
          <w:sz w:val="24"/>
          <w:szCs w:val="24"/>
        </w:rPr>
        <w:t>A</w:t>
      </w:r>
      <w:r w:rsidR="00232F1A" w:rsidRPr="00143F0B">
        <w:rPr>
          <w:rFonts w:ascii="Times New Roman" w:eastAsia="Times New Roman" w:hAnsi="Times New Roman" w:cs="Times New Roman"/>
          <w:sz w:val="24"/>
          <w:szCs w:val="24"/>
        </w:rPr>
        <w:t xml:space="preserve"> </w:t>
      </w:r>
      <w:r w:rsidR="0013028D" w:rsidRPr="00143F0B">
        <w:rPr>
          <w:rFonts w:ascii="Times New Roman" w:eastAsia="Times New Roman" w:hAnsi="Times New Roman" w:cs="Times New Roman"/>
          <w:sz w:val="24"/>
          <w:szCs w:val="24"/>
        </w:rPr>
        <w:t>review. </w:t>
      </w:r>
      <w:r w:rsidR="0013028D" w:rsidRPr="005B2D3F">
        <w:rPr>
          <w:rFonts w:ascii="Times New Roman" w:eastAsia="Times New Roman" w:hAnsi="Times New Roman" w:cs="Times New Roman"/>
          <w:i/>
          <w:iCs/>
          <w:sz w:val="24"/>
          <w:szCs w:val="24"/>
        </w:rPr>
        <w:t>Biotechnol. Agron. Soc. Environ</w:t>
      </w:r>
      <w:r w:rsidR="0013028D" w:rsidRPr="005B2D3F">
        <w:rPr>
          <w:rFonts w:ascii="Times New Roman" w:eastAsia="Times New Roman" w:hAnsi="Times New Roman" w:cs="Times New Roman"/>
          <w:sz w:val="24"/>
          <w:szCs w:val="24"/>
        </w:rPr>
        <w:t>., 18: 121-133.</w:t>
      </w:r>
    </w:p>
    <w:p w14:paraId="0F08D01B" w14:textId="35FE1EFE" w:rsidR="0013028D" w:rsidRPr="001B5DDA" w:rsidRDefault="001B5DDA" w:rsidP="002873E4">
      <w:pPr>
        <w:spacing w:after="120" w:line="240" w:lineRule="auto"/>
        <w:jc w:val="both"/>
        <w:rPr>
          <w:rFonts w:ascii="Times New Roman" w:eastAsia="Times New Roman" w:hAnsi="Times New Roman" w:cs="Times New Roman"/>
          <w:sz w:val="24"/>
          <w:szCs w:val="24"/>
          <w:lang w:val="fr-FR"/>
        </w:rPr>
      </w:pPr>
      <w:r w:rsidRPr="003B6823">
        <w:rPr>
          <w:rFonts w:ascii="Times New Roman" w:eastAsia="Times New Roman" w:hAnsi="Times New Roman" w:cs="Times New Roman"/>
          <w:sz w:val="24"/>
          <w:szCs w:val="24"/>
          <w:lang w:val="fr-FR"/>
        </w:rPr>
        <w:t xml:space="preserve">LEPAGE </w:t>
      </w:r>
      <w:r w:rsidR="0013028D" w:rsidRPr="003B6823">
        <w:rPr>
          <w:rFonts w:ascii="Times New Roman" w:eastAsia="Times New Roman" w:hAnsi="Times New Roman" w:cs="Times New Roman"/>
          <w:sz w:val="24"/>
          <w:szCs w:val="24"/>
          <w:lang w:val="fr-FR"/>
        </w:rPr>
        <w:t>M.,</w:t>
      </w:r>
      <w:r w:rsidRPr="003B6823">
        <w:rPr>
          <w:rFonts w:ascii="Times New Roman" w:eastAsia="Times New Roman" w:hAnsi="Times New Roman" w:cs="Times New Roman"/>
          <w:sz w:val="24"/>
          <w:szCs w:val="24"/>
          <w:lang w:val="fr-FR"/>
        </w:rPr>
        <w:t xml:space="preserve"> </w:t>
      </w:r>
      <w:r w:rsidR="0013028D" w:rsidRPr="003B6823">
        <w:rPr>
          <w:rFonts w:ascii="Times New Roman" w:eastAsia="Times New Roman" w:hAnsi="Times New Roman" w:cs="Times New Roman"/>
          <w:sz w:val="24"/>
          <w:szCs w:val="24"/>
          <w:lang w:val="fr-FR"/>
        </w:rPr>
        <w:t>197</w:t>
      </w:r>
      <w:r w:rsidR="0013028D" w:rsidRPr="001B5DDA">
        <w:rPr>
          <w:rFonts w:ascii="Times New Roman" w:eastAsia="Times New Roman" w:hAnsi="Times New Roman" w:cs="Times New Roman"/>
          <w:sz w:val="24"/>
          <w:szCs w:val="24"/>
          <w:lang w:val="fr-FR"/>
        </w:rPr>
        <w:t xml:space="preserve">2. Données préliminaires sur l’écologie des termites. Revue d'Ecologie, </w:t>
      </w:r>
      <w:r w:rsidR="0013028D" w:rsidRPr="001B5DDA">
        <w:rPr>
          <w:rFonts w:ascii="Times New Roman" w:eastAsia="Times New Roman" w:hAnsi="Times New Roman" w:cs="Times New Roman"/>
          <w:i/>
          <w:iCs/>
          <w:sz w:val="24"/>
          <w:szCs w:val="24"/>
          <w:lang w:val="fr-FR"/>
        </w:rPr>
        <w:t>La Terre et la vie</w:t>
      </w:r>
      <w:r w:rsidR="0013028D" w:rsidRPr="001B5DDA">
        <w:rPr>
          <w:rFonts w:ascii="Times New Roman" w:eastAsia="Times New Roman" w:hAnsi="Times New Roman" w:cs="Times New Roman"/>
          <w:sz w:val="24"/>
          <w:szCs w:val="24"/>
          <w:lang w:val="fr-FR"/>
        </w:rPr>
        <w:t xml:space="preserve"> 3:383-409.</w:t>
      </w:r>
    </w:p>
    <w:p w14:paraId="60245B7F" w14:textId="6E3F96F9" w:rsidR="0013028D" w:rsidRPr="001B5DDA" w:rsidRDefault="001B5DDA" w:rsidP="002873E4">
      <w:pPr>
        <w:spacing w:after="120" w:line="240" w:lineRule="auto"/>
        <w:jc w:val="both"/>
        <w:rPr>
          <w:rFonts w:ascii="Times New Roman" w:hAnsi="Times New Roman" w:cs="Times New Roman"/>
          <w:sz w:val="24"/>
          <w:szCs w:val="24"/>
        </w:rPr>
      </w:pPr>
      <w:r w:rsidRPr="001B5DDA">
        <w:rPr>
          <w:rFonts w:ascii="Times New Roman" w:hAnsi="Times New Roman" w:cs="Times New Roman"/>
          <w:sz w:val="24"/>
          <w:szCs w:val="24"/>
          <w:lang w:val="fr-FR"/>
        </w:rPr>
        <w:t>MANDO</w:t>
      </w:r>
      <w:r w:rsidR="0013028D" w:rsidRPr="001B5DDA">
        <w:rPr>
          <w:rFonts w:ascii="Times New Roman" w:hAnsi="Times New Roman" w:cs="Times New Roman"/>
          <w:sz w:val="24"/>
          <w:szCs w:val="24"/>
          <w:lang w:val="fr-FR"/>
        </w:rPr>
        <w:t xml:space="preserve"> A., 1997. Effect of termites and mulch on the physical rehabilitation of structurally crusted soils in the Sahel. </w:t>
      </w:r>
      <w:r w:rsidR="0013028D" w:rsidRPr="001B5DDA">
        <w:rPr>
          <w:rFonts w:ascii="Times New Roman" w:hAnsi="Times New Roman" w:cs="Times New Roman"/>
          <w:i/>
          <w:iCs/>
          <w:sz w:val="24"/>
          <w:szCs w:val="24"/>
        </w:rPr>
        <w:t>Land Degrad Dev</w:t>
      </w:r>
      <w:r w:rsidR="0013028D" w:rsidRPr="001B5DDA">
        <w:rPr>
          <w:rFonts w:ascii="Times New Roman" w:hAnsi="Times New Roman" w:cs="Times New Roman"/>
          <w:sz w:val="24"/>
          <w:szCs w:val="24"/>
        </w:rPr>
        <w:t xml:space="preserve"> 8:269-278.</w:t>
      </w:r>
    </w:p>
    <w:p w14:paraId="6DD7001C" w14:textId="0A91C3DE" w:rsidR="0013028D" w:rsidRPr="001B5DDA" w:rsidRDefault="001B5DDA" w:rsidP="002873E4">
      <w:pPr>
        <w:spacing w:after="120"/>
        <w:jc w:val="both"/>
        <w:rPr>
          <w:rFonts w:ascii="Times New Roman" w:hAnsi="Times New Roman" w:cs="Times New Roman"/>
          <w:sz w:val="24"/>
          <w:szCs w:val="24"/>
        </w:rPr>
      </w:pPr>
      <w:r w:rsidRPr="001B5DDA">
        <w:rPr>
          <w:rFonts w:ascii="Times New Roman" w:hAnsi="Times New Roman" w:cs="Times New Roman"/>
          <w:sz w:val="24"/>
          <w:szCs w:val="24"/>
        </w:rPr>
        <w:t>MANDO A.</w:t>
      </w:r>
      <w:r w:rsidR="002345B3">
        <w:rPr>
          <w:rFonts w:ascii="Times New Roman" w:hAnsi="Times New Roman" w:cs="Times New Roman"/>
          <w:sz w:val="24"/>
          <w:szCs w:val="24"/>
        </w:rPr>
        <w:t xml:space="preserve"> et</w:t>
      </w:r>
      <w:r w:rsidRPr="001B5DDA">
        <w:rPr>
          <w:rFonts w:ascii="Times New Roman" w:hAnsi="Times New Roman" w:cs="Times New Roman"/>
          <w:sz w:val="24"/>
          <w:szCs w:val="24"/>
        </w:rPr>
        <w:t xml:space="preserve"> STROOSNIJDER </w:t>
      </w:r>
      <w:r w:rsidR="0013028D" w:rsidRPr="001B5DDA">
        <w:rPr>
          <w:rFonts w:ascii="Times New Roman" w:hAnsi="Times New Roman" w:cs="Times New Roman"/>
          <w:sz w:val="24"/>
          <w:szCs w:val="24"/>
        </w:rPr>
        <w:t xml:space="preserve">L., 1999. The biological and physical role of mulch in the rehabilitation of crusted soil in the Sahel. </w:t>
      </w:r>
      <w:r w:rsidR="0013028D" w:rsidRPr="001B5DDA">
        <w:rPr>
          <w:rFonts w:ascii="Times New Roman" w:hAnsi="Times New Roman" w:cs="Times New Roman"/>
          <w:i/>
          <w:iCs/>
          <w:sz w:val="24"/>
          <w:szCs w:val="24"/>
        </w:rPr>
        <w:t>Soil Use Manage</w:t>
      </w:r>
      <w:r w:rsidR="0013028D" w:rsidRPr="001B5DDA">
        <w:rPr>
          <w:rFonts w:ascii="Times New Roman" w:hAnsi="Times New Roman" w:cs="Times New Roman"/>
          <w:sz w:val="24"/>
          <w:szCs w:val="24"/>
        </w:rPr>
        <w:t xml:space="preserve"> 15, 123-127.</w:t>
      </w:r>
    </w:p>
    <w:p w14:paraId="6C2C1E5E" w14:textId="6E8F1002" w:rsidR="0013028D" w:rsidRPr="001B5DDA" w:rsidRDefault="001B5DDA" w:rsidP="002873E4">
      <w:pPr>
        <w:spacing w:after="120" w:line="240" w:lineRule="auto"/>
        <w:jc w:val="both"/>
        <w:rPr>
          <w:rFonts w:ascii="Times New Roman" w:hAnsi="Times New Roman" w:cs="Times New Roman"/>
          <w:sz w:val="24"/>
          <w:szCs w:val="24"/>
        </w:rPr>
      </w:pPr>
      <w:r w:rsidRPr="001B5DDA">
        <w:rPr>
          <w:rFonts w:ascii="Times New Roman" w:hAnsi="Times New Roman" w:cs="Times New Roman"/>
          <w:sz w:val="24"/>
          <w:szCs w:val="24"/>
        </w:rPr>
        <w:t>MARE</w:t>
      </w:r>
      <w:r w:rsidR="0013028D" w:rsidRPr="001B5DDA">
        <w:rPr>
          <w:rFonts w:ascii="Times New Roman" w:hAnsi="Times New Roman" w:cs="Times New Roman"/>
          <w:sz w:val="24"/>
          <w:szCs w:val="24"/>
        </w:rPr>
        <w:t xml:space="preserve"> B. T., 2014. Physical land degradation and loss of soil fertility: soil structural stability and bio-physical indicator, these de Doctorat, Italy, 106p.</w:t>
      </w:r>
    </w:p>
    <w:p w14:paraId="7395E113" w14:textId="14AE5C2A" w:rsidR="0013028D" w:rsidRPr="001B5DDA" w:rsidRDefault="001B5DDA" w:rsidP="002873E4">
      <w:pPr>
        <w:spacing w:after="120" w:line="240" w:lineRule="auto"/>
        <w:jc w:val="both"/>
        <w:rPr>
          <w:rFonts w:ascii="Times New Roman" w:hAnsi="Times New Roman" w:cs="Times New Roman"/>
          <w:sz w:val="24"/>
          <w:szCs w:val="24"/>
          <w:lang w:val="fr-FR"/>
        </w:rPr>
      </w:pPr>
      <w:r w:rsidRPr="001B5DDA">
        <w:rPr>
          <w:rFonts w:ascii="Times New Roman" w:hAnsi="Times New Roman" w:cs="Times New Roman"/>
          <w:sz w:val="24"/>
          <w:szCs w:val="24"/>
          <w:lang w:val="fr-FR"/>
        </w:rPr>
        <w:t>MONNIER G. et STENGEL P</w:t>
      </w:r>
      <w:r w:rsidR="0013028D" w:rsidRPr="001B5DDA">
        <w:rPr>
          <w:rFonts w:ascii="Times New Roman" w:hAnsi="Times New Roman" w:cs="Times New Roman"/>
          <w:sz w:val="24"/>
          <w:szCs w:val="24"/>
          <w:lang w:val="fr-FR"/>
        </w:rPr>
        <w:t xml:space="preserve">., 1982. Structure et état physique du sol. 4. Genese et évolution de la structure. 5. Correction des comportements structuraux. </w:t>
      </w:r>
      <w:r w:rsidR="0013028D" w:rsidRPr="001B5DDA">
        <w:rPr>
          <w:rFonts w:ascii="Times New Roman" w:hAnsi="Times New Roman" w:cs="Times New Roman"/>
          <w:i/>
          <w:iCs/>
          <w:sz w:val="24"/>
          <w:szCs w:val="24"/>
          <w:lang w:val="fr-FR"/>
        </w:rPr>
        <w:t>Techniques agricoles</w:t>
      </w:r>
      <w:r w:rsidR="0013028D" w:rsidRPr="001B5DDA">
        <w:rPr>
          <w:rFonts w:ascii="Times New Roman" w:hAnsi="Times New Roman" w:cs="Times New Roman"/>
          <w:sz w:val="24"/>
          <w:szCs w:val="24"/>
          <w:lang w:val="fr-FR"/>
        </w:rPr>
        <w:t>, 1982 :1-18.</w:t>
      </w:r>
    </w:p>
    <w:p w14:paraId="57E88984" w14:textId="76B4BD0E" w:rsidR="0013028D" w:rsidRPr="001B5DDA" w:rsidRDefault="001B5DDA" w:rsidP="002873E4">
      <w:pPr>
        <w:spacing w:after="120"/>
        <w:jc w:val="both"/>
        <w:rPr>
          <w:rFonts w:ascii="Times New Roman" w:hAnsi="Times New Roman" w:cs="Times New Roman"/>
          <w:sz w:val="24"/>
          <w:szCs w:val="24"/>
        </w:rPr>
      </w:pPr>
      <w:r w:rsidRPr="003B6823">
        <w:rPr>
          <w:rFonts w:ascii="Times New Roman" w:hAnsi="Times New Roman" w:cs="Times New Roman"/>
          <w:sz w:val="24"/>
          <w:szCs w:val="24"/>
          <w:lang w:val="fr-FR"/>
        </w:rPr>
        <w:t>PULLEMAN M.M., CREAMER R., HAMER U., HELDER J., PELOSI C.</w:t>
      </w:r>
      <w:r w:rsidR="00232F1A" w:rsidRPr="003B6823">
        <w:rPr>
          <w:rFonts w:ascii="Times New Roman" w:hAnsi="Times New Roman" w:cs="Times New Roman"/>
          <w:sz w:val="24"/>
          <w:szCs w:val="24"/>
          <w:lang w:val="fr-FR"/>
        </w:rPr>
        <w:t>,</w:t>
      </w:r>
      <w:r w:rsidR="0013028D" w:rsidRPr="003B6823">
        <w:rPr>
          <w:rFonts w:ascii="Times New Roman" w:hAnsi="Times New Roman" w:cs="Times New Roman"/>
          <w:sz w:val="24"/>
          <w:szCs w:val="24"/>
          <w:lang w:val="fr-FR"/>
        </w:rPr>
        <w:t xml:space="preserve"> </w:t>
      </w:r>
      <w:r w:rsidR="00232F1A" w:rsidRPr="003B6823">
        <w:rPr>
          <w:rFonts w:ascii="Times New Roman" w:hAnsi="Times New Roman" w:cs="Times New Roman"/>
          <w:sz w:val="24"/>
          <w:szCs w:val="24"/>
          <w:lang w:val="fr-FR"/>
        </w:rPr>
        <w:t xml:space="preserve">PERES G., </w:t>
      </w:r>
      <w:r w:rsidR="00232F1A" w:rsidRPr="003B6823">
        <w:rPr>
          <w:rFonts w:ascii="Times New Roman" w:hAnsi="Times New Roman" w:cs="Times New Roman"/>
          <w:i/>
          <w:sz w:val="24"/>
          <w:szCs w:val="24"/>
          <w:lang w:val="fr-FR"/>
        </w:rPr>
        <w:t>et</w:t>
      </w:r>
      <w:r w:rsidR="005B2D3F" w:rsidRPr="003B6823">
        <w:rPr>
          <w:rFonts w:ascii="Times New Roman" w:hAnsi="Times New Roman" w:cs="Times New Roman"/>
          <w:i/>
          <w:sz w:val="24"/>
          <w:szCs w:val="24"/>
          <w:lang w:val="fr-FR"/>
        </w:rPr>
        <w:t xml:space="preserve"> al.</w:t>
      </w:r>
      <w:r w:rsidR="00232F1A" w:rsidRPr="003B6823">
        <w:rPr>
          <w:rFonts w:ascii="Times New Roman" w:hAnsi="Times New Roman" w:cs="Times New Roman"/>
          <w:sz w:val="24"/>
          <w:szCs w:val="24"/>
          <w:lang w:val="fr-FR"/>
        </w:rPr>
        <w:t>,</w:t>
      </w:r>
      <w:r w:rsidR="002345B3" w:rsidRPr="003B6823">
        <w:rPr>
          <w:rFonts w:ascii="Times New Roman" w:hAnsi="Times New Roman" w:cs="Times New Roman"/>
          <w:sz w:val="24"/>
          <w:szCs w:val="24"/>
          <w:lang w:val="fr-FR"/>
        </w:rPr>
        <w:t xml:space="preserve"> </w:t>
      </w:r>
      <w:r w:rsidR="0013028D" w:rsidRPr="003B6823">
        <w:rPr>
          <w:rFonts w:ascii="Times New Roman" w:hAnsi="Times New Roman" w:cs="Times New Roman"/>
          <w:sz w:val="24"/>
          <w:szCs w:val="24"/>
          <w:lang w:val="fr-FR"/>
        </w:rPr>
        <w:t xml:space="preserve">2012. </w:t>
      </w:r>
      <w:r w:rsidR="0013028D" w:rsidRPr="001B5DDA">
        <w:rPr>
          <w:rFonts w:ascii="Times New Roman" w:hAnsi="Times New Roman" w:cs="Times New Roman"/>
          <w:sz w:val="24"/>
          <w:szCs w:val="24"/>
        </w:rPr>
        <w:t xml:space="preserve">Soil biodiversity, biological indicators and soil ecosystem services-an overview of European approaches. </w:t>
      </w:r>
      <w:r w:rsidR="0013028D" w:rsidRPr="001B5DDA">
        <w:rPr>
          <w:rFonts w:ascii="Times New Roman" w:hAnsi="Times New Roman" w:cs="Times New Roman"/>
          <w:i/>
          <w:iCs/>
          <w:sz w:val="24"/>
          <w:szCs w:val="24"/>
        </w:rPr>
        <w:t>Curr. Opin. Environ. Sustainability</w:t>
      </w:r>
      <w:r w:rsidR="0013028D" w:rsidRPr="001B5DDA">
        <w:rPr>
          <w:rFonts w:ascii="Times New Roman" w:hAnsi="Times New Roman" w:cs="Times New Roman"/>
          <w:sz w:val="24"/>
          <w:szCs w:val="24"/>
        </w:rPr>
        <w:t xml:space="preserve"> 4, 529–538.</w:t>
      </w:r>
    </w:p>
    <w:p w14:paraId="0EF07149" w14:textId="6E6C84E5" w:rsidR="0013028D" w:rsidRPr="001B5DDA" w:rsidRDefault="001B5DDA" w:rsidP="002873E4">
      <w:pPr>
        <w:spacing w:after="120" w:line="240" w:lineRule="auto"/>
        <w:jc w:val="both"/>
        <w:rPr>
          <w:rFonts w:ascii="Times New Roman" w:hAnsi="Times New Roman" w:cs="Times New Roman"/>
          <w:sz w:val="24"/>
          <w:szCs w:val="24"/>
          <w:lang w:val="fr-FR"/>
        </w:rPr>
      </w:pPr>
      <w:r w:rsidRPr="001B5DDA">
        <w:rPr>
          <w:rFonts w:ascii="Times New Roman" w:hAnsi="Times New Roman" w:cs="Times New Roman"/>
          <w:sz w:val="24"/>
          <w:szCs w:val="24"/>
        </w:rPr>
        <w:t>SCHÄFFER B., SCHULIN R</w:t>
      </w:r>
      <w:r w:rsidR="0013028D" w:rsidRPr="001B5DDA">
        <w:rPr>
          <w:rFonts w:ascii="Times New Roman" w:hAnsi="Times New Roman" w:cs="Times New Roman"/>
          <w:sz w:val="24"/>
          <w:szCs w:val="24"/>
        </w:rPr>
        <w:t xml:space="preserve">. et </w:t>
      </w:r>
      <w:r w:rsidRPr="001B5DDA">
        <w:rPr>
          <w:rFonts w:ascii="Times New Roman" w:hAnsi="Times New Roman" w:cs="Times New Roman"/>
          <w:sz w:val="24"/>
          <w:szCs w:val="24"/>
        </w:rPr>
        <w:t xml:space="preserve">BOIVIN </w:t>
      </w:r>
      <w:r w:rsidR="0013028D" w:rsidRPr="001B5DDA">
        <w:rPr>
          <w:rFonts w:ascii="Times New Roman" w:hAnsi="Times New Roman" w:cs="Times New Roman"/>
          <w:sz w:val="24"/>
          <w:szCs w:val="24"/>
        </w:rPr>
        <w:t xml:space="preserve">P., 2008. Changes in shrinkage of restored soil caused by compaction beneath heavy agricultural machinery. </w:t>
      </w:r>
      <w:r w:rsidR="0013028D" w:rsidRPr="001B5DDA">
        <w:rPr>
          <w:rFonts w:ascii="Times New Roman" w:hAnsi="Times New Roman" w:cs="Times New Roman"/>
          <w:i/>
          <w:iCs/>
          <w:sz w:val="24"/>
          <w:szCs w:val="24"/>
          <w:lang w:val="fr-FR"/>
        </w:rPr>
        <w:t>European Journal of Soil Science,</w:t>
      </w:r>
      <w:r w:rsidR="0013028D" w:rsidRPr="001B5DDA">
        <w:rPr>
          <w:rFonts w:ascii="Times New Roman" w:hAnsi="Times New Roman" w:cs="Times New Roman"/>
          <w:sz w:val="24"/>
          <w:szCs w:val="24"/>
          <w:lang w:val="fr-FR"/>
        </w:rPr>
        <w:t xml:space="preserve"> 59 (4) : 771-783.</w:t>
      </w:r>
    </w:p>
    <w:p w14:paraId="3936B950" w14:textId="3CB10C0F" w:rsidR="0013028D" w:rsidRPr="001B5DDA" w:rsidRDefault="001B5DDA" w:rsidP="002873E4">
      <w:pPr>
        <w:tabs>
          <w:tab w:val="left" w:pos="1020"/>
        </w:tabs>
        <w:spacing w:after="120" w:line="240" w:lineRule="auto"/>
        <w:jc w:val="both"/>
        <w:rPr>
          <w:rFonts w:ascii="Times New Roman" w:hAnsi="Times New Roman" w:cs="Times New Roman"/>
          <w:sz w:val="24"/>
          <w:szCs w:val="24"/>
          <w:lang w:val="fr-FR"/>
        </w:rPr>
      </w:pPr>
      <w:r w:rsidRPr="001B5DDA">
        <w:rPr>
          <w:rFonts w:ascii="Times New Roman" w:hAnsi="Times New Roman" w:cs="Times New Roman"/>
          <w:sz w:val="24"/>
          <w:szCs w:val="24"/>
          <w:lang w:val="fr-FR"/>
        </w:rPr>
        <w:t>SEUGUE</w:t>
      </w:r>
      <w:r w:rsidR="0013028D" w:rsidRPr="001B5DDA">
        <w:rPr>
          <w:rFonts w:ascii="Times New Roman" w:hAnsi="Times New Roman" w:cs="Times New Roman"/>
          <w:sz w:val="24"/>
          <w:szCs w:val="24"/>
          <w:lang w:val="fr-FR"/>
        </w:rPr>
        <w:t xml:space="preserve"> C., 2002.</w:t>
      </w:r>
      <w:r w:rsidRPr="001B5DDA">
        <w:rPr>
          <w:rFonts w:ascii="Times New Roman" w:hAnsi="Times New Roman" w:cs="Times New Roman"/>
          <w:sz w:val="24"/>
          <w:szCs w:val="24"/>
          <w:lang w:val="fr-FR"/>
        </w:rPr>
        <w:t xml:space="preserve"> </w:t>
      </w:r>
      <w:r w:rsidR="0013028D" w:rsidRPr="001B5DDA">
        <w:rPr>
          <w:rFonts w:ascii="Times New Roman" w:hAnsi="Times New Roman" w:cs="Times New Roman"/>
          <w:sz w:val="24"/>
          <w:szCs w:val="24"/>
          <w:lang w:val="fr-FR"/>
        </w:rPr>
        <w:t>Les structures biogéniques de termites et vers de terre dans un écosystème sub-saharien : quantification et typologie. Thèse de Doctorat Université Paris XII,130 p.</w:t>
      </w:r>
    </w:p>
    <w:p w14:paraId="037009F5" w14:textId="22839136" w:rsidR="0013028D" w:rsidRPr="001B5DDA" w:rsidRDefault="001B5DDA" w:rsidP="002873E4">
      <w:pPr>
        <w:spacing w:after="120" w:line="240" w:lineRule="auto"/>
        <w:jc w:val="both"/>
        <w:rPr>
          <w:rFonts w:ascii="Times New Roman" w:hAnsi="Times New Roman" w:cs="Times New Roman"/>
          <w:sz w:val="24"/>
          <w:szCs w:val="24"/>
        </w:rPr>
      </w:pPr>
      <w:r w:rsidRPr="001B5DDA">
        <w:rPr>
          <w:rFonts w:ascii="Times New Roman" w:hAnsi="Times New Roman" w:cs="Times New Roman"/>
          <w:sz w:val="24"/>
          <w:szCs w:val="24"/>
          <w:lang w:val="fr-FR"/>
        </w:rPr>
        <w:t xml:space="preserve">SINGLETON V. L., ORTHOFER </w:t>
      </w:r>
      <w:r w:rsidR="0013028D" w:rsidRPr="001B5DDA">
        <w:rPr>
          <w:rFonts w:ascii="Times New Roman" w:hAnsi="Times New Roman" w:cs="Times New Roman"/>
          <w:sz w:val="24"/>
          <w:szCs w:val="24"/>
          <w:lang w:val="fr-FR"/>
        </w:rPr>
        <w:t xml:space="preserve">R. et </w:t>
      </w:r>
      <w:r w:rsidRPr="001B5DDA">
        <w:rPr>
          <w:rFonts w:ascii="Times New Roman" w:hAnsi="Times New Roman" w:cs="Times New Roman"/>
          <w:sz w:val="24"/>
          <w:szCs w:val="24"/>
          <w:lang w:val="fr-FR"/>
        </w:rPr>
        <w:t xml:space="preserve">LAMUELA-RAVENTOS </w:t>
      </w:r>
      <w:r w:rsidR="0013028D" w:rsidRPr="001B5DDA">
        <w:rPr>
          <w:rFonts w:ascii="Times New Roman" w:hAnsi="Times New Roman" w:cs="Times New Roman"/>
          <w:sz w:val="24"/>
          <w:szCs w:val="24"/>
          <w:lang w:val="fr-FR"/>
        </w:rPr>
        <w:t xml:space="preserve">R. M., 1999. </w:t>
      </w:r>
      <w:r w:rsidR="0013028D" w:rsidRPr="001B5DDA">
        <w:rPr>
          <w:rFonts w:ascii="Times New Roman" w:hAnsi="Times New Roman" w:cs="Times New Roman"/>
          <w:sz w:val="24"/>
          <w:szCs w:val="24"/>
        </w:rPr>
        <w:t xml:space="preserve">Analysis of total phenols and other oxidation substrates and antioxidants by means of folin-ciocalteu reagent. </w:t>
      </w:r>
      <w:r w:rsidR="0013028D" w:rsidRPr="001B5DDA">
        <w:rPr>
          <w:rFonts w:ascii="Times New Roman" w:hAnsi="Times New Roman" w:cs="Times New Roman"/>
          <w:i/>
          <w:iCs/>
          <w:sz w:val="24"/>
          <w:szCs w:val="24"/>
        </w:rPr>
        <w:t>In</w:t>
      </w:r>
      <w:r w:rsidR="0013028D" w:rsidRPr="001B5DDA">
        <w:rPr>
          <w:rFonts w:ascii="Times New Roman" w:hAnsi="Times New Roman" w:cs="Times New Roman"/>
          <w:sz w:val="24"/>
          <w:szCs w:val="24"/>
        </w:rPr>
        <w:t xml:space="preserve">:  Methods in Enzymology, vol 299. </w:t>
      </w:r>
      <w:r w:rsidR="0013028D" w:rsidRPr="001B5DDA">
        <w:rPr>
          <w:rFonts w:ascii="Times New Roman" w:hAnsi="Times New Roman" w:cs="Times New Roman"/>
          <w:i/>
          <w:iCs/>
          <w:sz w:val="24"/>
          <w:szCs w:val="24"/>
        </w:rPr>
        <w:t>Academic Press</w:t>
      </w:r>
      <w:r w:rsidR="0013028D" w:rsidRPr="001B5DDA">
        <w:rPr>
          <w:rFonts w:ascii="Times New Roman" w:hAnsi="Times New Roman" w:cs="Times New Roman"/>
          <w:sz w:val="24"/>
          <w:szCs w:val="24"/>
        </w:rPr>
        <w:t xml:space="preserve">, pp 152-178. </w:t>
      </w:r>
      <w:hyperlink r:id="rId38" w:history="1">
        <w:r w:rsidR="0013028D" w:rsidRPr="001B5DDA">
          <w:rPr>
            <w:rStyle w:val="Lienhypertexte"/>
            <w:rFonts w:ascii="Times New Roman" w:hAnsi="Times New Roman" w:cs="Times New Roman"/>
            <w:sz w:val="24"/>
            <w:szCs w:val="24"/>
          </w:rPr>
          <w:t>https://doi.org/10.1016/S0076-6879(99)99017-1</w:t>
        </w:r>
      </w:hyperlink>
    </w:p>
    <w:p w14:paraId="7C3AB1F3" w14:textId="10A87566" w:rsidR="0013028D" w:rsidRPr="001B5DDA" w:rsidRDefault="001B5DDA" w:rsidP="002873E4">
      <w:pPr>
        <w:spacing w:after="120"/>
        <w:jc w:val="both"/>
        <w:rPr>
          <w:rFonts w:ascii="Times New Roman" w:hAnsi="Times New Roman" w:cs="Times New Roman"/>
          <w:sz w:val="24"/>
          <w:szCs w:val="24"/>
          <w:lang w:val="de-DE"/>
        </w:rPr>
      </w:pPr>
      <w:r w:rsidRPr="002345B3">
        <w:rPr>
          <w:rFonts w:ascii="Times New Roman" w:hAnsi="Times New Roman" w:cs="Times New Roman"/>
          <w:sz w:val="24"/>
          <w:szCs w:val="24"/>
          <w:lang w:val="fr-FR"/>
        </w:rPr>
        <w:t>THIOMBIANO L.</w:t>
      </w:r>
      <w:r w:rsidR="002345B3" w:rsidRPr="002345B3">
        <w:rPr>
          <w:rFonts w:ascii="Times New Roman" w:hAnsi="Times New Roman" w:cs="Times New Roman"/>
          <w:sz w:val="24"/>
          <w:szCs w:val="24"/>
          <w:lang w:val="fr-FR"/>
        </w:rPr>
        <w:t xml:space="preserve"> et</w:t>
      </w:r>
      <w:r w:rsidRPr="002345B3">
        <w:rPr>
          <w:rFonts w:ascii="Times New Roman" w:hAnsi="Times New Roman" w:cs="Times New Roman"/>
          <w:sz w:val="24"/>
          <w:szCs w:val="24"/>
          <w:lang w:val="fr-FR"/>
        </w:rPr>
        <w:t xml:space="preserve"> TOURINO-SOTO </w:t>
      </w:r>
      <w:r w:rsidR="0013028D" w:rsidRPr="002345B3">
        <w:rPr>
          <w:rFonts w:ascii="Times New Roman" w:hAnsi="Times New Roman" w:cs="Times New Roman"/>
          <w:sz w:val="24"/>
          <w:szCs w:val="24"/>
          <w:lang w:val="fr-FR"/>
        </w:rPr>
        <w:t xml:space="preserve">I., 2007. </w:t>
      </w:r>
      <w:r w:rsidR="0013028D" w:rsidRPr="001B5DDA">
        <w:rPr>
          <w:rFonts w:ascii="Times New Roman" w:hAnsi="Times New Roman" w:cs="Times New Roman"/>
          <w:sz w:val="24"/>
          <w:szCs w:val="24"/>
        </w:rPr>
        <w:t xml:space="preserve">Status and Trends in Land Degradation in Africa. In: Sivakumar, M.V.K., Ndiang’ui, N. (Eds.), </w:t>
      </w:r>
      <w:r w:rsidR="0013028D" w:rsidRPr="001B5DDA">
        <w:rPr>
          <w:rFonts w:ascii="Times New Roman" w:hAnsi="Times New Roman" w:cs="Times New Roman"/>
          <w:i/>
          <w:iCs/>
          <w:sz w:val="24"/>
          <w:szCs w:val="24"/>
        </w:rPr>
        <w:t>Climate and Land Degradation</w:t>
      </w:r>
      <w:r w:rsidR="0013028D" w:rsidRPr="001B5DDA">
        <w:rPr>
          <w:rFonts w:ascii="Times New Roman" w:hAnsi="Times New Roman" w:cs="Times New Roman"/>
          <w:sz w:val="24"/>
          <w:szCs w:val="24"/>
        </w:rPr>
        <w:t xml:space="preserve">. </w:t>
      </w:r>
      <w:r w:rsidR="0013028D" w:rsidRPr="001B5DDA">
        <w:rPr>
          <w:rFonts w:ascii="Times New Roman" w:hAnsi="Times New Roman" w:cs="Times New Roman"/>
          <w:sz w:val="24"/>
          <w:szCs w:val="24"/>
          <w:lang w:val="de-DE"/>
        </w:rPr>
        <w:t>Springer Berlin Heidelberg, Berlin, Heidelberg, pp. 39-53.</w:t>
      </w:r>
    </w:p>
    <w:p w14:paraId="72C9AF16" w14:textId="729B09EA" w:rsidR="0013028D" w:rsidRPr="001B5DDA" w:rsidRDefault="001B5DDA" w:rsidP="002873E4">
      <w:pPr>
        <w:spacing w:after="120"/>
        <w:jc w:val="both"/>
        <w:rPr>
          <w:rFonts w:ascii="Times New Roman" w:hAnsi="Times New Roman" w:cs="Times New Roman"/>
          <w:sz w:val="24"/>
          <w:szCs w:val="24"/>
          <w:lang w:val="fr-FR"/>
        </w:rPr>
      </w:pPr>
      <w:r w:rsidRPr="001B5DDA">
        <w:rPr>
          <w:rFonts w:ascii="Times New Roman" w:hAnsi="Times New Roman" w:cs="Times New Roman"/>
          <w:sz w:val="24"/>
          <w:szCs w:val="24"/>
          <w:lang w:val="de-DE"/>
        </w:rPr>
        <w:t xml:space="preserve">TILANDER </w:t>
      </w:r>
      <w:r w:rsidR="0013028D" w:rsidRPr="001B5DDA">
        <w:rPr>
          <w:rFonts w:ascii="Times New Roman" w:hAnsi="Times New Roman" w:cs="Times New Roman"/>
          <w:sz w:val="24"/>
          <w:szCs w:val="24"/>
          <w:lang w:val="de-DE"/>
        </w:rPr>
        <w:t xml:space="preserve">Y. and </w:t>
      </w:r>
      <w:r w:rsidRPr="001B5DDA">
        <w:rPr>
          <w:rFonts w:ascii="Times New Roman" w:hAnsi="Times New Roman" w:cs="Times New Roman"/>
          <w:sz w:val="24"/>
          <w:szCs w:val="24"/>
          <w:lang w:val="de-DE"/>
        </w:rPr>
        <w:t xml:space="preserve">BONZI </w:t>
      </w:r>
      <w:r w:rsidR="0013028D" w:rsidRPr="001B5DDA">
        <w:rPr>
          <w:rFonts w:ascii="Times New Roman" w:hAnsi="Times New Roman" w:cs="Times New Roman"/>
          <w:sz w:val="24"/>
          <w:szCs w:val="24"/>
          <w:lang w:val="de-DE"/>
        </w:rPr>
        <w:t xml:space="preserve">M., 1997. </w:t>
      </w:r>
      <w:r w:rsidR="0013028D" w:rsidRPr="001B5DDA">
        <w:rPr>
          <w:rFonts w:ascii="Times New Roman" w:hAnsi="Times New Roman" w:cs="Times New Roman"/>
          <w:sz w:val="24"/>
          <w:szCs w:val="24"/>
        </w:rPr>
        <w:t xml:space="preserve">Water and nutrient conservation through the use of agroforestry mulches, and sorghum yield response. </w:t>
      </w:r>
      <w:r w:rsidR="0013028D" w:rsidRPr="001B5DDA">
        <w:rPr>
          <w:rFonts w:ascii="Times New Roman" w:hAnsi="Times New Roman" w:cs="Times New Roman"/>
          <w:i/>
          <w:iCs/>
          <w:sz w:val="24"/>
          <w:szCs w:val="24"/>
          <w:lang w:val="fr-FR"/>
        </w:rPr>
        <w:t>Plant and Soil,</w:t>
      </w:r>
      <w:r w:rsidR="0013028D" w:rsidRPr="001B5DDA">
        <w:rPr>
          <w:rFonts w:ascii="Times New Roman" w:hAnsi="Times New Roman" w:cs="Times New Roman"/>
          <w:sz w:val="24"/>
          <w:szCs w:val="24"/>
          <w:lang w:val="fr-FR"/>
        </w:rPr>
        <w:t xml:space="preserve"> 197:219–232.</w:t>
      </w:r>
    </w:p>
    <w:p w14:paraId="3E4EC9EA" w14:textId="755BE499" w:rsidR="0013028D" w:rsidRPr="007C21C6" w:rsidRDefault="001B5DDA" w:rsidP="002873E4">
      <w:pPr>
        <w:spacing w:after="120" w:line="240" w:lineRule="auto"/>
        <w:jc w:val="both"/>
        <w:rPr>
          <w:rFonts w:ascii="Times New Roman" w:hAnsi="Times New Roman" w:cs="Times New Roman"/>
          <w:color w:val="0070C0"/>
          <w:sz w:val="24"/>
          <w:szCs w:val="24"/>
          <w:u w:val="single"/>
        </w:rPr>
      </w:pPr>
      <w:r w:rsidRPr="001B5DDA">
        <w:rPr>
          <w:rFonts w:ascii="Times New Roman" w:hAnsi="Times New Roman" w:cs="Times New Roman"/>
          <w:sz w:val="24"/>
          <w:szCs w:val="24"/>
          <w:lang w:val="fr-BE"/>
        </w:rPr>
        <w:t xml:space="preserve">TRAORE  M., LOMPO F., AYUKE  F., OUATTARA B., OUATTARA </w:t>
      </w:r>
      <w:r w:rsidR="0013028D" w:rsidRPr="001B5DDA">
        <w:rPr>
          <w:rFonts w:ascii="Times New Roman" w:hAnsi="Times New Roman" w:cs="Times New Roman"/>
          <w:sz w:val="24"/>
          <w:szCs w:val="24"/>
          <w:lang w:val="fr-BE"/>
        </w:rPr>
        <w:t xml:space="preserve">K. et </w:t>
      </w:r>
      <w:r w:rsidRPr="001B5DDA">
        <w:rPr>
          <w:rFonts w:ascii="Times New Roman" w:hAnsi="Times New Roman" w:cs="Times New Roman"/>
          <w:sz w:val="24"/>
          <w:szCs w:val="24"/>
          <w:lang w:val="fr-BE"/>
        </w:rPr>
        <w:t xml:space="preserve">SEDOGO </w:t>
      </w:r>
      <w:r w:rsidR="0013028D" w:rsidRPr="001B5DDA">
        <w:rPr>
          <w:rFonts w:ascii="Times New Roman" w:hAnsi="Times New Roman" w:cs="Times New Roman"/>
          <w:sz w:val="24"/>
          <w:szCs w:val="24"/>
          <w:lang w:val="fr-BE"/>
        </w:rPr>
        <w:t xml:space="preserve">M., 2012. </w:t>
      </w:r>
      <w:r w:rsidR="0013028D" w:rsidRPr="001B5DDA">
        <w:rPr>
          <w:rFonts w:ascii="Times New Roman" w:hAnsi="Times New Roman" w:cs="Times New Roman"/>
          <w:sz w:val="24"/>
          <w:szCs w:val="24"/>
          <w:lang w:val="fr-FR"/>
        </w:rPr>
        <w:t xml:space="preserve">Influence des pratiques agricoles sur la macrofaune du sol : cas de l’enfouissement de la paille et du fumier. </w:t>
      </w:r>
      <w:r w:rsidR="0013028D" w:rsidRPr="007C21C6">
        <w:rPr>
          <w:rFonts w:ascii="Times New Roman" w:hAnsi="Times New Roman" w:cs="Times New Roman"/>
          <w:i/>
          <w:iCs/>
          <w:sz w:val="24"/>
          <w:szCs w:val="24"/>
        </w:rPr>
        <w:t xml:space="preserve">Int. J. Biol. Chem. Sci. </w:t>
      </w:r>
      <w:r w:rsidR="0013028D" w:rsidRPr="007C21C6">
        <w:rPr>
          <w:rFonts w:ascii="Times New Roman" w:hAnsi="Times New Roman" w:cs="Times New Roman"/>
          <w:sz w:val="24"/>
          <w:szCs w:val="24"/>
        </w:rPr>
        <w:t xml:space="preserve">6(4): 1761-1773.  </w:t>
      </w:r>
      <w:r w:rsidR="0013028D" w:rsidRPr="007C21C6">
        <w:rPr>
          <w:rFonts w:ascii="Times New Roman" w:hAnsi="Times New Roman" w:cs="Times New Roman"/>
          <w:color w:val="0070C0"/>
          <w:sz w:val="24"/>
          <w:szCs w:val="24"/>
          <w:u w:val="single"/>
        </w:rPr>
        <w:t>http://ajol.info/index.php/ijbcs</w:t>
      </w:r>
    </w:p>
    <w:p w14:paraId="3EF29257" w14:textId="7D7BE5B4" w:rsidR="00582D9C" w:rsidRDefault="001B5DDA" w:rsidP="002873E4">
      <w:pPr>
        <w:pStyle w:val="EndNoteBibliography"/>
        <w:spacing w:after="120"/>
        <w:jc w:val="both"/>
        <w:rPr>
          <w:rFonts w:ascii="Times New Roman" w:hAnsi="Times New Roman" w:cs="Times New Roman"/>
          <w:sz w:val="24"/>
          <w:szCs w:val="24"/>
        </w:rPr>
      </w:pPr>
      <w:r w:rsidRPr="003B6823">
        <w:rPr>
          <w:rFonts w:ascii="Times New Roman" w:hAnsi="Times New Roman" w:cs="Times New Roman"/>
          <w:sz w:val="24"/>
          <w:szCs w:val="24"/>
        </w:rPr>
        <w:lastRenderedPageBreak/>
        <w:t xml:space="preserve">TRAORE S., OUATTARA K., ILSTEDT U., SCHMIDT M., THIOMBIANO A., MALMER A. </w:t>
      </w:r>
      <w:r w:rsidRPr="003B6823">
        <w:rPr>
          <w:rFonts w:ascii="Times New Roman" w:hAnsi="Times New Roman" w:cs="Times New Roman"/>
          <w:i/>
          <w:sz w:val="24"/>
          <w:szCs w:val="24"/>
        </w:rPr>
        <w:t xml:space="preserve">et </w:t>
      </w:r>
      <w:r w:rsidR="005B2D3F" w:rsidRPr="003B6823">
        <w:rPr>
          <w:rFonts w:ascii="Times New Roman" w:hAnsi="Times New Roman" w:cs="Times New Roman"/>
          <w:i/>
          <w:sz w:val="24"/>
          <w:szCs w:val="24"/>
        </w:rPr>
        <w:t>al.</w:t>
      </w:r>
      <w:r w:rsidRPr="003B6823">
        <w:rPr>
          <w:rFonts w:ascii="Times New Roman" w:hAnsi="Times New Roman" w:cs="Times New Roman"/>
          <w:sz w:val="24"/>
          <w:szCs w:val="24"/>
        </w:rPr>
        <w:t xml:space="preserve">, </w:t>
      </w:r>
      <w:r w:rsidR="0013028D" w:rsidRPr="003B6823">
        <w:rPr>
          <w:rFonts w:ascii="Times New Roman" w:hAnsi="Times New Roman" w:cs="Times New Roman"/>
          <w:sz w:val="24"/>
          <w:szCs w:val="24"/>
        </w:rPr>
        <w:t xml:space="preserve">2015. </w:t>
      </w:r>
      <w:r w:rsidR="0013028D" w:rsidRPr="001B5DDA">
        <w:rPr>
          <w:rFonts w:ascii="Times New Roman" w:hAnsi="Times New Roman" w:cs="Times New Roman"/>
          <w:sz w:val="24"/>
          <w:szCs w:val="24"/>
        </w:rPr>
        <w:t>Effect of land degradation on carbon and nitrogen pools in two soil types</w:t>
      </w:r>
    </w:p>
    <w:p w14:paraId="6FA4F7A3" w14:textId="3A22CF59" w:rsidR="0013028D" w:rsidRPr="001B5DDA" w:rsidRDefault="0013028D" w:rsidP="002873E4">
      <w:pPr>
        <w:pStyle w:val="EndNoteBibliography"/>
        <w:spacing w:after="120"/>
        <w:rPr>
          <w:rFonts w:ascii="Times New Roman" w:hAnsi="Times New Roman" w:cs="Times New Roman"/>
          <w:sz w:val="24"/>
          <w:szCs w:val="24"/>
        </w:rPr>
      </w:pPr>
      <w:r w:rsidRPr="001B5DDA">
        <w:rPr>
          <w:rFonts w:ascii="Times New Roman" w:hAnsi="Times New Roman" w:cs="Times New Roman"/>
          <w:sz w:val="24"/>
          <w:szCs w:val="24"/>
        </w:rPr>
        <w:t xml:space="preserve">of a semi-arid landscape inWest Africa </w:t>
      </w:r>
      <w:r w:rsidRPr="001B5DDA">
        <w:rPr>
          <w:rFonts w:ascii="Times New Roman" w:hAnsi="Times New Roman" w:cs="Times New Roman"/>
          <w:i/>
          <w:iCs/>
          <w:sz w:val="24"/>
          <w:szCs w:val="24"/>
        </w:rPr>
        <w:t>Geoderma,</w:t>
      </w:r>
      <w:r w:rsidRPr="001B5DDA">
        <w:rPr>
          <w:rFonts w:ascii="Times New Roman" w:hAnsi="Times New Roman" w:cs="Times New Roman"/>
          <w:sz w:val="24"/>
          <w:szCs w:val="24"/>
        </w:rPr>
        <w:t xml:space="preserve"> 241(242): 330-338.</w:t>
      </w:r>
      <w:r w:rsidR="00582D9C">
        <w:rPr>
          <w:rFonts w:ascii="Times New Roman" w:hAnsi="Times New Roman" w:cs="Times New Roman"/>
          <w:sz w:val="24"/>
          <w:szCs w:val="24"/>
        </w:rPr>
        <w:t xml:space="preserve"> </w:t>
      </w:r>
      <w:r w:rsidRPr="001B5DDA">
        <w:rPr>
          <w:rFonts w:ascii="Times New Roman" w:hAnsi="Times New Roman" w:cs="Times New Roman"/>
          <w:color w:val="0070C0"/>
          <w:sz w:val="24"/>
          <w:szCs w:val="24"/>
        </w:rPr>
        <w:t>doi:</w:t>
      </w:r>
      <w:hyperlink r:id="rId39" w:history="1">
        <w:r w:rsidRPr="001B5DDA">
          <w:rPr>
            <w:rStyle w:val="Lienhypertexte"/>
            <w:rFonts w:ascii="Times New Roman" w:hAnsi="Times New Roman" w:cs="Times New Roman"/>
            <w:color w:val="0070C0"/>
            <w:sz w:val="24"/>
            <w:szCs w:val="24"/>
          </w:rPr>
          <w:t>https://doi.org/10.1016/j.geoderma.2014.11.027</w:t>
        </w:r>
      </w:hyperlink>
    </w:p>
    <w:p w14:paraId="26BD1C0E" w14:textId="58D2FF26" w:rsidR="0013028D" w:rsidRPr="001B5DDA" w:rsidRDefault="001B5DDA" w:rsidP="002873E4">
      <w:pPr>
        <w:tabs>
          <w:tab w:val="left" w:pos="1020"/>
        </w:tabs>
        <w:spacing w:after="120" w:line="240" w:lineRule="auto"/>
        <w:rPr>
          <w:rFonts w:ascii="Times New Roman" w:hAnsi="Times New Roman" w:cs="Times New Roman"/>
          <w:sz w:val="24"/>
          <w:szCs w:val="24"/>
        </w:rPr>
      </w:pPr>
      <w:r w:rsidRPr="001B5DDA">
        <w:rPr>
          <w:rFonts w:ascii="Times New Roman" w:hAnsi="Times New Roman" w:cs="Times New Roman"/>
          <w:sz w:val="24"/>
          <w:szCs w:val="24"/>
          <w:shd w:val="clear" w:color="auto" w:fill="FCFCFC"/>
          <w:lang w:val="fr-BE"/>
        </w:rPr>
        <w:t>VANLAUWE B., VANLANGENHOVE G., MERCKX</w:t>
      </w:r>
      <w:r w:rsidR="0013028D" w:rsidRPr="001B5DDA">
        <w:rPr>
          <w:rFonts w:ascii="Times New Roman" w:hAnsi="Times New Roman" w:cs="Times New Roman"/>
          <w:sz w:val="24"/>
          <w:szCs w:val="24"/>
          <w:shd w:val="clear" w:color="auto" w:fill="FCFCFC"/>
          <w:lang w:val="fr-BE"/>
        </w:rPr>
        <w:t xml:space="preserve"> R</w:t>
      </w:r>
      <w:r w:rsidR="002345B3">
        <w:rPr>
          <w:rFonts w:ascii="Times New Roman" w:hAnsi="Times New Roman" w:cs="Times New Roman"/>
          <w:sz w:val="24"/>
          <w:szCs w:val="24"/>
          <w:shd w:val="clear" w:color="auto" w:fill="FCFCFC"/>
          <w:lang w:val="fr-BE"/>
        </w:rPr>
        <w:t>., et</w:t>
      </w:r>
      <w:r w:rsidR="002345B3" w:rsidRPr="002345B3">
        <w:rPr>
          <w:rFonts w:ascii="Times New Roman" w:hAnsi="Times New Roman" w:cs="Times New Roman"/>
          <w:sz w:val="24"/>
          <w:szCs w:val="24"/>
          <w:shd w:val="clear" w:color="auto" w:fill="FCFCFC"/>
          <w:lang w:val="fr-BE"/>
        </w:rPr>
        <w:t xml:space="preserve"> </w:t>
      </w:r>
      <w:r w:rsidR="002345B3" w:rsidRPr="002345B3">
        <w:rPr>
          <w:rFonts w:ascii="Times New Roman" w:hAnsi="Times New Roman" w:cs="Times New Roman"/>
          <w:sz w:val="24"/>
          <w:szCs w:val="24"/>
          <w:shd w:val="clear" w:color="auto" w:fill="FCFCFC"/>
          <w:lang w:val="fr-FR"/>
        </w:rPr>
        <w:t>VLASSAK K</w:t>
      </w:r>
      <w:r w:rsidR="002345B3" w:rsidRPr="002345B3">
        <w:rPr>
          <w:rFonts w:ascii="Times New Roman" w:hAnsi="Times New Roman" w:cs="Times New Roman"/>
          <w:i/>
          <w:iCs/>
          <w:sz w:val="24"/>
          <w:szCs w:val="24"/>
          <w:shd w:val="clear" w:color="auto" w:fill="FCFCFC"/>
          <w:lang w:val="fr-FR"/>
        </w:rPr>
        <w:t>.</w:t>
      </w:r>
      <w:r w:rsidR="0013028D" w:rsidRPr="001B5DDA">
        <w:rPr>
          <w:rFonts w:ascii="Times New Roman" w:hAnsi="Times New Roman" w:cs="Times New Roman"/>
          <w:i/>
          <w:iCs/>
          <w:sz w:val="24"/>
          <w:szCs w:val="24"/>
          <w:shd w:val="clear" w:color="auto" w:fill="FCFCFC"/>
          <w:lang w:val="fr-BE"/>
        </w:rPr>
        <w:t>, </w:t>
      </w:r>
      <w:r w:rsidR="0013028D" w:rsidRPr="001B5DDA">
        <w:rPr>
          <w:rFonts w:ascii="Times New Roman" w:hAnsi="Times New Roman" w:cs="Times New Roman"/>
          <w:sz w:val="24"/>
          <w:szCs w:val="24"/>
          <w:shd w:val="clear" w:color="auto" w:fill="FCFCFC"/>
          <w:lang w:val="fr-BE"/>
        </w:rPr>
        <w:t xml:space="preserve">1995. </w:t>
      </w:r>
      <w:r w:rsidR="0013028D" w:rsidRPr="001B5DDA">
        <w:rPr>
          <w:rFonts w:ascii="Times New Roman" w:hAnsi="Times New Roman" w:cs="Times New Roman"/>
          <w:sz w:val="24"/>
          <w:szCs w:val="24"/>
          <w:shd w:val="clear" w:color="auto" w:fill="FCFCFC"/>
          <w:lang w:val="fr-FR"/>
        </w:rPr>
        <w:t xml:space="preserve">Impact du régime pluviométrique sur la décomposition de la litière de feuilles avec une qualité contrastée </w:t>
      </w:r>
      <w:r w:rsidR="0013028D" w:rsidRPr="00582D9C">
        <w:rPr>
          <w:rFonts w:ascii="Times New Roman" w:hAnsi="Times New Roman" w:cs="Times New Roman"/>
          <w:sz w:val="24"/>
          <w:szCs w:val="24"/>
          <w:shd w:val="clear" w:color="auto" w:fill="FCFCFC"/>
          <w:lang w:val="fr-FR"/>
        </w:rPr>
        <w:t>dans des conditions tropicales subhumides. </w:t>
      </w:r>
      <w:r w:rsidR="0013028D" w:rsidRPr="00582D9C">
        <w:rPr>
          <w:rFonts w:ascii="Times New Roman" w:hAnsi="Times New Roman" w:cs="Times New Roman"/>
          <w:i/>
          <w:iCs/>
          <w:sz w:val="24"/>
          <w:szCs w:val="24"/>
          <w:shd w:val="clear" w:color="auto" w:fill="FCFCFC"/>
        </w:rPr>
        <w:t>Biol Fert Soils </w:t>
      </w:r>
      <w:r w:rsidR="0013028D" w:rsidRPr="00582D9C">
        <w:rPr>
          <w:rFonts w:ascii="Times New Roman" w:hAnsi="Times New Roman" w:cs="Times New Roman"/>
          <w:sz w:val="24"/>
          <w:szCs w:val="24"/>
          <w:shd w:val="clear" w:color="auto" w:fill="FCFCFC"/>
        </w:rPr>
        <w:t>20:  8-16.  </w:t>
      </w:r>
      <w:r w:rsidR="0013028D" w:rsidRPr="00582D9C">
        <w:rPr>
          <w:rFonts w:ascii="Times New Roman" w:hAnsi="Times New Roman" w:cs="Times New Roman"/>
          <w:color w:val="0070C0"/>
          <w:sz w:val="24"/>
          <w:szCs w:val="24"/>
          <w:u w:val="single"/>
          <w:shd w:val="clear" w:color="auto" w:fill="FCFCFC"/>
        </w:rPr>
        <w:t>https://doi.org/10.1007/BF00307835</w:t>
      </w:r>
    </w:p>
    <w:p w14:paraId="3FEA1808" w14:textId="77777777" w:rsidR="0013028D" w:rsidRPr="001B5DDA" w:rsidRDefault="0013028D" w:rsidP="002873E4">
      <w:pPr>
        <w:spacing w:after="120" w:line="240" w:lineRule="auto"/>
        <w:jc w:val="both"/>
        <w:rPr>
          <w:rFonts w:ascii="Times New Roman" w:hAnsi="Times New Roman" w:cs="Times New Roman"/>
          <w:sz w:val="24"/>
          <w:szCs w:val="24"/>
        </w:rPr>
      </w:pPr>
      <w:r w:rsidRPr="001B5DDA">
        <w:rPr>
          <w:rFonts w:ascii="Times New Roman" w:hAnsi="Times New Roman" w:cs="Times New Roman"/>
          <w:sz w:val="24"/>
          <w:szCs w:val="24"/>
        </w:rPr>
        <w:t>WRB IWG, World Reference Base for Soil Resources 2014, update 2015. International soil classification system for naming soils and creating legends for soil maps. FAO, Rome.</w:t>
      </w:r>
    </w:p>
    <w:p w14:paraId="12A8C7AC" w14:textId="521335FE" w:rsidR="0013028D" w:rsidRDefault="001B5DDA" w:rsidP="0093755C">
      <w:pPr>
        <w:spacing w:after="0" w:line="240" w:lineRule="auto"/>
        <w:jc w:val="both"/>
        <w:rPr>
          <w:rFonts w:ascii="Times New Roman" w:eastAsia="Times New Roman" w:hAnsi="Times New Roman" w:cs="Times New Roman"/>
          <w:sz w:val="24"/>
          <w:szCs w:val="24"/>
          <w:lang w:eastAsia="fr-FR"/>
        </w:rPr>
      </w:pPr>
      <w:r w:rsidRPr="001B5DDA">
        <w:rPr>
          <w:rFonts w:ascii="Times New Roman" w:eastAsia="Times New Roman" w:hAnsi="Times New Roman" w:cs="Times New Roman"/>
          <w:sz w:val="24"/>
          <w:szCs w:val="24"/>
          <w:lang w:eastAsia="fr-FR"/>
        </w:rPr>
        <w:t xml:space="preserve">YELEMOU B., YAMEOGO G., KOALA J., BATIONO </w:t>
      </w:r>
      <w:r w:rsidR="0013028D" w:rsidRPr="001B5DDA">
        <w:rPr>
          <w:rFonts w:ascii="Times New Roman" w:eastAsia="Times New Roman" w:hAnsi="Times New Roman" w:cs="Times New Roman"/>
          <w:sz w:val="24"/>
          <w:szCs w:val="24"/>
          <w:lang w:eastAsia="fr-FR"/>
        </w:rPr>
        <w:t xml:space="preserve">B. A. </w:t>
      </w:r>
      <w:r w:rsidR="0013028D" w:rsidRPr="001B5DDA">
        <w:rPr>
          <w:rFonts w:ascii="Times New Roman" w:hAnsi="Times New Roman" w:cs="Times New Roman"/>
          <w:sz w:val="24"/>
          <w:szCs w:val="24"/>
        </w:rPr>
        <w:t>and</w:t>
      </w:r>
      <w:r w:rsidR="0013028D" w:rsidRPr="001B5DDA">
        <w:rPr>
          <w:rFonts w:ascii="Times New Roman" w:eastAsia="Times New Roman" w:hAnsi="Times New Roman" w:cs="Times New Roman"/>
          <w:sz w:val="24"/>
          <w:szCs w:val="24"/>
          <w:lang w:eastAsia="fr-FR"/>
        </w:rPr>
        <w:t xml:space="preserve"> </w:t>
      </w:r>
      <w:r w:rsidRPr="001B5DDA">
        <w:rPr>
          <w:rFonts w:ascii="Times New Roman" w:eastAsia="Times New Roman" w:hAnsi="Times New Roman" w:cs="Times New Roman"/>
          <w:sz w:val="24"/>
          <w:szCs w:val="24"/>
          <w:lang w:eastAsia="fr-FR"/>
        </w:rPr>
        <w:t>HIEN</w:t>
      </w:r>
      <w:r w:rsidR="0013028D" w:rsidRPr="001B5DDA">
        <w:rPr>
          <w:rFonts w:ascii="Times New Roman" w:eastAsia="Times New Roman" w:hAnsi="Times New Roman" w:cs="Times New Roman"/>
          <w:sz w:val="24"/>
          <w:szCs w:val="24"/>
          <w:lang w:eastAsia="fr-FR"/>
        </w:rPr>
        <w:t xml:space="preserve"> V., 2014. Influence</w:t>
      </w:r>
      <w:r w:rsidR="0013028D" w:rsidRPr="0013028D">
        <w:rPr>
          <w:rFonts w:ascii="Times New Roman" w:eastAsia="Times New Roman" w:hAnsi="Times New Roman" w:cs="Times New Roman"/>
          <w:sz w:val="24"/>
          <w:szCs w:val="24"/>
          <w:lang w:eastAsia="fr-FR"/>
        </w:rPr>
        <w:t xml:space="preserve"> </w:t>
      </w:r>
      <w:r w:rsidR="0013028D" w:rsidRPr="001B5DDA">
        <w:rPr>
          <w:rFonts w:ascii="Times New Roman" w:eastAsia="Times New Roman" w:hAnsi="Times New Roman" w:cs="Times New Roman"/>
          <w:sz w:val="24"/>
          <w:szCs w:val="24"/>
          <w:lang w:eastAsia="fr-FR"/>
        </w:rPr>
        <w:t xml:space="preserve">of the Leaf Biomass of </w:t>
      </w:r>
      <w:r w:rsidR="0013028D" w:rsidRPr="001B5DDA">
        <w:rPr>
          <w:rFonts w:ascii="Times New Roman" w:eastAsia="Times New Roman" w:hAnsi="Times New Roman" w:cs="Times New Roman"/>
          <w:i/>
          <w:sz w:val="24"/>
          <w:szCs w:val="24"/>
          <w:lang w:eastAsia="fr-FR"/>
        </w:rPr>
        <w:t>Piliostigma reticulatum</w:t>
      </w:r>
      <w:r w:rsidR="0013028D" w:rsidRPr="001B5DDA">
        <w:rPr>
          <w:rFonts w:ascii="Times New Roman" w:eastAsia="Times New Roman" w:hAnsi="Times New Roman" w:cs="Times New Roman"/>
          <w:sz w:val="24"/>
          <w:szCs w:val="24"/>
          <w:lang w:eastAsia="fr-FR"/>
        </w:rPr>
        <w:t xml:space="preserve"> on Sorghum Production in North Sudanian Region of Burkina Faso. </w:t>
      </w:r>
      <w:r w:rsidR="0013028D" w:rsidRPr="001B5DDA">
        <w:rPr>
          <w:rFonts w:ascii="Times New Roman" w:eastAsia="Times New Roman" w:hAnsi="Times New Roman" w:cs="Times New Roman"/>
          <w:i/>
          <w:iCs/>
          <w:sz w:val="24"/>
          <w:szCs w:val="24"/>
          <w:lang w:eastAsia="fr-FR"/>
        </w:rPr>
        <w:t>J. Plant Stud.</w:t>
      </w:r>
      <w:r w:rsidR="0013028D" w:rsidRPr="001B5DDA">
        <w:rPr>
          <w:rFonts w:ascii="Times New Roman" w:eastAsia="Times New Roman" w:hAnsi="Times New Roman" w:cs="Times New Roman"/>
          <w:sz w:val="24"/>
          <w:szCs w:val="24"/>
          <w:lang w:eastAsia="fr-FR"/>
        </w:rPr>
        <w:t xml:space="preserve"> 3: 80-90.</w:t>
      </w:r>
    </w:p>
    <w:p w14:paraId="460B2C9D" w14:textId="5CF924A1" w:rsidR="003B6823" w:rsidRDefault="003B6823" w:rsidP="0093755C">
      <w:pPr>
        <w:spacing w:after="0" w:line="240" w:lineRule="auto"/>
        <w:jc w:val="both"/>
        <w:rPr>
          <w:rFonts w:ascii="Times New Roman" w:eastAsia="Times New Roman" w:hAnsi="Times New Roman" w:cs="Times New Roman"/>
          <w:sz w:val="24"/>
          <w:szCs w:val="24"/>
          <w:lang w:eastAsia="fr-FR"/>
        </w:rPr>
      </w:pPr>
    </w:p>
    <w:p w14:paraId="5CFF28ED" w14:textId="650511FF" w:rsidR="003B6823" w:rsidRDefault="003B6823" w:rsidP="0093755C">
      <w:pPr>
        <w:spacing w:after="0" w:line="240" w:lineRule="auto"/>
        <w:jc w:val="both"/>
        <w:rPr>
          <w:rFonts w:ascii="Times New Roman" w:eastAsia="Times New Roman" w:hAnsi="Times New Roman" w:cs="Times New Roman"/>
          <w:sz w:val="24"/>
          <w:szCs w:val="24"/>
          <w:lang w:eastAsia="fr-FR"/>
        </w:rPr>
      </w:pPr>
    </w:p>
    <w:p w14:paraId="74D9E839" w14:textId="77777777" w:rsidR="003B6823" w:rsidRPr="002873E4" w:rsidRDefault="003B6823" w:rsidP="003B6823">
      <w:pPr>
        <w:spacing w:after="0" w:line="240" w:lineRule="auto"/>
        <w:jc w:val="both"/>
        <w:rPr>
          <w:rFonts w:ascii="Times New Roman" w:eastAsia="Times New Roman" w:hAnsi="Times New Roman" w:cs="Times New Roman"/>
          <w:b/>
          <w:bCs/>
          <w:color w:val="222222"/>
          <w:lang w:val="fr-FR"/>
        </w:rPr>
      </w:pPr>
      <w:r w:rsidRPr="002873E4">
        <w:rPr>
          <w:rFonts w:ascii="Times New Roman" w:eastAsia="Times New Roman" w:hAnsi="Times New Roman" w:cs="Times New Roman"/>
          <w:b/>
          <w:bCs/>
          <w:color w:val="222222"/>
          <w:lang w:val="fr-FR"/>
        </w:rPr>
        <w:t>Remerciements</w:t>
      </w:r>
    </w:p>
    <w:p w14:paraId="66AECBA4" w14:textId="77777777" w:rsidR="003B6823" w:rsidRDefault="003B6823" w:rsidP="003B6823">
      <w:pPr>
        <w:widowControl w:val="0"/>
        <w:autoSpaceDE w:val="0"/>
        <w:autoSpaceDN w:val="0"/>
        <w:adjustRightInd w:val="0"/>
        <w:spacing w:line="240" w:lineRule="auto"/>
        <w:jc w:val="both"/>
        <w:rPr>
          <w:rFonts w:ascii="Times New Roman" w:eastAsia="Times New Roman" w:hAnsi="Times New Roman" w:cs="Times New Roman"/>
          <w:lang w:val="fr-FR"/>
        </w:rPr>
      </w:pPr>
      <w:r w:rsidRPr="002873E4">
        <w:rPr>
          <w:rFonts w:ascii="Times New Roman" w:eastAsia="Times New Roman" w:hAnsi="Times New Roman" w:cs="Times New Roman"/>
          <w:lang w:val="fr-FR"/>
        </w:rPr>
        <w:t>Les auteurs sont reconnaissants au projet Amélioration de la résilience des agrosystèmes (</w:t>
      </w:r>
      <w:r w:rsidRPr="002873E4">
        <w:rPr>
          <w:rFonts w:ascii="Times New Roman" w:hAnsi="Times New Roman" w:cs="Times New Roman"/>
          <w:lang w:val="fr-FR"/>
        </w:rPr>
        <w:t>AmREACCAF) du CORAF, au</w:t>
      </w:r>
      <w:r w:rsidRPr="002873E4">
        <w:rPr>
          <w:rFonts w:ascii="Times New Roman" w:eastAsia="Times New Roman" w:hAnsi="Times New Roman" w:cs="Times New Roman"/>
          <w:lang w:val="fr-FR"/>
        </w:rPr>
        <w:t xml:space="preserve"> Programme de Recherche du CGIAR sur les légumineuses à grains et les céréales des terres arides (GLDC), pour leur contribution financière à la réalisation des travaux. Ils remercient également Prosper Sadaré Sawadogo, technicien au Laboratoire d’Agroécologie, UMR 210, Eco&amp;Sols de l’IRD de Ouagadougou, pour son soutien. </w:t>
      </w:r>
    </w:p>
    <w:p w14:paraId="5AC73302" w14:textId="77777777" w:rsidR="003B6823" w:rsidRPr="002873E4" w:rsidRDefault="003B6823" w:rsidP="003B6823">
      <w:pPr>
        <w:widowControl w:val="0"/>
        <w:autoSpaceDE w:val="0"/>
        <w:autoSpaceDN w:val="0"/>
        <w:adjustRightInd w:val="0"/>
        <w:spacing w:line="240" w:lineRule="auto"/>
        <w:jc w:val="both"/>
        <w:rPr>
          <w:rFonts w:ascii="Times New Roman" w:eastAsia="Times New Roman" w:hAnsi="Times New Roman" w:cs="Times New Roman"/>
          <w:lang w:val="fr-FR"/>
        </w:rPr>
      </w:pPr>
    </w:p>
    <w:p w14:paraId="0E90517C" w14:textId="77777777" w:rsidR="003B6823" w:rsidRPr="003B6823" w:rsidRDefault="003B6823" w:rsidP="0093755C">
      <w:pPr>
        <w:spacing w:after="0" w:line="240" w:lineRule="auto"/>
        <w:jc w:val="both"/>
        <w:rPr>
          <w:rFonts w:ascii="Times New Roman" w:eastAsia="Times New Roman" w:hAnsi="Times New Roman" w:cs="Times New Roman"/>
          <w:sz w:val="24"/>
          <w:szCs w:val="24"/>
          <w:lang w:val="fr-FR" w:eastAsia="fr-FR"/>
        </w:rPr>
      </w:pPr>
      <w:bookmarkStart w:id="14" w:name="_GoBack"/>
      <w:bookmarkEnd w:id="14"/>
    </w:p>
    <w:sectPr w:rsidR="003B6823" w:rsidRPr="003B6823" w:rsidSect="00C120E0">
      <w:footerReference w:type="default" r:id="rId4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E9725" w14:textId="77777777" w:rsidR="003F1856" w:rsidRDefault="003F1856" w:rsidP="00D32149">
      <w:pPr>
        <w:spacing w:after="0" w:line="240" w:lineRule="auto"/>
      </w:pPr>
      <w:r>
        <w:separator/>
      </w:r>
    </w:p>
  </w:endnote>
  <w:endnote w:type="continuationSeparator" w:id="0">
    <w:p w14:paraId="3D06F19D" w14:textId="77777777" w:rsidR="003F1856" w:rsidRDefault="003F1856" w:rsidP="00D32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5223304"/>
      <w:docPartObj>
        <w:docPartGallery w:val="Page Numbers (Bottom of Page)"/>
        <w:docPartUnique/>
      </w:docPartObj>
    </w:sdtPr>
    <w:sdtEndPr/>
    <w:sdtContent>
      <w:p w14:paraId="693B3585" w14:textId="0A684B92" w:rsidR="00C85715" w:rsidRDefault="00C85715">
        <w:pPr>
          <w:pStyle w:val="Pieddepage"/>
          <w:jc w:val="right"/>
        </w:pPr>
        <w:r>
          <w:fldChar w:fldCharType="begin"/>
        </w:r>
        <w:r>
          <w:instrText>PAGE   \* MERGEFORMAT</w:instrText>
        </w:r>
        <w:r>
          <w:fldChar w:fldCharType="separate"/>
        </w:r>
        <w:r w:rsidR="003B6823" w:rsidRPr="003B6823">
          <w:rPr>
            <w:noProof/>
            <w:lang w:val="fr-FR"/>
          </w:rPr>
          <w:t>14</w:t>
        </w:r>
        <w:r>
          <w:fldChar w:fldCharType="end"/>
        </w:r>
      </w:p>
    </w:sdtContent>
  </w:sdt>
  <w:p w14:paraId="1A4871C3" w14:textId="77777777" w:rsidR="00C85715" w:rsidRDefault="00C8571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FA5AF" w14:textId="77777777" w:rsidR="003F1856" w:rsidRDefault="003F1856" w:rsidP="00D32149">
      <w:pPr>
        <w:spacing w:after="0" w:line="240" w:lineRule="auto"/>
      </w:pPr>
      <w:r>
        <w:separator/>
      </w:r>
    </w:p>
  </w:footnote>
  <w:footnote w:type="continuationSeparator" w:id="0">
    <w:p w14:paraId="2B57C4B0" w14:textId="77777777" w:rsidR="003F1856" w:rsidRDefault="003F1856" w:rsidP="00D32149">
      <w:pPr>
        <w:spacing w:after="0" w:line="240" w:lineRule="auto"/>
      </w:pPr>
      <w:r>
        <w:continuationSeparator/>
      </w:r>
    </w:p>
  </w:footnote>
  <w:footnote w:id="1">
    <w:p w14:paraId="79229CD2" w14:textId="77777777" w:rsidR="00A2663B" w:rsidRPr="003B6823" w:rsidRDefault="00A2663B" w:rsidP="003764A0">
      <w:pPr>
        <w:spacing w:after="0" w:line="240" w:lineRule="auto"/>
        <w:jc w:val="both"/>
        <w:rPr>
          <w:rFonts w:ascii="Times New Roman" w:hAnsi="Times New Roman" w:cs="Times New Roman"/>
          <w:iCs/>
          <w:color w:val="000000" w:themeColor="text1"/>
          <w:sz w:val="20"/>
          <w:szCs w:val="20"/>
          <w:lang w:val="fr-FR"/>
        </w:rPr>
      </w:pPr>
      <w:r>
        <w:rPr>
          <w:rStyle w:val="Appelnotedebasdep"/>
        </w:rPr>
        <w:footnoteRef/>
      </w:r>
      <w:r w:rsidRPr="003B6823">
        <w:rPr>
          <w:lang w:val="fr-FR"/>
        </w:rPr>
        <w:t xml:space="preserve"> </w:t>
      </w:r>
      <w:r w:rsidRPr="003B6823">
        <w:rPr>
          <w:rFonts w:ascii="Times New Roman" w:hAnsi="Times New Roman" w:cs="Times New Roman"/>
          <w:iCs/>
          <w:color w:val="000000" w:themeColor="text1"/>
          <w:sz w:val="20"/>
          <w:szCs w:val="20"/>
          <w:lang w:val="fr-FR"/>
        </w:rPr>
        <w:t xml:space="preserve">Université Joseph Ki-Zerbo (UJKZ), UFR Sciences de la Vie et de la Terre, 03 BP 7021 Ouagadougou, Burkina Faso ; </w:t>
      </w:r>
      <w:hyperlink r:id="rId1" w:history="1">
        <w:r w:rsidRPr="003B6823">
          <w:rPr>
            <w:rStyle w:val="Lienhypertexte"/>
            <w:rFonts w:ascii="Times New Roman" w:eastAsia="Times New Roman" w:hAnsi="Times New Roman" w:cs="Times New Roman"/>
            <w:sz w:val="20"/>
            <w:szCs w:val="20"/>
            <w:lang w:val="fr-FR"/>
          </w:rPr>
          <w:t>daoudaguebre12@gmail.com</w:t>
        </w:r>
      </w:hyperlink>
      <w:r w:rsidRPr="003B6823">
        <w:rPr>
          <w:rStyle w:val="Lienhypertexte"/>
          <w:rFonts w:ascii="Times New Roman" w:eastAsia="Times New Roman" w:hAnsi="Times New Roman" w:cs="Times New Roman"/>
          <w:sz w:val="20"/>
          <w:szCs w:val="20"/>
          <w:lang w:val="fr-FR"/>
        </w:rPr>
        <w:t xml:space="preserve"> </w:t>
      </w:r>
    </w:p>
    <w:p w14:paraId="3FE70F96" w14:textId="5B55ED9D" w:rsidR="00A2663B" w:rsidRPr="003764A0" w:rsidRDefault="003764A0" w:rsidP="003764A0">
      <w:pPr>
        <w:spacing w:after="0" w:line="240" w:lineRule="auto"/>
        <w:jc w:val="both"/>
        <w:rPr>
          <w:rFonts w:ascii="Times New Roman" w:hAnsi="Times New Roman" w:cs="Times New Roman"/>
          <w:iCs/>
          <w:color w:val="000000" w:themeColor="text1"/>
          <w:sz w:val="20"/>
          <w:szCs w:val="20"/>
          <w:lang w:val="fr-FR"/>
        </w:rPr>
      </w:pPr>
      <w:r w:rsidRPr="003764A0">
        <w:rPr>
          <w:rFonts w:ascii="Times New Roman" w:hAnsi="Times New Roman" w:cs="Times New Roman"/>
          <w:iCs/>
          <w:color w:val="000000" w:themeColor="text1"/>
          <w:sz w:val="20"/>
          <w:szCs w:val="20"/>
          <w:lang w:val="fr-FR"/>
        </w:rPr>
        <w:t xml:space="preserve">2 </w:t>
      </w:r>
      <w:r w:rsidR="00A2663B" w:rsidRPr="003764A0">
        <w:rPr>
          <w:rFonts w:ascii="Times New Roman" w:hAnsi="Times New Roman" w:cs="Times New Roman"/>
          <w:iCs/>
          <w:color w:val="000000" w:themeColor="text1"/>
          <w:sz w:val="20"/>
          <w:szCs w:val="20"/>
          <w:lang w:val="fr-FR"/>
        </w:rPr>
        <w:t>LMI-IESOL, Centre de Recherche de Bel Air, BP 1386,  Dakar, Sénégal</w:t>
      </w:r>
    </w:p>
    <w:p w14:paraId="1E4DCB88" w14:textId="46361645" w:rsidR="00A2663B" w:rsidRPr="003764A0" w:rsidRDefault="003764A0" w:rsidP="003764A0">
      <w:pPr>
        <w:spacing w:after="0" w:line="240" w:lineRule="auto"/>
        <w:jc w:val="both"/>
        <w:rPr>
          <w:rFonts w:ascii="Times New Roman" w:hAnsi="Times New Roman" w:cs="Times New Roman"/>
          <w:iCs/>
          <w:color w:val="000000" w:themeColor="text1"/>
          <w:sz w:val="20"/>
          <w:szCs w:val="20"/>
          <w:lang w:val="fr-FR"/>
        </w:rPr>
      </w:pPr>
      <w:r>
        <w:rPr>
          <w:rFonts w:ascii="Times New Roman" w:hAnsi="Times New Roman" w:cs="Times New Roman"/>
          <w:iCs/>
          <w:color w:val="000000" w:themeColor="text1"/>
          <w:sz w:val="20"/>
          <w:szCs w:val="20"/>
          <w:lang w:val="fr-FR"/>
        </w:rPr>
        <w:t xml:space="preserve">3 </w:t>
      </w:r>
      <w:r w:rsidR="00A2663B" w:rsidRPr="003764A0">
        <w:rPr>
          <w:rFonts w:ascii="Times New Roman" w:hAnsi="Times New Roman" w:cs="Times New Roman"/>
          <w:iCs/>
          <w:color w:val="000000" w:themeColor="text1"/>
          <w:sz w:val="20"/>
          <w:szCs w:val="20"/>
          <w:lang w:val="fr-FR"/>
        </w:rPr>
        <w:t>Institut de Recherche pour le Développement (IRD), 01 BP 182, Ouagadougou 01, Burkina Faso</w:t>
      </w:r>
    </w:p>
    <w:p w14:paraId="1825813D" w14:textId="270AEB5A" w:rsidR="00A2663B" w:rsidRPr="003764A0" w:rsidRDefault="003764A0" w:rsidP="003764A0">
      <w:pPr>
        <w:spacing w:after="0" w:line="240" w:lineRule="auto"/>
        <w:jc w:val="both"/>
        <w:rPr>
          <w:rFonts w:ascii="Times New Roman" w:hAnsi="Times New Roman" w:cs="Times New Roman"/>
          <w:color w:val="000000" w:themeColor="text1"/>
          <w:sz w:val="20"/>
          <w:szCs w:val="20"/>
          <w:lang w:val="fr-FR"/>
        </w:rPr>
      </w:pPr>
      <w:r>
        <w:rPr>
          <w:rFonts w:ascii="Times New Roman" w:hAnsi="Times New Roman" w:cs="Times New Roman"/>
          <w:iCs/>
          <w:color w:val="000000" w:themeColor="text1"/>
          <w:sz w:val="20"/>
          <w:szCs w:val="20"/>
          <w:lang w:val="fr-FR"/>
        </w:rPr>
        <w:t xml:space="preserve">4 </w:t>
      </w:r>
      <w:r w:rsidR="00A2663B" w:rsidRPr="003764A0">
        <w:rPr>
          <w:rFonts w:ascii="Times New Roman" w:hAnsi="Times New Roman" w:cs="Times New Roman"/>
          <w:iCs/>
          <w:color w:val="000000" w:themeColor="text1"/>
          <w:sz w:val="20"/>
          <w:szCs w:val="20"/>
          <w:lang w:val="fr-FR"/>
        </w:rPr>
        <w:t>Institut de l’Environnement et Recherches  Agricoles (INERA), 01 BP 476 Ouagadougou, Burkina Faso</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209D0"/>
    <w:multiLevelType w:val="hybridMultilevel"/>
    <w:tmpl w:val="D8F4B0C0"/>
    <w:lvl w:ilvl="0" w:tplc="CBB20B7C">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B76BD"/>
    <w:multiLevelType w:val="hybridMultilevel"/>
    <w:tmpl w:val="F1E81B88"/>
    <w:lvl w:ilvl="0" w:tplc="7DB4ED2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B4864"/>
    <w:multiLevelType w:val="hybridMultilevel"/>
    <w:tmpl w:val="01822206"/>
    <w:lvl w:ilvl="0" w:tplc="07B62E7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CE036E3"/>
    <w:multiLevelType w:val="hybridMultilevel"/>
    <w:tmpl w:val="9FACF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7218A5"/>
    <w:multiLevelType w:val="hybridMultilevel"/>
    <w:tmpl w:val="0532A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4B3A74"/>
    <w:multiLevelType w:val="hybridMultilevel"/>
    <w:tmpl w:val="6B9CAC00"/>
    <w:lvl w:ilvl="0" w:tplc="BC0A6C5A">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7F13E2"/>
    <w:multiLevelType w:val="hybridMultilevel"/>
    <w:tmpl w:val="AA42524E"/>
    <w:lvl w:ilvl="0" w:tplc="0DB65DAE">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11273"/>
    <w:multiLevelType w:val="hybridMultilevel"/>
    <w:tmpl w:val="D2FA548C"/>
    <w:lvl w:ilvl="0" w:tplc="5AE8DA1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3"/>
  </w:num>
  <w:num w:numId="5">
    <w:abstractNumId w:val="4"/>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13E"/>
    <w:rsid w:val="00004D2A"/>
    <w:rsid w:val="00005DC6"/>
    <w:rsid w:val="00011E67"/>
    <w:rsid w:val="00017E80"/>
    <w:rsid w:val="000272B0"/>
    <w:rsid w:val="00027667"/>
    <w:rsid w:val="00033680"/>
    <w:rsid w:val="00036D79"/>
    <w:rsid w:val="000413B5"/>
    <w:rsid w:val="00047352"/>
    <w:rsid w:val="00047372"/>
    <w:rsid w:val="000505EC"/>
    <w:rsid w:val="000507A8"/>
    <w:rsid w:val="00053503"/>
    <w:rsid w:val="00055830"/>
    <w:rsid w:val="00056188"/>
    <w:rsid w:val="00056485"/>
    <w:rsid w:val="0006187E"/>
    <w:rsid w:val="00063322"/>
    <w:rsid w:val="0006665A"/>
    <w:rsid w:val="00073A5B"/>
    <w:rsid w:val="00074435"/>
    <w:rsid w:val="000767AA"/>
    <w:rsid w:val="00077947"/>
    <w:rsid w:val="00077ACE"/>
    <w:rsid w:val="00093492"/>
    <w:rsid w:val="000952E3"/>
    <w:rsid w:val="00097EF5"/>
    <w:rsid w:val="000A4A35"/>
    <w:rsid w:val="000A54A3"/>
    <w:rsid w:val="000B2BB7"/>
    <w:rsid w:val="000B6D12"/>
    <w:rsid w:val="000B7E85"/>
    <w:rsid w:val="000C11E7"/>
    <w:rsid w:val="000C412A"/>
    <w:rsid w:val="000C7545"/>
    <w:rsid w:val="000D5909"/>
    <w:rsid w:val="000E3A1A"/>
    <w:rsid w:val="000F3EB5"/>
    <w:rsid w:val="000F7A2B"/>
    <w:rsid w:val="00100A46"/>
    <w:rsid w:val="00103357"/>
    <w:rsid w:val="001033CF"/>
    <w:rsid w:val="00107557"/>
    <w:rsid w:val="00113AF1"/>
    <w:rsid w:val="00116523"/>
    <w:rsid w:val="00120186"/>
    <w:rsid w:val="00126781"/>
    <w:rsid w:val="00126D25"/>
    <w:rsid w:val="00127EC0"/>
    <w:rsid w:val="0013028D"/>
    <w:rsid w:val="0013218C"/>
    <w:rsid w:val="00132C67"/>
    <w:rsid w:val="00133CE0"/>
    <w:rsid w:val="00134FD7"/>
    <w:rsid w:val="00140462"/>
    <w:rsid w:val="00143F0B"/>
    <w:rsid w:val="00144313"/>
    <w:rsid w:val="001474D8"/>
    <w:rsid w:val="00147B60"/>
    <w:rsid w:val="0015147E"/>
    <w:rsid w:val="00163CFA"/>
    <w:rsid w:val="00164055"/>
    <w:rsid w:val="0016412E"/>
    <w:rsid w:val="00166BC8"/>
    <w:rsid w:val="0017102B"/>
    <w:rsid w:val="00183819"/>
    <w:rsid w:val="001849BF"/>
    <w:rsid w:val="001849E9"/>
    <w:rsid w:val="00185825"/>
    <w:rsid w:val="0019202A"/>
    <w:rsid w:val="00196E34"/>
    <w:rsid w:val="001A15F6"/>
    <w:rsid w:val="001A1B14"/>
    <w:rsid w:val="001A3D76"/>
    <w:rsid w:val="001A566E"/>
    <w:rsid w:val="001A5D87"/>
    <w:rsid w:val="001B5DDA"/>
    <w:rsid w:val="001C285B"/>
    <w:rsid w:val="001C32E2"/>
    <w:rsid w:val="001C35D5"/>
    <w:rsid w:val="001C58A9"/>
    <w:rsid w:val="001C5E43"/>
    <w:rsid w:val="001D16F8"/>
    <w:rsid w:val="001D32FE"/>
    <w:rsid w:val="001D387A"/>
    <w:rsid w:val="001D4D94"/>
    <w:rsid w:val="001D506A"/>
    <w:rsid w:val="001D644D"/>
    <w:rsid w:val="001E1151"/>
    <w:rsid w:val="001F115A"/>
    <w:rsid w:val="001F2D91"/>
    <w:rsid w:val="001F5AE9"/>
    <w:rsid w:val="001F6ADE"/>
    <w:rsid w:val="00201102"/>
    <w:rsid w:val="002061BD"/>
    <w:rsid w:val="00206411"/>
    <w:rsid w:val="002079F9"/>
    <w:rsid w:val="002117BB"/>
    <w:rsid w:val="00211897"/>
    <w:rsid w:val="002119A8"/>
    <w:rsid w:val="002127F2"/>
    <w:rsid w:val="0021447F"/>
    <w:rsid w:val="00214DF1"/>
    <w:rsid w:val="00217AB5"/>
    <w:rsid w:val="00224792"/>
    <w:rsid w:val="00232D68"/>
    <w:rsid w:val="00232F1A"/>
    <w:rsid w:val="00233394"/>
    <w:rsid w:val="0023449F"/>
    <w:rsid w:val="002345B3"/>
    <w:rsid w:val="00235642"/>
    <w:rsid w:val="002378DA"/>
    <w:rsid w:val="00237A1A"/>
    <w:rsid w:val="0024430F"/>
    <w:rsid w:val="00246F2B"/>
    <w:rsid w:val="0025238F"/>
    <w:rsid w:val="00254A5F"/>
    <w:rsid w:val="00255D0F"/>
    <w:rsid w:val="00257276"/>
    <w:rsid w:val="002615F6"/>
    <w:rsid w:val="00265434"/>
    <w:rsid w:val="0026612B"/>
    <w:rsid w:val="002666E1"/>
    <w:rsid w:val="00271272"/>
    <w:rsid w:val="0027208C"/>
    <w:rsid w:val="00273B94"/>
    <w:rsid w:val="00273D2F"/>
    <w:rsid w:val="00277FC9"/>
    <w:rsid w:val="002814F7"/>
    <w:rsid w:val="00281FF1"/>
    <w:rsid w:val="002854D8"/>
    <w:rsid w:val="00287275"/>
    <w:rsid w:val="002873E4"/>
    <w:rsid w:val="00290EB0"/>
    <w:rsid w:val="00296BB8"/>
    <w:rsid w:val="00297F34"/>
    <w:rsid w:val="002A5D37"/>
    <w:rsid w:val="002A761F"/>
    <w:rsid w:val="002B343F"/>
    <w:rsid w:val="002B3DD3"/>
    <w:rsid w:val="002C40F7"/>
    <w:rsid w:val="002C6161"/>
    <w:rsid w:val="002C69D9"/>
    <w:rsid w:val="002C7E46"/>
    <w:rsid w:val="002D3726"/>
    <w:rsid w:val="002D4DEE"/>
    <w:rsid w:val="002F46C7"/>
    <w:rsid w:val="0032036B"/>
    <w:rsid w:val="00320C62"/>
    <w:rsid w:val="00323E71"/>
    <w:rsid w:val="00324AEF"/>
    <w:rsid w:val="0032613E"/>
    <w:rsid w:val="00332B88"/>
    <w:rsid w:val="00333998"/>
    <w:rsid w:val="00335B79"/>
    <w:rsid w:val="00335D32"/>
    <w:rsid w:val="00341872"/>
    <w:rsid w:val="00342394"/>
    <w:rsid w:val="00342E93"/>
    <w:rsid w:val="0034436F"/>
    <w:rsid w:val="003443C9"/>
    <w:rsid w:val="00344FE7"/>
    <w:rsid w:val="00350994"/>
    <w:rsid w:val="003536C8"/>
    <w:rsid w:val="0036244A"/>
    <w:rsid w:val="00365CC8"/>
    <w:rsid w:val="00373F0E"/>
    <w:rsid w:val="00375FB2"/>
    <w:rsid w:val="003764A0"/>
    <w:rsid w:val="00380855"/>
    <w:rsid w:val="00382F8E"/>
    <w:rsid w:val="003906D5"/>
    <w:rsid w:val="00392B26"/>
    <w:rsid w:val="003A2A73"/>
    <w:rsid w:val="003A6152"/>
    <w:rsid w:val="003B620F"/>
    <w:rsid w:val="003B6823"/>
    <w:rsid w:val="003C5CBA"/>
    <w:rsid w:val="003C6727"/>
    <w:rsid w:val="003C686E"/>
    <w:rsid w:val="003D0ACF"/>
    <w:rsid w:val="003D2706"/>
    <w:rsid w:val="003D49E2"/>
    <w:rsid w:val="003D5DA6"/>
    <w:rsid w:val="003D6CE7"/>
    <w:rsid w:val="003E3511"/>
    <w:rsid w:val="003E7A61"/>
    <w:rsid w:val="003F1856"/>
    <w:rsid w:val="003F209C"/>
    <w:rsid w:val="003F3CAF"/>
    <w:rsid w:val="003F470F"/>
    <w:rsid w:val="003F53CE"/>
    <w:rsid w:val="00404893"/>
    <w:rsid w:val="00406710"/>
    <w:rsid w:val="00407CB5"/>
    <w:rsid w:val="00411AE9"/>
    <w:rsid w:val="00412EF0"/>
    <w:rsid w:val="004209AC"/>
    <w:rsid w:val="004221C2"/>
    <w:rsid w:val="00424F34"/>
    <w:rsid w:val="00425EB2"/>
    <w:rsid w:val="00426154"/>
    <w:rsid w:val="0042636E"/>
    <w:rsid w:val="0042667E"/>
    <w:rsid w:val="004302DF"/>
    <w:rsid w:val="00431726"/>
    <w:rsid w:val="004345F4"/>
    <w:rsid w:val="00442871"/>
    <w:rsid w:val="0044313E"/>
    <w:rsid w:val="00447AA1"/>
    <w:rsid w:val="0045605D"/>
    <w:rsid w:val="00456EB9"/>
    <w:rsid w:val="0046469E"/>
    <w:rsid w:val="00464D64"/>
    <w:rsid w:val="004654F2"/>
    <w:rsid w:val="00480852"/>
    <w:rsid w:val="0048256A"/>
    <w:rsid w:val="0048350F"/>
    <w:rsid w:val="00484CD9"/>
    <w:rsid w:val="004859A3"/>
    <w:rsid w:val="004868F6"/>
    <w:rsid w:val="0049731D"/>
    <w:rsid w:val="004A09F5"/>
    <w:rsid w:val="004A37A1"/>
    <w:rsid w:val="004A714F"/>
    <w:rsid w:val="004B0B66"/>
    <w:rsid w:val="004B2504"/>
    <w:rsid w:val="004B3BB7"/>
    <w:rsid w:val="004B5642"/>
    <w:rsid w:val="004C1F5D"/>
    <w:rsid w:val="004C4285"/>
    <w:rsid w:val="004C5E0E"/>
    <w:rsid w:val="004C664D"/>
    <w:rsid w:val="004C7C3D"/>
    <w:rsid w:val="004D14BA"/>
    <w:rsid w:val="004D14CE"/>
    <w:rsid w:val="004D1CB7"/>
    <w:rsid w:val="004D4D2C"/>
    <w:rsid w:val="004E26F3"/>
    <w:rsid w:val="004F1534"/>
    <w:rsid w:val="004F3645"/>
    <w:rsid w:val="004F55AF"/>
    <w:rsid w:val="005012BA"/>
    <w:rsid w:val="0050158F"/>
    <w:rsid w:val="00501660"/>
    <w:rsid w:val="005037A9"/>
    <w:rsid w:val="00512720"/>
    <w:rsid w:val="00512D18"/>
    <w:rsid w:val="00512F4D"/>
    <w:rsid w:val="00514CC7"/>
    <w:rsid w:val="00516D67"/>
    <w:rsid w:val="005177F6"/>
    <w:rsid w:val="00520E41"/>
    <w:rsid w:val="00522DCF"/>
    <w:rsid w:val="00522E98"/>
    <w:rsid w:val="00523C1B"/>
    <w:rsid w:val="00527503"/>
    <w:rsid w:val="00544349"/>
    <w:rsid w:val="00546730"/>
    <w:rsid w:val="00547569"/>
    <w:rsid w:val="005566D7"/>
    <w:rsid w:val="00565B12"/>
    <w:rsid w:val="00567B50"/>
    <w:rsid w:val="005773C9"/>
    <w:rsid w:val="0058128E"/>
    <w:rsid w:val="00581E2C"/>
    <w:rsid w:val="00582D9C"/>
    <w:rsid w:val="005847D2"/>
    <w:rsid w:val="005866FA"/>
    <w:rsid w:val="005871FA"/>
    <w:rsid w:val="00591866"/>
    <w:rsid w:val="00591B61"/>
    <w:rsid w:val="0059267F"/>
    <w:rsid w:val="005A0B83"/>
    <w:rsid w:val="005A1A89"/>
    <w:rsid w:val="005A6234"/>
    <w:rsid w:val="005B2D3F"/>
    <w:rsid w:val="005C21E8"/>
    <w:rsid w:val="005C3E33"/>
    <w:rsid w:val="005C5ED8"/>
    <w:rsid w:val="005C6AAC"/>
    <w:rsid w:val="005D01FE"/>
    <w:rsid w:val="005D0B21"/>
    <w:rsid w:val="005D5BFF"/>
    <w:rsid w:val="005E1DEF"/>
    <w:rsid w:val="005E5095"/>
    <w:rsid w:val="005E6BC6"/>
    <w:rsid w:val="005F3896"/>
    <w:rsid w:val="005F4598"/>
    <w:rsid w:val="005F6FD6"/>
    <w:rsid w:val="005F7E47"/>
    <w:rsid w:val="006014C9"/>
    <w:rsid w:val="00601A7D"/>
    <w:rsid w:val="006117FA"/>
    <w:rsid w:val="006121BC"/>
    <w:rsid w:val="00614CAF"/>
    <w:rsid w:val="006238B8"/>
    <w:rsid w:val="00624AD1"/>
    <w:rsid w:val="00625264"/>
    <w:rsid w:val="00625862"/>
    <w:rsid w:val="00626F89"/>
    <w:rsid w:val="00631202"/>
    <w:rsid w:val="006319EA"/>
    <w:rsid w:val="00635432"/>
    <w:rsid w:val="0063795F"/>
    <w:rsid w:val="00642692"/>
    <w:rsid w:val="00643B42"/>
    <w:rsid w:val="006625C1"/>
    <w:rsid w:val="00665A7E"/>
    <w:rsid w:val="00672504"/>
    <w:rsid w:val="00673741"/>
    <w:rsid w:val="00676861"/>
    <w:rsid w:val="006813F1"/>
    <w:rsid w:val="00685B50"/>
    <w:rsid w:val="00686953"/>
    <w:rsid w:val="00687238"/>
    <w:rsid w:val="006877FA"/>
    <w:rsid w:val="00690A02"/>
    <w:rsid w:val="0069166D"/>
    <w:rsid w:val="00693FE8"/>
    <w:rsid w:val="00694241"/>
    <w:rsid w:val="0069660A"/>
    <w:rsid w:val="006A0A6B"/>
    <w:rsid w:val="006B00D6"/>
    <w:rsid w:val="006B0412"/>
    <w:rsid w:val="006B0F74"/>
    <w:rsid w:val="006B108C"/>
    <w:rsid w:val="006B3B20"/>
    <w:rsid w:val="006B4931"/>
    <w:rsid w:val="006B7045"/>
    <w:rsid w:val="006C046D"/>
    <w:rsid w:val="006C1230"/>
    <w:rsid w:val="006C2BBC"/>
    <w:rsid w:val="006C3290"/>
    <w:rsid w:val="006C65B3"/>
    <w:rsid w:val="006C761C"/>
    <w:rsid w:val="006D2476"/>
    <w:rsid w:val="006D6D22"/>
    <w:rsid w:val="006D79B9"/>
    <w:rsid w:val="006E2DD4"/>
    <w:rsid w:val="006E4B73"/>
    <w:rsid w:val="006E6141"/>
    <w:rsid w:val="006F2707"/>
    <w:rsid w:val="006F3587"/>
    <w:rsid w:val="006F50D5"/>
    <w:rsid w:val="007000A7"/>
    <w:rsid w:val="00700660"/>
    <w:rsid w:val="00703D51"/>
    <w:rsid w:val="00704ABE"/>
    <w:rsid w:val="00710D42"/>
    <w:rsid w:val="007132AB"/>
    <w:rsid w:val="00714352"/>
    <w:rsid w:val="00722BF4"/>
    <w:rsid w:val="00723220"/>
    <w:rsid w:val="00724850"/>
    <w:rsid w:val="00731022"/>
    <w:rsid w:val="00731CB9"/>
    <w:rsid w:val="0074224D"/>
    <w:rsid w:val="00744188"/>
    <w:rsid w:val="00745B16"/>
    <w:rsid w:val="00747C1D"/>
    <w:rsid w:val="00753F76"/>
    <w:rsid w:val="007555C6"/>
    <w:rsid w:val="007627C3"/>
    <w:rsid w:val="00764199"/>
    <w:rsid w:val="00764EF8"/>
    <w:rsid w:val="00765D5B"/>
    <w:rsid w:val="007664EA"/>
    <w:rsid w:val="00770ACF"/>
    <w:rsid w:val="007726ED"/>
    <w:rsid w:val="0077326E"/>
    <w:rsid w:val="00776125"/>
    <w:rsid w:val="00785FF7"/>
    <w:rsid w:val="007A2EEE"/>
    <w:rsid w:val="007A6EBC"/>
    <w:rsid w:val="007B0AD1"/>
    <w:rsid w:val="007C06CA"/>
    <w:rsid w:val="007C21C6"/>
    <w:rsid w:val="007D2A6F"/>
    <w:rsid w:val="007D4E63"/>
    <w:rsid w:val="007E1D0A"/>
    <w:rsid w:val="007E7FAD"/>
    <w:rsid w:val="007F11C4"/>
    <w:rsid w:val="007F3034"/>
    <w:rsid w:val="007F3D37"/>
    <w:rsid w:val="007F4420"/>
    <w:rsid w:val="00800C30"/>
    <w:rsid w:val="00800E67"/>
    <w:rsid w:val="008065F8"/>
    <w:rsid w:val="00807D7E"/>
    <w:rsid w:val="00813C86"/>
    <w:rsid w:val="00827458"/>
    <w:rsid w:val="00827ACE"/>
    <w:rsid w:val="00830A3B"/>
    <w:rsid w:val="008475AC"/>
    <w:rsid w:val="008503B8"/>
    <w:rsid w:val="0085307D"/>
    <w:rsid w:val="008608C4"/>
    <w:rsid w:val="00862B45"/>
    <w:rsid w:val="00862D2D"/>
    <w:rsid w:val="00864597"/>
    <w:rsid w:val="00870488"/>
    <w:rsid w:val="00871237"/>
    <w:rsid w:val="0087599D"/>
    <w:rsid w:val="008778AB"/>
    <w:rsid w:val="008805CE"/>
    <w:rsid w:val="00885230"/>
    <w:rsid w:val="008855C4"/>
    <w:rsid w:val="00885D42"/>
    <w:rsid w:val="008911A7"/>
    <w:rsid w:val="00893E28"/>
    <w:rsid w:val="008947B0"/>
    <w:rsid w:val="008B10E9"/>
    <w:rsid w:val="008B1A8C"/>
    <w:rsid w:val="008C0400"/>
    <w:rsid w:val="008C44D9"/>
    <w:rsid w:val="008D4001"/>
    <w:rsid w:val="008D5051"/>
    <w:rsid w:val="008E039C"/>
    <w:rsid w:val="008E284C"/>
    <w:rsid w:val="008E474C"/>
    <w:rsid w:val="008E5BD5"/>
    <w:rsid w:val="008F3268"/>
    <w:rsid w:val="008F428E"/>
    <w:rsid w:val="008F4566"/>
    <w:rsid w:val="00900FA7"/>
    <w:rsid w:val="00901623"/>
    <w:rsid w:val="00904023"/>
    <w:rsid w:val="0090777A"/>
    <w:rsid w:val="0091607B"/>
    <w:rsid w:val="00921A12"/>
    <w:rsid w:val="0092347D"/>
    <w:rsid w:val="00931234"/>
    <w:rsid w:val="0093755C"/>
    <w:rsid w:val="0093770D"/>
    <w:rsid w:val="00940076"/>
    <w:rsid w:val="00943F22"/>
    <w:rsid w:val="00964A3B"/>
    <w:rsid w:val="00973C25"/>
    <w:rsid w:val="00974BEA"/>
    <w:rsid w:val="00985127"/>
    <w:rsid w:val="00990B84"/>
    <w:rsid w:val="009924D5"/>
    <w:rsid w:val="009931E4"/>
    <w:rsid w:val="0099430F"/>
    <w:rsid w:val="00995529"/>
    <w:rsid w:val="009A02A6"/>
    <w:rsid w:val="009A1B08"/>
    <w:rsid w:val="009A30FB"/>
    <w:rsid w:val="009A4457"/>
    <w:rsid w:val="009B3F44"/>
    <w:rsid w:val="009B57AA"/>
    <w:rsid w:val="009C29F3"/>
    <w:rsid w:val="009C713A"/>
    <w:rsid w:val="009C71C7"/>
    <w:rsid w:val="009D023E"/>
    <w:rsid w:val="009D4B3F"/>
    <w:rsid w:val="009E389F"/>
    <w:rsid w:val="009E602D"/>
    <w:rsid w:val="009F39DC"/>
    <w:rsid w:val="009F4972"/>
    <w:rsid w:val="00A026E9"/>
    <w:rsid w:val="00A02DB8"/>
    <w:rsid w:val="00A14E54"/>
    <w:rsid w:val="00A150FC"/>
    <w:rsid w:val="00A20FB2"/>
    <w:rsid w:val="00A2247F"/>
    <w:rsid w:val="00A2663B"/>
    <w:rsid w:val="00A31720"/>
    <w:rsid w:val="00A362F0"/>
    <w:rsid w:val="00A44175"/>
    <w:rsid w:val="00A61B7A"/>
    <w:rsid w:val="00A65CB7"/>
    <w:rsid w:val="00A6666C"/>
    <w:rsid w:val="00A72C66"/>
    <w:rsid w:val="00A7652C"/>
    <w:rsid w:val="00A7735B"/>
    <w:rsid w:val="00A80465"/>
    <w:rsid w:val="00A86A64"/>
    <w:rsid w:val="00A87C53"/>
    <w:rsid w:val="00A91CF8"/>
    <w:rsid w:val="00A93471"/>
    <w:rsid w:val="00A93B4D"/>
    <w:rsid w:val="00A95491"/>
    <w:rsid w:val="00AB4036"/>
    <w:rsid w:val="00AB73D0"/>
    <w:rsid w:val="00AC1A04"/>
    <w:rsid w:val="00AC2C75"/>
    <w:rsid w:val="00AC354F"/>
    <w:rsid w:val="00AD16EB"/>
    <w:rsid w:val="00AD4D67"/>
    <w:rsid w:val="00AE035E"/>
    <w:rsid w:val="00AE0E6B"/>
    <w:rsid w:val="00AE633B"/>
    <w:rsid w:val="00AE79F0"/>
    <w:rsid w:val="00AE7B78"/>
    <w:rsid w:val="00AE7E4B"/>
    <w:rsid w:val="00AF0AF4"/>
    <w:rsid w:val="00AF14E6"/>
    <w:rsid w:val="00AF46EE"/>
    <w:rsid w:val="00B069F6"/>
    <w:rsid w:val="00B074B1"/>
    <w:rsid w:val="00B076A7"/>
    <w:rsid w:val="00B113B3"/>
    <w:rsid w:val="00B12197"/>
    <w:rsid w:val="00B16EF7"/>
    <w:rsid w:val="00B172F2"/>
    <w:rsid w:val="00B20B36"/>
    <w:rsid w:val="00B22171"/>
    <w:rsid w:val="00B30D14"/>
    <w:rsid w:val="00B31501"/>
    <w:rsid w:val="00B31AF7"/>
    <w:rsid w:val="00B32181"/>
    <w:rsid w:val="00B365F3"/>
    <w:rsid w:val="00B40F10"/>
    <w:rsid w:val="00B40FCA"/>
    <w:rsid w:val="00B44FE5"/>
    <w:rsid w:val="00B4617C"/>
    <w:rsid w:val="00B52F2B"/>
    <w:rsid w:val="00B565AB"/>
    <w:rsid w:val="00B61D93"/>
    <w:rsid w:val="00B715DB"/>
    <w:rsid w:val="00B72A75"/>
    <w:rsid w:val="00B84730"/>
    <w:rsid w:val="00B90073"/>
    <w:rsid w:val="00B936A7"/>
    <w:rsid w:val="00B93C28"/>
    <w:rsid w:val="00B95D02"/>
    <w:rsid w:val="00B96346"/>
    <w:rsid w:val="00B96D58"/>
    <w:rsid w:val="00BA16E8"/>
    <w:rsid w:val="00BA2BF2"/>
    <w:rsid w:val="00BA44B2"/>
    <w:rsid w:val="00BA7CDA"/>
    <w:rsid w:val="00BB433B"/>
    <w:rsid w:val="00BB5860"/>
    <w:rsid w:val="00BC1A0F"/>
    <w:rsid w:val="00BC600B"/>
    <w:rsid w:val="00BC73CE"/>
    <w:rsid w:val="00BC771D"/>
    <w:rsid w:val="00BC7A41"/>
    <w:rsid w:val="00BD6A53"/>
    <w:rsid w:val="00BE03A6"/>
    <w:rsid w:val="00BE2957"/>
    <w:rsid w:val="00BE297E"/>
    <w:rsid w:val="00BE6639"/>
    <w:rsid w:val="00BE7667"/>
    <w:rsid w:val="00BF03E2"/>
    <w:rsid w:val="00BF30A9"/>
    <w:rsid w:val="00BF6292"/>
    <w:rsid w:val="00C01130"/>
    <w:rsid w:val="00C0142F"/>
    <w:rsid w:val="00C06AC3"/>
    <w:rsid w:val="00C120E0"/>
    <w:rsid w:val="00C14838"/>
    <w:rsid w:val="00C1748E"/>
    <w:rsid w:val="00C20425"/>
    <w:rsid w:val="00C22F50"/>
    <w:rsid w:val="00C23B78"/>
    <w:rsid w:val="00C24E51"/>
    <w:rsid w:val="00C26BF8"/>
    <w:rsid w:val="00C27EBD"/>
    <w:rsid w:val="00C3492D"/>
    <w:rsid w:val="00C5191E"/>
    <w:rsid w:val="00C52E5B"/>
    <w:rsid w:val="00C56C71"/>
    <w:rsid w:val="00C6179E"/>
    <w:rsid w:val="00C62D65"/>
    <w:rsid w:val="00C62F24"/>
    <w:rsid w:val="00C637B3"/>
    <w:rsid w:val="00C65235"/>
    <w:rsid w:val="00C67BAA"/>
    <w:rsid w:val="00C71CB2"/>
    <w:rsid w:val="00C73394"/>
    <w:rsid w:val="00C7577B"/>
    <w:rsid w:val="00C766D2"/>
    <w:rsid w:val="00C77C45"/>
    <w:rsid w:val="00C80134"/>
    <w:rsid w:val="00C809D0"/>
    <w:rsid w:val="00C84CBE"/>
    <w:rsid w:val="00C85715"/>
    <w:rsid w:val="00C91767"/>
    <w:rsid w:val="00C96F39"/>
    <w:rsid w:val="00C96FC6"/>
    <w:rsid w:val="00CA1F36"/>
    <w:rsid w:val="00CA25AA"/>
    <w:rsid w:val="00CA3C21"/>
    <w:rsid w:val="00CA5F30"/>
    <w:rsid w:val="00CA706A"/>
    <w:rsid w:val="00CB0C4F"/>
    <w:rsid w:val="00CB5EFD"/>
    <w:rsid w:val="00CB6BC1"/>
    <w:rsid w:val="00CB7FB5"/>
    <w:rsid w:val="00CD3C7F"/>
    <w:rsid w:val="00CD4B76"/>
    <w:rsid w:val="00CD744F"/>
    <w:rsid w:val="00CE7DB4"/>
    <w:rsid w:val="00CF29F0"/>
    <w:rsid w:val="00D00479"/>
    <w:rsid w:val="00D00FB0"/>
    <w:rsid w:val="00D012BB"/>
    <w:rsid w:val="00D02EBE"/>
    <w:rsid w:val="00D07B33"/>
    <w:rsid w:val="00D208DC"/>
    <w:rsid w:val="00D212EA"/>
    <w:rsid w:val="00D21389"/>
    <w:rsid w:val="00D31CC7"/>
    <w:rsid w:val="00D32149"/>
    <w:rsid w:val="00D3338D"/>
    <w:rsid w:val="00D36081"/>
    <w:rsid w:val="00D36B74"/>
    <w:rsid w:val="00D41650"/>
    <w:rsid w:val="00D468D0"/>
    <w:rsid w:val="00D57681"/>
    <w:rsid w:val="00D62A44"/>
    <w:rsid w:val="00D65386"/>
    <w:rsid w:val="00D704AF"/>
    <w:rsid w:val="00D71419"/>
    <w:rsid w:val="00D759CE"/>
    <w:rsid w:val="00D83932"/>
    <w:rsid w:val="00D87225"/>
    <w:rsid w:val="00D876AC"/>
    <w:rsid w:val="00D87CC6"/>
    <w:rsid w:val="00D90619"/>
    <w:rsid w:val="00D92AA2"/>
    <w:rsid w:val="00D93390"/>
    <w:rsid w:val="00D9650C"/>
    <w:rsid w:val="00D96BD2"/>
    <w:rsid w:val="00D96DE2"/>
    <w:rsid w:val="00D973AA"/>
    <w:rsid w:val="00DA1593"/>
    <w:rsid w:val="00DA4DF8"/>
    <w:rsid w:val="00DB063D"/>
    <w:rsid w:val="00DB1DA1"/>
    <w:rsid w:val="00DB35D7"/>
    <w:rsid w:val="00DC153E"/>
    <w:rsid w:val="00DC21E9"/>
    <w:rsid w:val="00DC7563"/>
    <w:rsid w:val="00DD0C04"/>
    <w:rsid w:val="00DD1120"/>
    <w:rsid w:val="00DD1233"/>
    <w:rsid w:val="00DD18D8"/>
    <w:rsid w:val="00DD1C18"/>
    <w:rsid w:val="00DD4C40"/>
    <w:rsid w:val="00DD6F98"/>
    <w:rsid w:val="00DD7F38"/>
    <w:rsid w:val="00DE4A62"/>
    <w:rsid w:val="00DE5BB8"/>
    <w:rsid w:val="00DE60E6"/>
    <w:rsid w:val="00DE6D69"/>
    <w:rsid w:val="00DF0897"/>
    <w:rsid w:val="00DF11A8"/>
    <w:rsid w:val="00DF18F2"/>
    <w:rsid w:val="00DF72B1"/>
    <w:rsid w:val="00DF7400"/>
    <w:rsid w:val="00DF7F68"/>
    <w:rsid w:val="00E00939"/>
    <w:rsid w:val="00E00E98"/>
    <w:rsid w:val="00E11C8E"/>
    <w:rsid w:val="00E13A85"/>
    <w:rsid w:val="00E144EB"/>
    <w:rsid w:val="00E16839"/>
    <w:rsid w:val="00E22282"/>
    <w:rsid w:val="00E23C2A"/>
    <w:rsid w:val="00E2558B"/>
    <w:rsid w:val="00E30183"/>
    <w:rsid w:val="00E32160"/>
    <w:rsid w:val="00E324FB"/>
    <w:rsid w:val="00E3282B"/>
    <w:rsid w:val="00E32FEE"/>
    <w:rsid w:val="00E35FC8"/>
    <w:rsid w:val="00E41281"/>
    <w:rsid w:val="00E42016"/>
    <w:rsid w:val="00E4327C"/>
    <w:rsid w:val="00E477CA"/>
    <w:rsid w:val="00E56BD6"/>
    <w:rsid w:val="00E62A87"/>
    <w:rsid w:val="00E655C0"/>
    <w:rsid w:val="00E66ADC"/>
    <w:rsid w:val="00E74707"/>
    <w:rsid w:val="00E7559E"/>
    <w:rsid w:val="00E8296E"/>
    <w:rsid w:val="00E84A9E"/>
    <w:rsid w:val="00E87F3F"/>
    <w:rsid w:val="00E9109E"/>
    <w:rsid w:val="00E941C3"/>
    <w:rsid w:val="00E95361"/>
    <w:rsid w:val="00E95C64"/>
    <w:rsid w:val="00E96022"/>
    <w:rsid w:val="00EA1BB9"/>
    <w:rsid w:val="00EB297E"/>
    <w:rsid w:val="00EB34FB"/>
    <w:rsid w:val="00EB78B1"/>
    <w:rsid w:val="00EC326B"/>
    <w:rsid w:val="00EC5699"/>
    <w:rsid w:val="00ED19D9"/>
    <w:rsid w:val="00ED62A2"/>
    <w:rsid w:val="00ED67BD"/>
    <w:rsid w:val="00ED6ACA"/>
    <w:rsid w:val="00EE359C"/>
    <w:rsid w:val="00EE57F6"/>
    <w:rsid w:val="00EE6806"/>
    <w:rsid w:val="00EF702D"/>
    <w:rsid w:val="00F078BF"/>
    <w:rsid w:val="00F10F8E"/>
    <w:rsid w:val="00F13DA7"/>
    <w:rsid w:val="00F1649D"/>
    <w:rsid w:val="00F16D0D"/>
    <w:rsid w:val="00F1740C"/>
    <w:rsid w:val="00F23B52"/>
    <w:rsid w:val="00F23E0E"/>
    <w:rsid w:val="00F243CC"/>
    <w:rsid w:val="00F270BF"/>
    <w:rsid w:val="00F27615"/>
    <w:rsid w:val="00F30E6A"/>
    <w:rsid w:val="00F31506"/>
    <w:rsid w:val="00F317E3"/>
    <w:rsid w:val="00F33002"/>
    <w:rsid w:val="00F3433B"/>
    <w:rsid w:val="00F46B41"/>
    <w:rsid w:val="00F55B0E"/>
    <w:rsid w:val="00F61B0C"/>
    <w:rsid w:val="00F66372"/>
    <w:rsid w:val="00F75B23"/>
    <w:rsid w:val="00F81020"/>
    <w:rsid w:val="00F85096"/>
    <w:rsid w:val="00F87C25"/>
    <w:rsid w:val="00F96D4F"/>
    <w:rsid w:val="00FA75FD"/>
    <w:rsid w:val="00FA7E6E"/>
    <w:rsid w:val="00FB2CF1"/>
    <w:rsid w:val="00FC0CCC"/>
    <w:rsid w:val="00FD223A"/>
    <w:rsid w:val="00FD3E11"/>
    <w:rsid w:val="00FD51FC"/>
    <w:rsid w:val="00FE01C6"/>
    <w:rsid w:val="00FE2DEF"/>
    <w:rsid w:val="00FE5DD7"/>
    <w:rsid w:val="00FE7023"/>
    <w:rsid w:val="00FE7F25"/>
    <w:rsid w:val="00FF348E"/>
    <w:rsid w:val="00FF3588"/>
    <w:rsid w:val="00FF3F46"/>
    <w:rsid w:val="00FF5404"/>
    <w:rsid w:val="00FF580A"/>
    <w:rsid w:val="00FF7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307C4"/>
  <w15:docId w15:val="{277BA967-50E3-44F3-A0FB-C3B31CEE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13E"/>
  </w:style>
  <w:style w:type="paragraph" w:styleId="Titre2">
    <w:name w:val="heading 2"/>
    <w:basedOn w:val="Normal"/>
    <w:next w:val="Normal"/>
    <w:link w:val="Titre2Car"/>
    <w:uiPriority w:val="9"/>
    <w:unhideWhenUsed/>
    <w:qFormat/>
    <w:rsid w:val="0021189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81020"/>
    <w:rPr>
      <w:color w:val="0000FF"/>
      <w:u w:val="single"/>
    </w:rPr>
  </w:style>
  <w:style w:type="paragraph" w:styleId="Textedebulles">
    <w:name w:val="Balloon Text"/>
    <w:basedOn w:val="Normal"/>
    <w:link w:val="TextedebullesCar"/>
    <w:uiPriority w:val="99"/>
    <w:semiHidden/>
    <w:unhideWhenUsed/>
    <w:rsid w:val="00E910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9109E"/>
    <w:rPr>
      <w:rFonts w:ascii="Segoe UI" w:hAnsi="Segoe UI" w:cs="Segoe UI"/>
      <w:sz w:val="18"/>
      <w:szCs w:val="18"/>
    </w:rPr>
  </w:style>
  <w:style w:type="paragraph" w:styleId="Paragraphedeliste">
    <w:name w:val="List Paragraph"/>
    <w:basedOn w:val="Normal"/>
    <w:uiPriority w:val="34"/>
    <w:qFormat/>
    <w:rsid w:val="004C4285"/>
    <w:pPr>
      <w:ind w:left="720"/>
      <w:contextualSpacing/>
    </w:pPr>
    <w:rPr>
      <w:lang w:val="fr-FR"/>
    </w:rPr>
  </w:style>
  <w:style w:type="table" w:styleId="Grilledutableau">
    <w:name w:val="Table Grid"/>
    <w:basedOn w:val="TableauNormal"/>
    <w:uiPriority w:val="59"/>
    <w:rsid w:val="006014C9"/>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211897"/>
    <w:rPr>
      <w:rFonts w:asciiTheme="majorHAnsi" w:eastAsiaTheme="majorEastAsia" w:hAnsiTheme="majorHAnsi" w:cstheme="majorBidi"/>
      <w:color w:val="2F5496" w:themeColor="accent1" w:themeShade="BF"/>
      <w:sz w:val="26"/>
      <w:szCs w:val="26"/>
    </w:rPr>
  </w:style>
  <w:style w:type="character" w:customStyle="1" w:styleId="gd">
    <w:name w:val="gd"/>
    <w:basedOn w:val="Policepardfaut"/>
    <w:rsid w:val="006C3290"/>
  </w:style>
  <w:style w:type="character" w:customStyle="1" w:styleId="go">
    <w:name w:val="go"/>
    <w:basedOn w:val="Policepardfaut"/>
    <w:rsid w:val="006C3290"/>
  </w:style>
  <w:style w:type="paragraph" w:styleId="NormalWeb">
    <w:name w:val="Normal (Web)"/>
    <w:basedOn w:val="Normal"/>
    <w:uiPriority w:val="99"/>
    <w:semiHidden/>
    <w:unhideWhenUsed/>
    <w:rsid w:val="008778AB"/>
    <w:rPr>
      <w:rFonts w:ascii="Times New Roman" w:hAnsi="Times New Roman" w:cs="Times New Roman"/>
      <w:sz w:val="24"/>
      <w:szCs w:val="24"/>
    </w:rPr>
  </w:style>
  <w:style w:type="paragraph" w:styleId="PrformatHTML">
    <w:name w:val="HTML Preformatted"/>
    <w:basedOn w:val="Normal"/>
    <w:link w:val="PrformatHTMLCar"/>
    <w:uiPriority w:val="99"/>
    <w:semiHidden/>
    <w:unhideWhenUsed/>
    <w:rsid w:val="00514CC7"/>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514CC7"/>
    <w:rPr>
      <w:rFonts w:ascii="Consolas" w:hAnsi="Consolas"/>
      <w:sz w:val="20"/>
      <w:szCs w:val="20"/>
    </w:rPr>
  </w:style>
  <w:style w:type="character" w:styleId="Accentuation">
    <w:name w:val="Emphasis"/>
    <w:basedOn w:val="Policepardfaut"/>
    <w:uiPriority w:val="20"/>
    <w:qFormat/>
    <w:rsid w:val="008065F8"/>
    <w:rPr>
      <w:i/>
      <w:iCs/>
    </w:rPr>
  </w:style>
  <w:style w:type="character" w:styleId="lev">
    <w:name w:val="Strong"/>
    <w:basedOn w:val="Policepardfaut"/>
    <w:uiPriority w:val="22"/>
    <w:qFormat/>
    <w:rsid w:val="006B0F74"/>
    <w:rPr>
      <w:b/>
      <w:bCs/>
    </w:rPr>
  </w:style>
  <w:style w:type="paragraph" w:customStyle="1" w:styleId="EndNoteBibliography">
    <w:name w:val="EndNote Bibliography"/>
    <w:basedOn w:val="Normal"/>
    <w:link w:val="EndNoteBibliographyChar"/>
    <w:rsid w:val="006B0F74"/>
    <w:pPr>
      <w:spacing w:after="200" w:line="240" w:lineRule="auto"/>
    </w:pPr>
    <w:rPr>
      <w:rFonts w:ascii="Calibri" w:hAnsi="Calibri" w:cs="Calibri"/>
      <w:noProof/>
      <w:sz w:val="20"/>
      <w:szCs w:val="20"/>
    </w:rPr>
  </w:style>
  <w:style w:type="character" w:customStyle="1" w:styleId="EndNoteBibliographyChar">
    <w:name w:val="EndNote Bibliography Char"/>
    <w:basedOn w:val="Policepardfaut"/>
    <w:link w:val="EndNoteBibliography"/>
    <w:rsid w:val="006B0F74"/>
    <w:rPr>
      <w:rFonts w:ascii="Calibri" w:hAnsi="Calibri" w:cs="Calibri"/>
      <w:noProof/>
      <w:sz w:val="20"/>
      <w:szCs w:val="20"/>
    </w:rPr>
  </w:style>
  <w:style w:type="character" w:styleId="Lienhypertextesuivivisit">
    <w:name w:val="FollowedHyperlink"/>
    <w:basedOn w:val="Policepardfaut"/>
    <w:uiPriority w:val="99"/>
    <w:semiHidden/>
    <w:unhideWhenUsed/>
    <w:rsid w:val="00FF3588"/>
    <w:rPr>
      <w:color w:val="954F72" w:themeColor="followedHyperlink"/>
      <w:u w:val="single"/>
    </w:rPr>
  </w:style>
  <w:style w:type="character" w:customStyle="1" w:styleId="Mentionnonrsolue1">
    <w:name w:val="Mention non résolue1"/>
    <w:basedOn w:val="Policepardfaut"/>
    <w:uiPriority w:val="99"/>
    <w:semiHidden/>
    <w:unhideWhenUsed/>
    <w:rsid w:val="00B84730"/>
    <w:rPr>
      <w:color w:val="605E5C"/>
      <w:shd w:val="clear" w:color="auto" w:fill="E1DFDD"/>
    </w:rPr>
  </w:style>
  <w:style w:type="paragraph" w:styleId="Rvision">
    <w:name w:val="Revision"/>
    <w:hidden/>
    <w:uiPriority w:val="99"/>
    <w:semiHidden/>
    <w:rsid w:val="007664EA"/>
    <w:pPr>
      <w:spacing w:after="0" w:line="240" w:lineRule="auto"/>
    </w:pPr>
  </w:style>
  <w:style w:type="character" w:styleId="Marquedecommentaire">
    <w:name w:val="annotation reference"/>
    <w:basedOn w:val="Policepardfaut"/>
    <w:uiPriority w:val="99"/>
    <w:semiHidden/>
    <w:unhideWhenUsed/>
    <w:rsid w:val="00237A1A"/>
    <w:rPr>
      <w:sz w:val="16"/>
      <w:szCs w:val="16"/>
    </w:rPr>
  </w:style>
  <w:style w:type="paragraph" w:styleId="Commentaire">
    <w:name w:val="annotation text"/>
    <w:basedOn w:val="Normal"/>
    <w:link w:val="CommentaireCar"/>
    <w:uiPriority w:val="99"/>
    <w:semiHidden/>
    <w:unhideWhenUsed/>
    <w:rsid w:val="00237A1A"/>
    <w:pPr>
      <w:spacing w:line="240" w:lineRule="auto"/>
    </w:pPr>
    <w:rPr>
      <w:sz w:val="20"/>
      <w:szCs w:val="20"/>
    </w:rPr>
  </w:style>
  <w:style w:type="character" w:customStyle="1" w:styleId="CommentaireCar">
    <w:name w:val="Commentaire Car"/>
    <w:basedOn w:val="Policepardfaut"/>
    <w:link w:val="Commentaire"/>
    <w:uiPriority w:val="99"/>
    <w:semiHidden/>
    <w:rsid w:val="00237A1A"/>
    <w:rPr>
      <w:sz w:val="20"/>
      <w:szCs w:val="20"/>
    </w:rPr>
  </w:style>
  <w:style w:type="paragraph" w:styleId="Objetducommentaire">
    <w:name w:val="annotation subject"/>
    <w:basedOn w:val="Commentaire"/>
    <w:next w:val="Commentaire"/>
    <w:link w:val="ObjetducommentaireCar"/>
    <w:uiPriority w:val="99"/>
    <w:semiHidden/>
    <w:unhideWhenUsed/>
    <w:rsid w:val="00237A1A"/>
    <w:rPr>
      <w:b/>
      <w:bCs/>
    </w:rPr>
  </w:style>
  <w:style w:type="character" w:customStyle="1" w:styleId="ObjetducommentaireCar">
    <w:name w:val="Objet du commentaire Car"/>
    <w:basedOn w:val="CommentaireCar"/>
    <w:link w:val="Objetducommentaire"/>
    <w:uiPriority w:val="99"/>
    <w:semiHidden/>
    <w:rsid w:val="00237A1A"/>
    <w:rPr>
      <w:b/>
      <w:bCs/>
      <w:sz w:val="20"/>
      <w:szCs w:val="20"/>
    </w:rPr>
  </w:style>
  <w:style w:type="paragraph" w:styleId="Lgende">
    <w:name w:val="caption"/>
    <w:basedOn w:val="Normal"/>
    <w:next w:val="Normal"/>
    <w:link w:val="LgendeCar"/>
    <w:uiPriority w:val="35"/>
    <w:unhideWhenUsed/>
    <w:qFormat/>
    <w:rsid w:val="00BA2BF2"/>
    <w:pPr>
      <w:spacing w:after="200" w:line="240" w:lineRule="auto"/>
    </w:pPr>
    <w:rPr>
      <w:i/>
      <w:iCs/>
      <w:color w:val="44546A" w:themeColor="text2"/>
      <w:sz w:val="18"/>
      <w:szCs w:val="18"/>
      <w:lang w:val="fr-FR"/>
    </w:rPr>
  </w:style>
  <w:style w:type="character" w:customStyle="1" w:styleId="LgendeCar">
    <w:name w:val="Légende Car"/>
    <w:basedOn w:val="Policepardfaut"/>
    <w:link w:val="Lgende"/>
    <w:uiPriority w:val="35"/>
    <w:rsid w:val="00BA2BF2"/>
    <w:rPr>
      <w:i/>
      <w:iCs/>
      <w:color w:val="44546A" w:themeColor="text2"/>
      <w:sz w:val="18"/>
      <w:szCs w:val="18"/>
      <w:lang w:val="fr-FR"/>
    </w:rPr>
  </w:style>
  <w:style w:type="paragraph" w:customStyle="1" w:styleId="tableau">
    <w:name w:val="tableau"/>
    <w:basedOn w:val="Lgende"/>
    <w:link w:val="tableauCar"/>
    <w:autoRedefine/>
    <w:qFormat/>
    <w:rsid w:val="005D5BFF"/>
    <w:rPr>
      <w:rFonts w:ascii="Times New Roman" w:eastAsia="Calibri" w:hAnsi="Times New Roman" w:cs="Times New Roman"/>
      <w:bCs/>
      <w:color w:val="auto"/>
      <w:sz w:val="20"/>
      <w:szCs w:val="20"/>
    </w:rPr>
  </w:style>
  <w:style w:type="character" w:customStyle="1" w:styleId="tableauCar">
    <w:name w:val="tableau Car"/>
    <w:basedOn w:val="LgendeCar"/>
    <w:link w:val="tableau"/>
    <w:rsid w:val="005D5BFF"/>
    <w:rPr>
      <w:rFonts w:ascii="Times New Roman" w:eastAsia="Calibri" w:hAnsi="Times New Roman" w:cs="Times New Roman"/>
      <w:bCs/>
      <w:i/>
      <w:iCs/>
      <w:color w:val="44546A" w:themeColor="text2"/>
      <w:sz w:val="20"/>
      <w:szCs w:val="20"/>
      <w:lang w:val="fr-FR"/>
    </w:rPr>
  </w:style>
  <w:style w:type="character" w:customStyle="1" w:styleId="Mentionnonrsolue2">
    <w:name w:val="Mention non résolue2"/>
    <w:basedOn w:val="Policepardfaut"/>
    <w:uiPriority w:val="99"/>
    <w:semiHidden/>
    <w:unhideWhenUsed/>
    <w:rsid w:val="004F1534"/>
    <w:rPr>
      <w:color w:val="605E5C"/>
      <w:shd w:val="clear" w:color="auto" w:fill="E1DFDD"/>
    </w:rPr>
  </w:style>
  <w:style w:type="paragraph" w:styleId="En-tte">
    <w:name w:val="header"/>
    <w:basedOn w:val="Normal"/>
    <w:link w:val="En-tteCar"/>
    <w:uiPriority w:val="99"/>
    <w:unhideWhenUsed/>
    <w:rsid w:val="00D32149"/>
    <w:pPr>
      <w:tabs>
        <w:tab w:val="center" w:pos="4703"/>
        <w:tab w:val="right" w:pos="9406"/>
      </w:tabs>
      <w:spacing w:after="0" w:line="240" w:lineRule="auto"/>
    </w:pPr>
  </w:style>
  <w:style w:type="character" w:customStyle="1" w:styleId="En-tteCar">
    <w:name w:val="En-tête Car"/>
    <w:basedOn w:val="Policepardfaut"/>
    <w:link w:val="En-tte"/>
    <w:uiPriority w:val="99"/>
    <w:rsid w:val="00D32149"/>
  </w:style>
  <w:style w:type="paragraph" w:styleId="Pieddepage">
    <w:name w:val="footer"/>
    <w:basedOn w:val="Normal"/>
    <w:link w:val="PieddepageCar"/>
    <w:uiPriority w:val="99"/>
    <w:unhideWhenUsed/>
    <w:rsid w:val="00D32149"/>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D32149"/>
  </w:style>
  <w:style w:type="character" w:customStyle="1" w:styleId="Mentionnonrsolue3">
    <w:name w:val="Mention non résolue3"/>
    <w:basedOn w:val="Policepardfaut"/>
    <w:uiPriority w:val="99"/>
    <w:semiHidden/>
    <w:unhideWhenUsed/>
    <w:rsid w:val="00830A3B"/>
    <w:rPr>
      <w:color w:val="605E5C"/>
      <w:shd w:val="clear" w:color="auto" w:fill="E1DFDD"/>
    </w:rPr>
  </w:style>
  <w:style w:type="paragraph" w:styleId="Notedebasdepage">
    <w:name w:val="footnote text"/>
    <w:basedOn w:val="Normal"/>
    <w:link w:val="NotedebasdepageCar"/>
    <w:uiPriority w:val="99"/>
    <w:semiHidden/>
    <w:unhideWhenUsed/>
    <w:rsid w:val="00A2663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2663B"/>
    <w:rPr>
      <w:sz w:val="20"/>
      <w:szCs w:val="20"/>
    </w:rPr>
  </w:style>
  <w:style w:type="character" w:styleId="Appelnotedebasdep">
    <w:name w:val="footnote reference"/>
    <w:basedOn w:val="Policepardfaut"/>
    <w:uiPriority w:val="99"/>
    <w:semiHidden/>
    <w:unhideWhenUsed/>
    <w:rsid w:val="00A266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6303">
      <w:bodyDiv w:val="1"/>
      <w:marLeft w:val="0"/>
      <w:marRight w:val="0"/>
      <w:marTop w:val="0"/>
      <w:marBottom w:val="0"/>
      <w:divBdr>
        <w:top w:val="none" w:sz="0" w:space="0" w:color="auto"/>
        <w:left w:val="none" w:sz="0" w:space="0" w:color="auto"/>
        <w:bottom w:val="none" w:sz="0" w:space="0" w:color="auto"/>
        <w:right w:val="none" w:sz="0" w:space="0" w:color="auto"/>
      </w:divBdr>
    </w:div>
    <w:div w:id="287130907">
      <w:bodyDiv w:val="1"/>
      <w:marLeft w:val="0"/>
      <w:marRight w:val="0"/>
      <w:marTop w:val="0"/>
      <w:marBottom w:val="0"/>
      <w:divBdr>
        <w:top w:val="none" w:sz="0" w:space="0" w:color="auto"/>
        <w:left w:val="none" w:sz="0" w:space="0" w:color="auto"/>
        <w:bottom w:val="none" w:sz="0" w:space="0" w:color="auto"/>
        <w:right w:val="none" w:sz="0" w:space="0" w:color="auto"/>
      </w:divBdr>
    </w:div>
    <w:div w:id="287321497">
      <w:bodyDiv w:val="1"/>
      <w:marLeft w:val="0"/>
      <w:marRight w:val="0"/>
      <w:marTop w:val="0"/>
      <w:marBottom w:val="0"/>
      <w:divBdr>
        <w:top w:val="none" w:sz="0" w:space="0" w:color="auto"/>
        <w:left w:val="none" w:sz="0" w:space="0" w:color="auto"/>
        <w:bottom w:val="none" w:sz="0" w:space="0" w:color="auto"/>
        <w:right w:val="none" w:sz="0" w:space="0" w:color="auto"/>
      </w:divBdr>
    </w:div>
    <w:div w:id="517081927">
      <w:bodyDiv w:val="1"/>
      <w:marLeft w:val="0"/>
      <w:marRight w:val="0"/>
      <w:marTop w:val="0"/>
      <w:marBottom w:val="0"/>
      <w:divBdr>
        <w:top w:val="none" w:sz="0" w:space="0" w:color="auto"/>
        <w:left w:val="none" w:sz="0" w:space="0" w:color="auto"/>
        <w:bottom w:val="none" w:sz="0" w:space="0" w:color="auto"/>
        <w:right w:val="none" w:sz="0" w:space="0" w:color="auto"/>
      </w:divBdr>
    </w:div>
    <w:div w:id="900015961">
      <w:bodyDiv w:val="1"/>
      <w:marLeft w:val="0"/>
      <w:marRight w:val="0"/>
      <w:marTop w:val="0"/>
      <w:marBottom w:val="0"/>
      <w:divBdr>
        <w:top w:val="none" w:sz="0" w:space="0" w:color="auto"/>
        <w:left w:val="none" w:sz="0" w:space="0" w:color="auto"/>
        <w:bottom w:val="none" w:sz="0" w:space="0" w:color="auto"/>
        <w:right w:val="none" w:sz="0" w:space="0" w:color="auto"/>
      </w:divBdr>
    </w:div>
    <w:div w:id="1006401205">
      <w:bodyDiv w:val="1"/>
      <w:marLeft w:val="0"/>
      <w:marRight w:val="0"/>
      <w:marTop w:val="0"/>
      <w:marBottom w:val="0"/>
      <w:divBdr>
        <w:top w:val="none" w:sz="0" w:space="0" w:color="auto"/>
        <w:left w:val="none" w:sz="0" w:space="0" w:color="auto"/>
        <w:bottom w:val="none" w:sz="0" w:space="0" w:color="auto"/>
        <w:right w:val="none" w:sz="0" w:space="0" w:color="auto"/>
      </w:divBdr>
    </w:div>
    <w:div w:id="1054164130">
      <w:bodyDiv w:val="1"/>
      <w:marLeft w:val="0"/>
      <w:marRight w:val="0"/>
      <w:marTop w:val="0"/>
      <w:marBottom w:val="0"/>
      <w:divBdr>
        <w:top w:val="none" w:sz="0" w:space="0" w:color="auto"/>
        <w:left w:val="none" w:sz="0" w:space="0" w:color="auto"/>
        <w:bottom w:val="none" w:sz="0" w:space="0" w:color="auto"/>
        <w:right w:val="none" w:sz="0" w:space="0" w:color="auto"/>
      </w:divBdr>
    </w:div>
    <w:div w:id="1402020051">
      <w:bodyDiv w:val="1"/>
      <w:marLeft w:val="0"/>
      <w:marRight w:val="0"/>
      <w:marTop w:val="0"/>
      <w:marBottom w:val="0"/>
      <w:divBdr>
        <w:top w:val="none" w:sz="0" w:space="0" w:color="auto"/>
        <w:left w:val="none" w:sz="0" w:space="0" w:color="auto"/>
        <w:bottom w:val="none" w:sz="0" w:space="0" w:color="auto"/>
        <w:right w:val="none" w:sz="0" w:space="0" w:color="auto"/>
      </w:divBdr>
    </w:div>
    <w:div w:id="1468888586">
      <w:bodyDiv w:val="1"/>
      <w:marLeft w:val="0"/>
      <w:marRight w:val="0"/>
      <w:marTop w:val="0"/>
      <w:marBottom w:val="0"/>
      <w:divBdr>
        <w:top w:val="none" w:sz="0" w:space="0" w:color="auto"/>
        <w:left w:val="none" w:sz="0" w:space="0" w:color="auto"/>
        <w:bottom w:val="none" w:sz="0" w:space="0" w:color="auto"/>
        <w:right w:val="none" w:sz="0" w:space="0" w:color="auto"/>
      </w:divBdr>
    </w:div>
    <w:div w:id="1683972774">
      <w:bodyDiv w:val="1"/>
      <w:marLeft w:val="0"/>
      <w:marRight w:val="0"/>
      <w:marTop w:val="0"/>
      <w:marBottom w:val="0"/>
      <w:divBdr>
        <w:top w:val="none" w:sz="0" w:space="0" w:color="auto"/>
        <w:left w:val="none" w:sz="0" w:space="0" w:color="auto"/>
        <w:bottom w:val="none" w:sz="0" w:space="0" w:color="auto"/>
        <w:right w:val="none" w:sz="0" w:space="0" w:color="auto"/>
      </w:divBdr>
      <w:divsChild>
        <w:div w:id="1103649969">
          <w:marLeft w:val="0"/>
          <w:marRight w:val="0"/>
          <w:marTop w:val="0"/>
          <w:marBottom w:val="0"/>
          <w:divBdr>
            <w:top w:val="none" w:sz="0" w:space="0" w:color="auto"/>
            <w:left w:val="none" w:sz="0" w:space="0" w:color="auto"/>
            <w:bottom w:val="none" w:sz="0" w:space="0" w:color="auto"/>
            <w:right w:val="none" w:sz="0" w:space="0" w:color="auto"/>
          </w:divBdr>
        </w:div>
        <w:div w:id="28923283">
          <w:marLeft w:val="0"/>
          <w:marRight w:val="0"/>
          <w:marTop w:val="0"/>
          <w:marBottom w:val="0"/>
          <w:divBdr>
            <w:top w:val="none" w:sz="0" w:space="0" w:color="auto"/>
            <w:left w:val="none" w:sz="0" w:space="0" w:color="auto"/>
            <w:bottom w:val="none" w:sz="0" w:space="0" w:color="auto"/>
            <w:right w:val="none" w:sz="0" w:space="0" w:color="auto"/>
          </w:divBdr>
          <w:divsChild>
            <w:div w:id="242187733">
              <w:marLeft w:val="0"/>
              <w:marRight w:val="0"/>
              <w:marTop w:val="0"/>
              <w:marBottom w:val="0"/>
              <w:divBdr>
                <w:top w:val="none" w:sz="0" w:space="0" w:color="auto"/>
                <w:left w:val="none" w:sz="0" w:space="0" w:color="auto"/>
                <w:bottom w:val="none" w:sz="0" w:space="0" w:color="auto"/>
                <w:right w:val="none" w:sz="0" w:space="0" w:color="auto"/>
              </w:divBdr>
            </w:div>
          </w:divsChild>
        </w:div>
        <w:div w:id="2056352235">
          <w:marLeft w:val="0"/>
          <w:marRight w:val="0"/>
          <w:marTop w:val="0"/>
          <w:marBottom w:val="0"/>
          <w:divBdr>
            <w:top w:val="none" w:sz="0" w:space="0" w:color="auto"/>
            <w:left w:val="none" w:sz="0" w:space="0" w:color="auto"/>
            <w:bottom w:val="none" w:sz="0" w:space="0" w:color="auto"/>
            <w:right w:val="none" w:sz="0" w:space="0" w:color="auto"/>
          </w:divBdr>
        </w:div>
      </w:divsChild>
    </w:div>
    <w:div w:id="1739136485">
      <w:bodyDiv w:val="1"/>
      <w:marLeft w:val="0"/>
      <w:marRight w:val="0"/>
      <w:marTop w:val="0"/>
      <w:marBottom w:val="0"/>
      <w:divBdr>
        <w:top w:val="none" w:sz="0" w:space="0" w:color="auto"/>
        <w:left w:val="none" w:sz="0" w:space="0" w:color="auto"/>
        <w:bottom w:val="none" w:sz="0" w:space="0" w:color="auto"/>
        <w:right w:val="none" w:sz="0" w:space="0" w:color="auto"/>
      </w:divBdr>
    </w:div>
    <w:div w:id="190883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7.xml"/><Relationship Id="rId39" Type="http://schemas.openxmlformats.org/officeDocument/2006/relationships/hyperlink" Target="https://doi.org/10.1016/j.geoderma.2014.11.027" TargetMode="External"/><Relationship Id="rId21" Type="http://schemas.openxmlformats.org/officeDocument/2006/relationships/chart" Target="charts/chart13.xml"/><Relationship Id="rId34" Type="http://schemas.openxmlformats.org/officeDocument/2006/relationships/hyperlink" Target="https://www.cabdirect.org/cabdirect/search/?q=au%3a%22Biradar%2c+P.+M.%22"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yperlink" Target="https://onlinelibrary.wiley.com/action/doSearch?ContribAuthorStored=Field%2C+Damie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5.xml"/><Relationship Id="rId32" Type="http://schemas.openxmlformats.org/officeDocument/2006/relationships/hyperlink" Target="https://www.cabdirect.org/cabdirect/search/?q=au%3a%22Londonkar%2c+R.+L.%22" TargetMode="External"/><Relationship Id="rId37" Type="http://schemas.openxmlformats.org/officeDocument/2006/relationships/hyperlink" Target="https://doi.org/10.1016/j.ejsobi.2011.05.005"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yperlink" Target="https://www.sciencedirect.com/topics/agricultural-and-biological-sciences/water-use-efficiency" TargetMode="External"/><Relationship Id="rId28" Type="http://schemas.openxmlformats.org/officeDocument/2006/relationships/hyperlink" Target="https://onlinelibrary.wiley.com/action/doSearch?ContribAuthorStored=Adams%2C+Mark" TargetMode="External"/><Relationship Id="rId36" Type="http://schemas.openxmlformats.org/officeDocument/2006/relationships/hyperlink" Target="https://doi.org/10.1016/j.soilbio.2006.12.024" TargetMode="Externa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hyperlink" Target="https://onlinelibrary.wiley.com/action/doSearch?ContribAuthorStored=Crawford%2C+John"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hyperlink" Target="https://onlinelibrary.wiley.com/action/doSearch?ContribAuthorStored=McBratney%2C+Alex" TargetMode="External"/><Relationship Id="rId30" Type="http://schemas.openxmlformats.org/officeDocument/2006/relationships/hyperlink" Target="https://onlinelibrary.wiley.com/action/doSearch?ContribAuthorStored=Hill%2C+Robert" TargetMode="External"/><Relationship Id="rId35" Type="http://schemas.openxmlformats.org/officeDocument/2006/relationships/hyperlink" Target="https://www.cabdirect.org/cabdirect/search/?q=au%3a%22Patil%2c+S.+A.%22" TargetMode="External"/><Relationship Id="rId8" Type="http://schemas.openxmlformats.org/officeDocument/2006/relationships/hyperlink" Target="https://www.sciencedirect.com/science/article/pii/S0167880915001334" TargetMode="Externa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6.xml"/><Relationship Id="rId33" Type="http://schemas.openxmlformats.org/officeDocument/2006/relationships/hyperlink" Target="https://www.cabdirect.org/cabdirect/search/?q=au%3a%22Patil%2c+S.+B.%22" TargetMode="External"/><Relationship Id="rId38" Type="http://schemas.openxmlformats.org/officeDocument/2006/relationships/hyperlink" Target="https://doi.org/10.1016/S0076-6879(99)99017-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daoudaguebre12@gmail.co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UEBRE%20Daouda\Desktop\Article%204_CNRST\pluvio.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1" Type="http://schemas.openxmlformats.org/officeDocument/2006/relationships/oleObject" Target="file:///C:\Users\GUEBRE%20Daouda\Desktop\Redaction%20T\Docs%20essentiels\Chap%202\Racines_Chap%20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GUEBRE%20Daouda\Desktop\Redaction%20T\Docs%20essentiels\Chap%202\Racines_Chap%202.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GUEBRE%20Daouda\Desktop\Redaction%20T\Docs%20essentiels\Chap%202\Croissance%20des%20plantes%20chap%202.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GUEBRE%20Daouda\Desktop\Redaction%20T\Docs%20essentiels\Chap%202\Croissance%20des%20plantes%20chap%20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GUEBRE%20Daouda\Desktop\Redaction%20T\Docs%20essentiels\Chap%202\Croissance%20des%20plantes%20chap%202.xlsx" TargetMode="External"/></Relationships>
</file>

<file path=word/charts/_rels/chart15.xml.rels><?xml version="1.0" encoding="UTF-8" standalone="yes"?>
<Relationships xmlns="http://schemas.openxmlformats.org/package/2006/relationships"><Relationship Id="rId3" Type="http://schemas.openxmlformats.org/officeDocument/2006/relationships/oleObject" Target="file:///C:\Users\GUEBRE%20Daouda\Desktop\Article%204_CNRST\Rdt%20Chap%202.xlsx" TargetMode="External"/><Relationship Id="rId2" Type="http://schemas.microsoft.com/office/2011/relationships/chartColorStyle" Target="colors3.xml"/><Relationship Id="rId1" Type="http://schemas.microsoft.com/office/2011/relationships/chartStyle" Target="style3.xml"/></Relationships>
</file>

<file path=word/charts/_rels/chart16.xml.rels><?xml version="1.0" encoding="UTF-8" standalone="yes"?>
<Relationships xmlns="http://schemas.openxmlformats.org/package/2006/relationships"><Relationship Id="rId2" Type="http://schemas.openxmlformats.org/officeDocument/2006/relationships/package" Target="../embeddings/Feuille_de_calcul_Microsoft_Excel.xlsx"/><Relationship Id="rId1" Type="http://schemas.openxmlformats.org/officeDocument/2006/relationships/themeOverride" Target="../theme/themeOverride2.xml"/></Relationships>
</file>

<file path=word/charts/_rels/chart17.xml.rels><?xml version="1.0" encoding="UTF-8" standalone="yes"?>
<Relationships xmlns="http://schemas.openxmlformats.org/package/2006/relationships"><Relationship Id="rId3" Type="http://schemas.openxmlformats.org/officeDocument/2006/relationships/oleObject" Target="file:///C:\Users\GUEBRE%20Daouda\Desktop\Article%204_CNRST\Rdt%20Chap%202.xlsx" TargetMode="External"/><Relationship Id="rId2" Type="http://schemas.microsoft.com/office/2011/relationships/chartColorStyle" Target="colors4.xml"/><Relationship Id="rId1" Type="http://schemas.microsoft.com/office/2011/relationships/chartStyle" Target="style4.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GUEBRE%20Daouda\Desktop\Redaction%20T\Humidite.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GUEBRE%20Daouda\Desktop\Article%204_CNRST\Humidite_pour%20chap2.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C:\Users\GUEBRE%20Daouda\Desktop\Article%204_CNRST\Granulometrie%20Chap%202_nouvo.xlsx" TargetMode="External"/><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1" Type="http://schemas.openxmlformats.org/officeDocument/2006/relationships/oleObject" Target="file:///C:\Users\GUEBRE%20Daouda\Desktop\Redaction%20T\Docs%20essentiels\Chap%202\Donnees%20groupee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GUEBRE%20Daouda\Desktop\Redaction%20T\Docs%20essentiels\Chap%202\Donnees%20groupee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GUEBRE%20Daouda\Desktop\Redaction%20T\Docs%20essentiels\Chap%202\Donnees%20groupee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GUEBRE%20Daouda\Desktop\Redaction%20T\Docs%20essentiels\Chap%202\Donnees%20groupee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GUEBRE%20Daouda\Desktop\Redaction%20T\Docs%20essentiels\Chap%202\Racines_Chap%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053168353955755"/>
          <c:y val="5.0925925925925923E-2"/>
          <c:w val="0.8263254970826488"/>
          <c:h val="0.67342191601049872"/>
        </c:manualLayout>
      </c:layout>
      <c:barChart>
        <c:barDir val="col"/>
        <c:grouping val="clustered"/>
        <c:varyColors val="0"/>
        <c:ser>
          <c:idx val="0"/>
          <c:order val="0"/>
          <c:tx>
            <c:strRef>
              <c:f>Feuil1!$A$2</c:f>
              <c:strCache>
                <c:ptCount val="1"/>
                <c:pt idx="0">
                  <c:v>2017</c:v>
                </c:pt>
              </c:strCache>
            </c:strRef>
          </c:tx>
          <c:spPr>
            <a:solidFill>
              <a:schemeClr val="bg1">
                <a:lumMod val="95000"/>
              </a:schemeClr>
            </a:solidFill>
            <a:ln w="12700" cap="flat" cmpd="sng" algn="ctr">
              <a:solidFill>
                <a:schemeClr val="dk1"/>
              </a:solidFill>
              <a:prstDash val="solid"/>
              <a:miter lim="800000"/>
            </a:ln>
            <a:effectLst/>
          </c:spPr>
          <c:invertIfNegative val="0"/>
          <c:cat>
            <c:strRef>
              <c:f>Feuil1!$B$1:$M$1</c:f>
              <c:strCache>
                <c:ptCount val="12"/>
                <c:pt idx="0">
                  <c:v>Janv</c:v>
                </c:pt>
                <c:pt idx="1">
                  <c:v>Fév</c:v>
                </c:pt>
                <c:pt idx="2">
                  <c:v>Mars</c:v>
                </c:pt>
                <c:pt idx="3">
                  <c:v>Av</c:v>
                </c:pt>
                <c:pt idx="4">
                  <c:v>Mai</c:v>
                </c:pt>
                <c:pt idx="5">
                  <c:v>Juin</c:v>
                </c:pt>
                <c:pt idx="6">
                  <c:v>Juil</c:v>
                </c:pt>
                <c:pt idx="7">
                  <c:v>Aout</c:v>
                </c:pt>
                <c:pt idx="8">
                  <c:v>Sept</c:v>
                </c:pt>
                <c:pt idx="9">
                  <c:v>Oct</c:v>
                </c:pt>
                <c:pt idx="10">
                  <c:v>Nov</c:v>
                </c:pt>
                <c:pt idx="11">
                  <c:v>Dec</c:v>
                </c:pt>
              </c:strCache>
            </c:strRef>
          </c:cat>
          <c:val>
            <c:numRef>
              <c:f>Feuil1!$B$2:$M$2</c:f>
              <c:numCache>
                <c:formatCode>General</c:formatCode>
                <c:ptCount val="12"/>
                <c:pt idx="0">
                  <c:v>0</c:v>
                </c:pt>
                <c:pt idx="1">
                  <c:v>0</c:v>
                </c:pt>
                <c:pt idx="2">
                  <c:v>0</c:v>
                </c:pt>
                <c:pt idx="3">
                  <c:v>11.5</c:v>
                </c:pt>
                <c:pt idx="4">
                  <c:v>135.69999999999999</c:v>
                </c:pt>
                <c:pt idx="5">
                  <c:v>88.5</c:v>
                </c:pt>
                <c:pt idx="6">
                  <c:v>158.80000000000001</c:v>
                </c:pt>
                <c:pt idx="7">
                  <c:v>198.79999999999998</c:v>
                </c:pt>
                <c:pt idx="8">
                  <c:v>77.2</c:v>
                </c:pt>
                <c:pt idx="9">
                  <c:v>0</c:v>
                </c:pt>
                <c:pt idx="10">
                  <c:v>0</c:v>
                </c:pt>
                <c:pt idx="11">
                  <c:v>0</c:v>
                </c:pt>
              </c:numCache>
            </c:numRef>
          </c:val>
          <c:extLst>
            <c:ext xmlns:c16="http://schemas.microsoft.com/office/drawing/2014/chart" uri="{C3380CC4-5D6E-409C-BE32-E72D297353CC}">
              <c16:uniqueId val="{00000000-E079-4855-9F28-55C2AA3798AA}"/>
            </c:ext>
          </c:extLst>
        </c:ser>
        <c:ser>
          <c:idx val="1"/>
          <c:order val="1"/>
          <c:tx>
            <c:strRef>
              <c:f>Feuil1!$A$3</c:f>
              <c:strCache>
                <c:ptCount val="1"/>
                <c:pt idx="0">
                  <c:v>2018</c:v>
                </c:pt>
              </c:strCache>
            </c:strRef>
          </c:tx>
          <c:spPr>
            <a:solidFill>
              <a:schemeClr val="bg1">
                <a:lumMod val="75000"/>
              </a:schemeClr>
            </a:solidFill>
            <a:ln w="12700" cap="flat" cmpd="sng" algn="ctr">
              <a:solidFill>
                <a:schemeClr val="dk1"/>
              </a:solidFill>
              <a:prstDash val="solid"/>
              <a:miter lim="800000"/>
            </a:ln>
            <a:effectLst/>
          </c:spPr>
          <c:invertIfNegative val="0"/>
          <c:cat>
            <c:strRef>
              <c:f>Feuil1!$B$1:$M$1</c:f>
              <c:strCache>
                <c:ptCount val="12"/>
                <c:pt idx="0">
                  <c:v>Janv</c:v>
                </c:pt>
                <c:pt idx="1">
                  <c:v>Fév</c:v>
                </c:pt>
                <c:pt idx="2">
                  <c:v>Mars</c:v>
                </c:pt>
                <c:pt idx="3">
                  <c:v>Av</c:v>
                </c:pt>
                <c:pt idx="4">
                  <c:v>Mai</c:v>
                </c:pt>
                <c:pt idx="5">
                  <c:v>Juin</c:v>
                </c:pt>
                <c:pt idx="6">
                  <c:v>Juil</c:v>
                </c:pt>
                <c:pt idx="7">
                  <c:v>Aout</c:v>
                </c:pt>
                <c:pt idx="8">
                  <c:v>Sept</c:v>
                </c:pt>
                <c:pt idx="9">
                  <c:v>Oct</c:v>
                </c:pt>
                <c:pt idx="10">
                  <c:v>Nov</c:v>
                </c:pt>
                <c:pt idx="11">
                  <c:v>Dec</c:v>
                </c:pt>
              </c:strCache>
            </c:strRef>
          </c:cat>
          <c:val>
            <c:numRef>
              <c:f>Feuil1!$B$3:$M$3</c:f>
              <c:numCache>
                <c:formatCode>General</c:formatCode>
                <c:ptCount val="12"/>
                <c:pt idx="0">
                  <c:v>0</c:v>
                </c:pt>
                <c:pt idx="1">
                  <c:v>4.5</c:v>
                </c:pt>
                <c:pt idx="2">
                  <c:v>24.6</c:v>
                </c:pt>
                <c:pt idx="3">
                  <c:v>0</c:v>
                </c:pt>
                <c:pt idx="4">
                  <c:v>10</c:v>
                </c:pt>
                <c:pt idx="5">
                  <c:v>77.7</c:v>
                </c:pt>
                <c:pt idx="6">
                  <c:v>135.5</c:v>
                </c:pt>
                <c:pt idx="7">
                  <c:v>174.5</c:v>
                </c:pt>
                <c:pt idx="8">
                  <c:v>122.5</c:v>
                </c:pt>
                <c:pt idx="9">
                  <c:v>27</c:v>
                </c:pt>
                <c:pt idx="10">
                  <c:v>0</c:v>
                </c:pt>
                <c:pt idx="11">
                  <c:v>0</c:v>
                </c:pt>
              </c:numCache>
            </c:numRef>
          </c:val>
          <c:extLst>
            <c:ext xmlns:c16="http://schemas.microsoft.com/office/drawing/2014/chart" uri="{C3380CC4-5D6E-409C-BE32-E72D297353CC}">
              <c16:uniqueId val="{00000001-E079-4855-9F28-55C2AA3798AA}"/>
            </c:ext>
          </c:extLst>
        </c:ser>
        <c:ser>
          <c:idx val="2"/>
          <c:order val="2"/>
          <c:tx>
            <c:strRef>
              <c:f>Feuil1!$A$4</c:f>
              <c:strCache>
                <c:ptCount val="1"/>
                <c:pt idx="0">
                  <c:v>2019</c:v>
                </c:pt>
              </c:strCache>
            </c:strRef>
          </c:tx>
          <c:spPr>
            <a:solidFill>
              <a:schemeClr val="bg1">
                <a:lumMod val="50000"/>
              </a:schemeClr>
            </a:solidFill>
            <a:ln w="12700" cap="flat" cmpd="sng" algn="ctr">
              <a:solidFill>
                <a:schemeClr val="dk1"/>
              </a:solidFill>
              <a:prstDash val="solid"/>
              <a:miter lim="800000"/>
            </a:ln>
            <a:effectLst/>
          </c:spPr>
          <c:invertIfNegative val="0"/>
          <c:cat>
            <c:strRef>
              <c:f>Feuil1!$B$1:$M$1</c:f>
              <c:strCache>
                <c:ptCount val="12"/>
                <c:pt idx="0">
                  <c:v>Janv</c:v>
                </c:pt>
                <c:pt idx="1">
                  <c:v>Fév</c:v>
                </c:pt>
                <c:pt idx="2">
                  <c:v>Mars</c:v>
                </c:pt>
                <c:pt idx="3">
                  <c:v>Av</c:v>
                </c:pt>
                <c:pt idx="4">
                  <c:v>Mai</c:v>
                </c:pt>
                <c:pt idx="5">
                  <c:v>Juin</c:v>
                </c:pt>
                <c:pt idx="6">
                  <c:v>Juil</c:v>
                </c:pt>
                <c:pt idx="7">
                  <c:v>Aout</c:v>
                </c:pt>
                <c:pt idx="8">
                  <c:v>Sept</c:v>
                </c:pt>
                <c:pt idx="9">
                  <c:v>Oct</c:v>
                </c:pt>
                <c:pt idx="10">
                  <c:v>Nov</c:v>
                </c:pt>
                <c:pt idx="11">
                  <c:v>Dec</c:v>
                </c:pt>
              </c:strCache>
            </c:strRef>
          </c:cat>
          <c:val>
            <c:numRef>
              <c:f>Feuil1!$B$4:$M$4</c:f>
              <c:numCache>
                <c:formatCode>General</c:formatCode>
                <c:ptCount val="12"/>
                <c:pt idx="2">
                  <c:v>7.2</c:v>
                </c:pt>
                <c:pt idx="3">
                  <c:v>0</c:v>
                </c:pt>
                <c:pt idx="4">
                  <c:v>30</c:v>
                </c:pt>
                <c:pt idx="5">
                  <c:v>84.6</c:v>
                </c:pt>
                <c:pt idx="6">
                  <c:v>243.5</c:v>
                </c:pt>
                <c:pt idx="7">
                  <c:v>184.5</c:v>
                </c:pt>
                <c:pt idx="8">
                  <c:v>130</c:v>
                </c:pt>
                <c:pt idx="9">
                  <c:v>130</c:v>
                </c:pt>
                <c:pt idx="10">
                  <c:v>0</c:v>
                </c:pt>
                <c:pt idx="11">
                  <c:v>0</c:v>
                </c:pt>
              </c:numCache>
            </c:numRef>
          </c:val>
          <c:extLst>
            <c:ext xmlns:c16="http://schemas.microsoft.com/office/drawing/2014/chart" uri="{C3380CC4-5D6E-409C-BE32-E72D297353CC}">
              <c16:uniqueId val="{00000002-E079-4855-9F28-55C2AA3798AA}"/>
            </c:ext>
          </c:extLst>
        </c:ser>
        <c:dLbls>
          <c:showLegendKey val="0"/>
          <c:showVal val="0"/>
          <c:showCatName val="0"/>
          <c:showSerName val="0"/>
          <c:showPercent val="0"/>
          <c:showBubbleSize val="0"/>
        </c:dLbls>
        <c:gapWidth val="219"/>
        <c:axId val="497206896"/>
        <c:axId val="497205328"/>
      </c:barChart>
      <c:catAx>
        <c:axId val="497206896"/>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497205328"/>
        <c:crosses val="autoZero"/>
        <c:auto val="1"/>
        <c:lblAlgn val="ctr"/>
        <c:lblOffset val="100"/>
        <c:noMultiLvlLbl val="0"/>
      </c:catAx>
      <c:valAx>
        <c:axId val="497205328"/>
        <c:scaling>
          <c:orientation val="minMax"/>
        </c:scaling>
        <c:delete val="0"/>
        <c:axPos val="l"/>
        <c:title>
          <c:tx>
            <c:rich>
              <a:bodyPr rot="-54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Pluviometries (mm)</a:t>
                </a:r>
              </a:p>
            </c:rich>
          </c:tx>
          <c:overlay val="0"/>
          <c:spPr>
            <a:noFill/>
            <a:ln>
              <a:noFill/>
            </a:ln>
            <a:effectLst/>
          </c:spPr>
          <c:txPr>
            <a:bodyPr rot="-54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title>
        <c:numFmt formatCode="General" sourceLinked="1"/>
        <c:majorTickMark val="out"/>
        <c:minorTickMark val="none"/>
        <c:tickLblPos val="nextTo"/>
        <c:spPr>
          <a:noFill/>
          <a:ln>
            <a:solidFill>
              <a:schemeClr val="dk1"/>
            </a:solid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497206896"/>
        <c:crosses val="autoZero"/>
        <c:crossBetween val="between"/>
      </c:valAx>
      <c:spPr>
        <a:noFill/>
        <a:ln>
          <a:noFill/>
        </a:ln>
        <a:effectLst/>
      </c:spPr>
    </c:plotArea>
    <c:legend>
      <c:legendPos val="b"/>
      <c:layout>
        <c:manualLayout>
          <c:xMode val="edge"/>
          <c:yMode val="edge"/>
          <c:x val="0.34547834645669284"/>
          <c:y val="3.7615193934091531E-2"/>
          <c:w val="0.35897265131934841"/>
          <c:h val="7.3450714494021574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t>b)</a:t>
            </a:r>
          </a:p>
        </c:rich>
      </c:tx>
      <c:layout>
        <c:manualLayout>
          <c:xMode val="edge"/>
          <c:yMode val="edge"/>
          <c:x val="0.32504860015741732"/>
          <c:y val="3.2452455445935613E-2"/>
        </c:manualLayout>
      </c:layout>
      <c:overlay val="0"/>
      <c:spPr>
        <a:noFill/>
        <a:ln>
          <a:noFill/>
        </a:ln>
        <a:effectLst/>
      </c:spPr>
    </c:title>
    <c:autoTitleDeleted val="0"/>
    <c:plotArea>
      <c:layout>
        <c:manualLayout>
          <c:layoutTarget val="inner"/>
          <c:xMode val="edge"/>
          <c:yMode val="edge"/>
          <c:x val="0.28396043920115532"/>
          <c:y val="3.1114903919558536E-2"/>
          <c:w val="0.65131354766924709"/>
          <c:h val="0.8759831613846053"/>
        </c:manualLayout>
      </c:layout>
      <c:barChart>
        <c:barDir val="col"/>
        <c:grouping val="clustered"/>
        <c:varyColors val="0"/>
        <c:ser>
          <c:idx val="0"/>
          <c:order val="0"/>
          <c:spPr>
            <a:solidFill>
              <a:schemeClr val="lt1"/>
            </a:solidFill>
            <a:ln w="12700" cap="flat" cmpd="sng" algn="ctr">
              <a:solidFill>
                <a:schemeClr val="dk1"/>
              </a:solidFill>
              <a:prstDash val="solid"/>
              <a:miter lim="800000"/>
            </a:ln>
            <a:effectLst/>
          </c:spPr>
          <c:invertIfNegative val="0"/>
          <c:dLbls>
            <c:dLbl>
              <c:idx val="0"/>
              <c:layout>
                <c:manualLayout>
                  <c:x val="0"/>
                  <c:y val="-1.94935958539262E-2"/>
                </c:manualLayout>
              </c:layout>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55E-4C52-AB31-EDE84D53B895}"/>
                </c:ext>
              </c:extLst>
            </c:dLbl>
            <c:dLbl>
              <c:idx val="1"/>
              <c:layout>
                <c:manualLayout>
                  <c:x val="-1.4719487392652608E-16"/>
                  <c:y val="-0.12899608301759846"/>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55E-4C52-AB31-EDE84D53B895}"/>
                </c:ext>
              </c:extLst>
            </c:dLbl>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'G2018'!$K$2:$K$3</c:f>
                <c:numCache>
                  <c:formatCode>General</c:formatCode>
                  <c:ptCount val="2"/>
                  <c:pt idx="0">
                    <c:v>5.3011791141216714E-2</c:v>
                  </c:pt>
                  <c:pt idx="1">
                    <c:v>0.41000000000000009</c:v>
                  </c:pt>
                </c:numCache>
              </c:numRef>
            </c:plus>
            <c:minus>
              <c:numRef>
                <c:f>'G2018'!$K$2:$K$3</c:f>
                <c:numCache>
                  <c:formatCode>General</c:formatCode>
                  <c:ptCount val="2"/>
                  <c:pt idx="0">
                    <c:v>5.3011791141216714E-2</c:v>
                  </c:pt>
                  <c:pt idx="1">
                    <c:v>0.41000000000000009</c:v>
                  </c:pt>
                </c:numCache>
              </c:numRef>
            </c:minus>
            <c:spPr>
              <a:noFill/>
              <a:ln w="6350" cap="flat" cmpd="sng" algn="ctr">
                <a:solidFill>
                  <a:schemeClr val="tx1">
                    <a:lumMod val="65000"/>
                    <a:lumOff val="35000"/>
                  </a:schemeClr>
                </a:solidFill>
                <a:prstDash val="dash"/>
                <a:round/>
              </a:ln>
              <a:effectLst/>
            </c:spPr>
          </c:errBars>
          <c:cat>
            <c:strRef>
              <c:f>'G2018'!$H$2:$H$3</c:f>
              <c:strCache>
                <c:ptCount val="2"/>
                <c:pt idx="0">
                  <c:v>TA</c:v>
                </c:pt>
                <c:pt idx="1">
                  <c:v>BRF</c:v>
                </c:pt>
              </c:strCache>
            </c:strRef>
          </c:cat>
          <c:val>
            <c:numRef>
              <c:f>'G2018'!$I$2:$I$3</c:f>
              <c:numCache>
                <c:formatCode>General</c:formatCode>
                <c:ptCount val="2"/>
                <c:pt idx="0">
                  <c:v>0.49475000000000002</c:v>
                </c:pt>
                <c:pt idx="1">
                  <c:v>1.9100000000000001</c:v>
                </c:pt>
              </c:numCache>
            </c:numRef>
          </c:val>
          <c:extLst>
            <c:ext xmlns:c16="http://schemas.microsoft.com/office/drawing/2014/chart" uri="{C3380CC4-5D6E-409C-BE32-E72D297353CC}">
              <c16:uniqueId val="{00000002-055E-4C52-AB31-EDE84D53B895}"/>
            </c:ext>
          </c:extLst>
        </c:ser>
        <c:dLbls>
          <c:showLegendKey val="0"/>
          <c:showVal val="1"/>
          <c:showCatName val="0"/>
          <c:showSerName val="0"/>
          <c:showPercent val="0"/>
          <c:showBubbleSize val="0"/>
        </c:dLbls>
        <c:gapWidth val="219"/>
        <c:overlap val="-27"/>
        <c:axId val="587262128"/>
        <c:axId val="297871552"/>
      </c:barChart>
      <c:catAx>
        <c:axId val="587262128"/>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297871552"/>
        <c:crosses val="autoZero"/>
        <c:auto val="1"/>
        <c:lblAlgn val="ctr"/>
        <c:lblOffset val="100"/>
        <c:noMultiLvlLbl val="0"/>
      </c:catAx>
      <c:valAx>
        <c:axId val="297871552"/>
        <c:scaling>
          <c:orientation val="minMax"/>
        </c:scaling>
        <c:delete val="0"/>
        <c:axPos val="l"/>
        <c:numFmt formatCode="General" sourceLinked="1"/>
        <c:majorTickMark val="out"/>
        <c:minorTickMark val="none"/>
        <c:tickLblPos val="nextTo"/>
        <c:spPr>
          <a:noFill/>
          <a:ln w="6350">
            <a:solidFill>
              <a:schemeClr val="dk1"/>
            </a:solidFill>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726212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t>c)</a:t>
            </a:r>
          </a:p>
        </c:rich>
      </c:tx>
      <c:layout>
        <c:manualLayout>
          <c:xMode val="edge"/>
          <c:yMode val="edge"/>
          <c:x val="0.29360632163770567"/>
          <c:y val="2.4261939516046147E-2"/>
        </c:manualLayout>
      </c:layout>
      <c:overlay val="0"/>
      <c:spPr>
        <a:noFill/>
        <a:ln>
          <a:noFill/>
        </a:ln>
        <a:effectLst/>
      </c:spPr>
    </c:title>
    <c:autoTitleDeleted val="0"/>
    <c:plotArea>
      <c:layout>
        <c:manualLayout>
          <c:layoutTarget val="inner"/>
          <c:xMode val="edge"/>
          <c:yMode val="edge"/>
          <c:x val="0.27946537205550576"/>
          <c:y val="3.7646738348306986E-2"/>
          <c:w val="0.67604854882399879"/>
          <c:h val="0.83588794193687221"/>
        </c:manualLayout>
      </c:layout>
      <c:barChart>
        <c:barDir val="col"/>
        <c:grouping val="clustered"/>
        <c:varyColors val="0"/>
        <c:ser>
          <c:idx val="0"/>
          <c:order val="0"/>
          <c:spPr>
            <a:solidFill>
              <a:schemeClr val="lt1"/>
            </a:solidFill>
            <a:ln w="12700" cap="flat" cmpd="sng" algn="ctr">
              <a:solidFill>
                <a:schemeClr val="dk1"/>
              </a:solidFill>
              <a:prstDash val="solid"/>
              <a:miter lim="800000"/>
            </a:ln>
            <a:effectLst/>
          </c:spPr>
          <c:invertIfNegative val="0"/>
          <c:dLbls>
            <c:dLbl>
              <c:idx val="0"/>
              <c:layout>
                <c:manualLayout>
                  <c:x val="-6.5681444991789817E-3"/>
                  <c:y val="-0.1101549252406567"/>
                </c:manualLayout>
              </c:layout>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6C3-4905-91BD-3605D621B9F5}"/>
                </c:ext>
              </c:extLst>
            </c:dLbl>
            <c:dLbl>
              <c:idx val="1"/>
              <c:layout>
                <c:manualLayout>
                  <c:x val="3.7272111643717387E-3"/>
                  <c:y val="-0.13769357078212471"/>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6C3-4905-91BD-3605D621B9F5}"/>
                </c:ext>
              </c:extLst>
            </c:dLbl>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'G2019'!$D$15:$D$16</c:f>
                <c:numCache>
                  <c:formatCode>General</c:formatCode>
                  <c:ptCount val="2"/>
                  <c:pt idx="0">
                    <c:v>2.2199849849342086</c:v>
                  </c:pt>
                  <c:pt idx="1">
                    <c:v>3.1228659379913637</c:v>
                  </c:pt>
                </c:numCache>
              </c:numRef>
            </c:plus>
            <c:minus>
              <c:numRef>
                <c:f>'G2019'!$D$15:$D$16</c:f>
                <c:numCache>
                  <c:formatCode>General</c:formatCode>
                  <c:ptCount val="2"/>
                  <c:pt idx="0">
                    <c:v>2.2199849849342086</c:v>
                  </c:pt>
                  <c:pt idx="1">
                    <c:v>3.1228659379913637</c:v>
                  </c:pt>
                </c:numCache>
              </c:numRef>
            </c:minus>
            <c:spPr>
              <a:noFill/>
              <a:ln w="6350" cap="flat" cmpd="sng" algn="ctr">
                <a:solidFill>
                  <a:schemeClr val="tx1">
                    <a:lumMod val="65000"/>
                    <a:lumOff val="35000"/>
                  </a:schemeClr>
                </a:solidFill>
                <a:prstDash val="dash"/>
                <a:round/>
              </a:ln>
              <a:effectLst/>
            </c:spPr>
          </c:errBars>
          <c:cat>
            <c:strRef>
              <c:f>'G2019'!$A$15:$A$16</c:f>
              <c:strCache>
                <c:ptCount val="2"/>
                <c:pt idx="0">
                  <c:v>TA</c:v>
                </c:pt>
                <c:pt idx="1">
                  <c:v>BRF</c:v>
                </c:pt>
              </c:strCache>
            </c:strRef>
          </c:cat>
          <c:val>
            <c:numRef>
              <c:f>'G2019'!$B$15:$B$16</c:f>
              <c:numCache>
                <c:formatCode>General</c:formatCode>
                <c:ptCount val="2"/>
                <c:pt idx="0">
                  <c:v>6.5</c:v>
                </c:pt>
                <c:pt idx="1">
                  <c:v>11.9375</c:v>
                </c:pt>
              </c:numCache>
            </c:numRef>
          </c:val>
          <c:extLst>
            <c:ext xmlns:c16="http://schemas.microsoft.com/office/drawing/2014/chart" uri="{C3380CC4-5D6E-409C-BE32-E72D297353CC}">
              <c16:uniqueId val="{00000002-C6C3-4905-91BD-3605D621B9F5}"/>
            </c:ext>
          </c:extLst>
        </c:ser>
        <c:dLbls>
          <c:showLegendKey val="0"/>
          <c:showVal val="1"/>
          <c:showCatName val="0"/>
          <c:showSerName val="0"/>
          <c:showPercent val="0"/>
          <c:showBubbleSize val="0"/>
        </c:dLbls>
        <c:gapWidth val="219"/>
        <c:overlap val="-27"/>
        <c:axId val="589715464"/>
        <c:axId val="589720168"/>
      </c:barChart>
      <c:catAx>
        <c:axId val="589715464"/>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9720168"/>
        <c:crosses val="autoZero"/>
        <c:auto val="1"/>
        <c:lblAlgn val="ctr"/>
        <c:lblOffset val="100"/>
        <c:noMultiLvlLbl val="0"/>
      </c:catAx>
      <c:valAx>
        <c:axId val="589720168"/>
        <c:scaling>
          <c:orientation val="minMax"/>
        </c:scaling>
        <c:delete val="0"/>
        <c:axPos val="l"/>
        <c:numFmt formatCode="General" sourceLinked="1"/>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971546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t>c)</a:t>
            </a:r>
          </a:p>
        </c:rich>
      </c:tx>
      <c:layout>
        <c:manualLayout>
          <c:xMode val="edge"/>
          <c:yMode val="edge"/>
          <c:x val="0.15730748609694831"/>
          <c:y val="3.7444523979957053E-2"/>
        </c:manualLayout>
      </c:layout>
      <c:overlay val="0"/>
      <c:spPr>
        <a:noFill/>
        <a:ln>
          <a:noFill/>
        </a:ln>
        <a:effectLst/>
      </c:spPr>
    </c:title>
    <c:autoTitleDeleted val="0"/>
    <c:plotArea>
      <c:layout>
        <c:manualLayout>
          <c:layoutTarget val="inner"/>
          <c:xMode val="edge"/>
          <c:yMode val="edge"/>
          <c:x val="0.15739057702952816"/>
          <c:y val="3.3776151194441079E-2"/>
          <c:w val="0.82215015009156678"/>
          <c:h val="0.79001687289088862"/>
        </c:manualLayout>
      </c:layout>
      <c:lineChart>
        <c:grouping val="standard"/>
        <c:varyColors val="0"/>
        <c:ser>
          <c:idx val="0"/>
          <c:order val="0"/>
          <c:tx>
            <c:strRef>
              <c:f>'Moyenne gle'!$A$25</c:f>
              <c:strCache>
                <c:ptCount val="1"/>
                <c:pt idx="0">
                  <c:v>BRF</c:v>
                </c:pt>
              </c:strCache>
            </c:strRef>
          </c:tx>
          <c:spPr>
            <a:ln w="6350" cap="rnd">
              <a:solidFill>
                <a:schemeClr val="tx1"/>
              </a:solidFill>
              <a:round/>
            </a:ln>
            <a:effectLst/>
          </c:spPr>
          <c:marker>
            <c:symbol val="circle"/>
            <c:size val="2"/>
            <c:spPr>
              <a:solidFill>
                <a:schemeClr val="tx1"/>
              </a:solidFill>
              <a:ln w="9525">
                <a:solidFill>
                  <a:schemeClr val="tx1"/>
                </a:solidFill>
              </a:ln>
              <a:effectLst/>
            </c:spPr>
          </c:marker>
          <c:errBars>
            <c:errDir val="y"/>
            <c:errBarType val="both"/>
            <c:errValType val="cust"/>
            <c:noEndCap val="0"/>
            <c:plus>
              <c:numRef>
                <c:f>'Moyenne gle'!$H$25:$K$25</c:f>
                <c:numCache>
                  <c:formatCode>General</c:formatCode>
                  <c:ptCount val="4"/>
                  <c:pt idx="0">
                    <c:v>0</c:v>
                  </c:pt>
                  <c:pt idx="1">
                    <c:v>2.4200000000001189</c:v>
                  </c:pt>
                  <c:pt idx="2">
                    <c:v>1.1316065276127003</c:v>
                  </c:pt>
                  <c:pt idx="3">
                    <c:v>5.9236137618855382</c:v>
                  </c:pt>
                </c:numCache>
              </c:numRef>
            </c:plus>
            <c:minus>
              <c:numRef>
                <c:f>'Moyenne gle'!$H$25:$K$25</c:f>
                <c:numCache>
                  <c:formatCode>General</c:formatCode>
                  <c:ptCount val="4"/>
                  <c:pt idx="0">
                    <c:v>0</c:v>
                  </c:pt>
                  <c:pt idx="1">
                    <c:v>2.4200000000001189</c:v>
                  </c:pt>
                  <c:pt idx="2">
                    <c:v>1.1316065276127003</c:v>
                  </c:pt>
                  <c:pt idx="3">
                    <c:v>5.9236137618855382</c:v>
                  </c:pt>
                </c:numCache>
              </c:numRef>
            </c:minus>
            <c:spPr>
              <a:noFill/>
              <a:ln w="6350" cap="flat" cmpd="sng" algn="ctr">
                <a:solidFill>
                  <a:schemeClr val="tx1">
                    <a:lumMod val="65000"/>
                    <a:lumOff val="35000"/>
                  </a:schemeClr>
                </a:solidFill>
                <a:prstDash val="dash"/>
                <a:round/>
              </a:ln>
              <a:effectLst/>
            </c:spPr>
          </c:errBars>
          <c:cat>
            <c:strRef>
              <c:f>'Moyenne gle'!$B$24:$E$24</c:f>
              <c:strCache>
                <c:ptCount val="4"/>
                <c:pt idx="0">
                  <c:v>Semis</c:v>
                </c:pt>
                <c:pt idx="1">
                  <c:v>Mesure 1</c:v>
                </c:pt>
                <c:pt idx="2">
                  <c:v>Mesure 2</c:v>
                </c:pt>
                <c:pt idx="3">
                  <c:v>Mesure 3</c:v>
                </c:pt>
              </c:strCache>
            </c:strRef>
          </c:cat>
          <c:val>
            <c:numRef>
              <c:f>'Moyenne gle'!$B$25:$E$25</c:f>
              <c:numCache>
                <c:formatCode>General</c:formatCode>
                <c:ptCount val="4"/>
                <c:pt idx="0">
                  <c:v>0</c:v>
                </c:pt>
                <c:pt idx="1">
                  <c:v>36.550000000000004</c:v>
                </c:pt>
                <c:pt idx="2">
                  <c:v>78.819999999999993</c:v>
                </c:pt>
                <c:pt idx="3">
                  <c:v>125.47</c:v>
                </c:pt>
              </c:numCache>
            </c:numRef>
          </c:val>
          <c:smooth val="0"/>
          <c:extLst>
            <c:ext xmlns:c16="http://schemas.microsoft.com/office/drawing/2014/chart" uri="{C3380CC4-5D6E-409C-BE32-E72D297353CC}">
              <c16:uniqueId val="{00000000-2536-499A-B14F-AAF67FB74FB8}"/>
            </c:ext>
          </c:extLst>
        </c:ser>
        <c:ser>
          <c:idx val="1"/>
          <c:order val="1"/>
          <c:tx>
            <c:strRef>
              <c:f>'Moyenne gle'!$A$32</c:f>
              <c:strCache>
                <c:ptCount val="1"/>
                <c:pt idx="0">
                  <c:v>TA</c:v>
                </c:pt>
              </c:strCache>
            </c:strRef>
          </c:tx>
          <c:spPr>
            <a:ln w="6350" cap="rnd">
              <a:solidFill>
                <a:schemeClr val="tx1"/>
              </a:solidFill>
              <a:prstDash val="dash"/>
              <a:round/>
            </a:ln>
            <a:effectLst/>
          </c:spPr>
          <c:marker>
            <c:symbol val="circle"/>
            <c:size val="2"/>
            <c:spPr>
              <a:solidFill>
                <a:schemeClr val="tx1"/>
              </a:solidFill>
              <a:ln w="9525">
                <a:solidFill>
                  <a:schemeClr val="tx1"/>
                </a:solidFill>
              </a:ln>
              <a:effectLst/>
            </c:spPr>
          </c:marker>
          <c:errBars>
            <c:errDir val="y"/>
            <c:errBarType val="both"/>
            <c:errValType val="cust"/>
            <c:noEndCap val="0"/>
            <c:plus>
              <c:numRef>
                <c:f>'Moyenne gle'!$H$32:$K$32</c:f>
                <c:numCache>
                  <c:formatCode>General</c:formatCode>
                  <c:ptCount val="4"/>
                  <c:pt idx="0">
                    <c:v>0</c:v>
                  </c:pt>
                  <c:pt idx="1">
                    <c:v>3.4871956259052559</c:v>
                  </c:pt>
                  <c:pt idx="2">
                    <c:v>0.93229108472981281</c:v>
                  </c:pt>
                  <c:pt idx="3">
                    <c:v>7.2861603971730791</c:v>
                  </c:pt>
                </c:numCache>
              </c:numRef>
            </c:plus>
            <c:minus>
              <c:numRef>
                <c:f>'Moyenne gle'!$H$32:$K$32</c:f>
                <c:numCache>
                  <c:formatCode>General</c:formatCode>
                  <c:ptCount val="4"/>
                  <c:pt idx="0">
                    <c:v>0</c:v>
                  </c:pt>
                  <c:pt idx="1">
                    <c:v>3.4871956259052559</c:v>
                  </c:pt>
                  <c:pt idx="2">
                    <c:v>0.93229108472981281</c:v>
                  </c:pt>
                  <c:pt idx="3">
                    <c:v>7.2861603971730791</c:v>
                  </c:pt>
                </c:numCache>
              </c:numRef>
            </c:minus>
            <c:spPr>
              <a:noFill/>
              <a:ln w="6350" cap="flat" cmpd="sng" algn="ctr">
                <a:solidFill>
                  <a:schemeClr val="tx1">
                    <a:lumMod val="65000"/>
                    <a:lumOff val="35000"/>
                  </a:schemeClr>
                </a:solidFill>
                <a:prstDash val="dash"/>
                <a:round/>
              </a:ln>
              <a:effectLst/>
            </c:spPr>
          </c:errBars>
          <c:cat>
            <c:strRef>
              <c:f>'Moyenne gle'!$B$24:$E$24</c:f>
              <c:strCache>
                <c:ptCount val="4"/>
                <c:pt idx="0">
                  <c:v>Semis</c:v>
                </c:pt>
                <c:pt idx="1">
                  <c:v>Mesure 1</c:v>
                </c:pt>
                <c:pt idx="2">
                  <c:v>Mesure 2</c:v>
                </c:pt>
                <c:pt idx="3">
                  <c:v>Mesure 3</c:v>
                </c:pt>
              </c:strCache>
            </c:strRef>
          </c:cat>
          <c:val>
            <c:numRef>
              <c:f>'Moyenne gle'!$B$32:$E$32</c:f>
              <c:numCache>
                <c:formatCode>General</c:formatCode>
                <c:ptCount val="4"/>
                <c:pt idx="0">
                  <c:v>0</c:v>
                </c:pt>
                <c:pt idx="1">
                  <c:v>31.4</c:v>
                </c:pt>
                <c:pt idx="2">
                  <c:v>47.225000000000016</c:v>
                </c:pt>
                <c:pt idx="3">
                  <c:v>56.820000000000007</c:v>
                </c:pt>
              </c:numCache>
            </c:numRef>
          </c:val>
          <c:smooth val="0"/>
          <c:extLst>
            <c:ext xmlns:c16="http://schemas.microsoft.com/office/drawing/2014/chart" uri="{C3380CC4-5D6E-409C-BE32-E72D297353CC}">
              <c16:uniqueId val="{00000001-2536-499A-B14F-AAF67FB74FB8}"/>
            </c:ext>
          </c:extLst>
        </c:ser>
        <c:dLbls>
          <c:showLegendKey val="0"/>
          <c:showVal val="0"/>
          <c:showCatName val="0"/>
          <c:showSerName val="0"/>
          <c:showPercent val="0"/>
          <c:showBubbleSize val="0"/>
        </c:dLbls>
        <c:marker val="1"/>
        <c:smooth val="0"/>
        <c:axId val="588711984"/>
        <c:axId val="588715512"/>
      </c:lineChart>
      <c:catAx>
        <c:axId val="588711984"/>
        <c:scaling>
          <c:orientation val="minMax"/>
        </c:scaling>
        <c:delete val="0"/>
        <c:axPos val="b"/>
        <c:numFmt formatCode="General" sourceLinked="1"/>
        <c:majorTickMark val="out"/>
        <c:minorTickMark val="none"/>
        <c:tickLblPos val="nextTo"/>
        <c:spPr>
          <a:noFill/>
          <a:ln w="6350"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8715512"/>
        <c:crosses val="autoZero"/>
        <c:auto val="1"/>
        <c:lblAlgn val="ctr"/>
        <c:lblOffset val="100"/>
        <c:noMultiLvlLbl val="0"/>
      </c:catAx>
      <c:valAx>
        <c:axId val="588715512"/>
        <c:scaling>
          <c:orientation val="minMax"/>
        </c:scaling>
        <c:delete val="0"/>
        <c:axPos val="l"/>
        <c:numFmt formatCode="General" sourceLinked="1"/>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8711984"/>
        <c:crosses val="autoZero"/>
        <c:crossBetween val="between"/>
      </c:valAx>
      <c:spPr>
        <a:noFill/>
        <a:ln>
          <a:noFill/>
        </a:ln>
        <a:effectLst/>
      </c:spPr>
    </c:plotArea>
    <c:legend>
      <c:legendPos val="b"/>
      <c:layout>
        <c:manualLayout>
          <c:xMode val="edge"/>
          <c:yMode val="edge"/>
          <c:x val="0.31344553893380162"/>
          <c:y val="3.4850653998828661E-2"/>
          <c:w val="0.5432313951410277"/>
          <c:h val="7.5956200312661065E-2"/>
        </c:manualLayout>
      </c:layout>
      <c:overlay val="0"/>
      <c:spPr>
        <a:noFill/>
        <a:ln>
          <a:noFill/>
        </a:ln>
        <a:effectLst/>
      </c:spPr>
      <c:txPr>
        <a:bodyPr rot="0" spcFirstLastPara="1" vertOverflow="ellipsis" vert="horz" wrap="square" anchor="ctr" anchorCtr="1"/>
        <a:lstStyle/>
        <a:p>
          <a:pPr>
            <a:defRPr sz="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en-US"/>
              <a:t>b)</a:t>
            </a:r>
          </a:p>
        </c:rich>
      </c:tx>
      <c:layout>
        <c:manualLayout>
          <c:xMode val="edge"/>
          <c:yMode val="edge"/>
          <c:x val="0.16063528381313291"/>
          <c:y val="2.8327585084922238E-2"/>
        </c:manualLayout>
      </c:layout>
      <c:overlay val="0"/>
      <c:spPr>
        <a:noFill/>
        <a:ln>
          <a:noFill/>
        </a:ln>
        <a:effectLst/>
      </c:spPr>
    </c:title>
    <c:autoTitleDeleted val="0"/>
    <c:plotArea>
      <c:layout>
        <c:manualLayout>
          <c:layoutTarget val="inner"/>
          <c:xMode val="edge"/>
          <c:yMode val="edge"/>
          <c:x val="0.11630492431969318"/>
          <c:y val="3.311251382833344E-2"/>
          <c:w val="0.87485261719228125"/>
          <c:h val="0.79207532034367045"/>
        </c:manualLayout>
      </c:layout>
      <c:lineChart>
        <c:grouping val="standard"/>
        <c:varyColors val="0"/>
        <c:ser>
          <c:idx val="1"/>
          <c:order val="0"/>
          <c:tx>
            <c:strRef>
              <c:f>'Moyenne gle'!$A$18</c:f>
              <c:strCache>
                <c:ptCount val="1"/>
                <c:pt idx="0">
                  <c:v>BRF</c:v>
                </c:pt>
              </c:strCache>
            </c:strRef>
          </c:tx>
          <c:spPr>
            <a:ln w="6350" cap="rnd">
              <a:solidFill>
                <a:schemeClr val="tx1"/>
              </a:solidFill>
              <a:round/>
            </a:ln>
            <a:effectLst/>
          </c:spPr>
          <c:marker>
            <c:symbol val="circle"/>
            <c:size val="2"/>
            <c:spPr>
              <a:solidFill>
                <a:schemeClr val="tx1"/>
              </a:solidFill>
              <a:ln w="9525">
                <a:solidFill>
                  <a:schemeClr val="tx1"/>
                </a:solidFill>
              </a:ln>
              <a:effectLst/>
            </c:spPr>
          </c:marker>
          <c:errBars>
            <c:errDir val="y"/>
            <c:errBarType val="both"/>
            <c:errValType val="cust"/>
            <c:noEndCap val="0"/>
            <c:plus>
              <c:numRef>
                <c:f>'Moyenne gle'!$H$18:$K$18</c:f>
                <c:numCache>
                  <c:formatCode>General</c:formatCode>
                  <c:ptCount val="4"/>
                  <c:pt idx="0">
                    <c:v>0</c:v>
                  </c:pt>
                  <c:pt idx="1">
                    <c:v>0.93440848292540968</c:v>
                  </c:pt>
                  <c:pt idx="2">
                    <c:v>4.0367775411417792</c:v>
                  </c:pt>
                  <c:pt idx="3">
                    <c:v>3.1023690582163712</c:v>
                  </c:pt>
                </c:numCache>
              </c:numRef>
            </c:plus>
            <c:minus>
              <c:numRef>
                <c:f>'Moyenne gle'!$H$18:$K$18</c:f>
                <c:numCache>
                  <c:formatCode>General</c:formatCode>
                  <c:ptCount val="4"/>
                  <c:pt idx="0">
                    <c:v>0</c:v>
                  </c:pt>
                  <c:pt idx="1">
                    <c:v>0.93440848292540968</c:v>
                  </c:pt>
                  <c:pt idx="2">
                    <c:v>4.0367775411417792</c:v>
                  </c:pt>
                  <c:pt idx="3">
                    <c:v>3.1023690582163712</c:v>
                  </c:pt>
                </c:numCache>
              </c:numRef>
            </c:minus>
            <c:spPr>
              <a:noFill/>
              <a:ln w="6350" cap="flat" cmpd="sng" algn="ctr">
                <a:solidFill>
                  <a:schemeClr val="tx1">
                    <a:lumMod val="65000"/>
                    <a:lumOff val="35000"/>
                  </a:schemeClr>
                </a:solidFill>
                <a:prstDash val="dash"/>
                <a:round/>
              </a:ln>
              <a:effectLst/>
            </c:spPr>
          </c:errBars>
          <c:cat>
            <c:strRef>
              <c:f>'Moyenne gle'!$B$13:$E$13</c:f>
              <c:strCache>
                <c:ptCount val="4"/>
                <c:pt idx="0">
                  <c:v>Semis</c:v>
                </c:pt>
                <c:pt idx="1">
                  <c:v>Mesure 1</c:v>
                </c:pt>
                <c:pt idx="2">
                  <c:v>Mesure 2</c:v>
                </c:pt>
                <c:pt idx="3">
                  <c:v>Mesure 3</c:v>
                </c:pt>
              </c:strCache>
            </c:strRef>
          </c:cat>
          <c:val>
            <c:numRef>
              <c:f>'Moyenne gle'!$B$18:$E$18</c:f>
              <c:numCache>
                <c:formatCode>General</c:formatCode>
                <c:ptCount val="4"/>
                <c:pt idx="0">
                  <c:v>0</c:v>
                </c:pt>
                <c:pt idx="1">
                  <c:v>30.927083333333318</c:v>
                </c:pt>
                <c:pt idx="2">
                  <c:v>53.593750000000014</c:v>
                </c:pt>
                <c:pt idx="3">
                  <c:v>76.260416666666671</c:v>
                </c:pt>
              </c:numCache>
            </c:numRef>
          </c:val>
          <c:smooth val="0"/>
          <c:extLst>
            <c:ext xmlns:c16="http://schemas.microsoft.com/office/drawing/2014/chart" uri="{C3380CC4-5D6E-409C-BE32-E72D297353CC}">
              <c16:uniqueId val="{00000000-0092-4412-8100-2C7E71BE47C2}"/>
            </c:ext>
          </c:extLst>
        </c:ser>
        <c:ser>
          <c:idx val="0"/>
          <c:order val="1"/>
          <c:tx>
            <c:strRef>
              <c:f>'Moyenne gle'!$A$14</c:f>
              <c:strCache>
                <c:ptCount val="1"/>
                <c:pt idx="0">
                  <c:v>TA</c:v>
                </c:pt>
              </c:strCache>
            </c:strRef>
          </c:tx>
          <c:spPr>
            <a:ln w="6350" cap="rnd">
              <a:solidFill>
                <a:schemeClr val="tx1"/>
              </a:solidFill>
              <a:prstDash val="dash"/>
              <a:round/>
            </a:ln>
            <a:effectLst/>
          </c:spPr>
          <c:marker>
            <c:symbol val="circle"/>
            <c:size val="2"/>
            <c:spPr>
              <a:solidFill>
                <a:schemeClr val="tx1"/>
              </a:solidFill>
              <a:ln w="9525">
                <a:solidFill>
                  <a:schemeClr val="tx1">
                    <a:alpha val="99000"/>
                  </a:schemeClr>
                </a:solidFill>
              </a:ln>
              <a:effectLst/>
            </c:spPr>
          </c:marker>
          <c:errBars>
            <c:errDir val="y"/>
            <c:errBarType val="both"/>
            <c:errValType val="cust"/>
            <c:noEndCap val="0"/>
            <c:plus>
              <c:numRef>
                <c:f>'Moyenne gle'!$H$14:$K$14</c:f>
                <c:numCache>
                  <c:formatCode>General</c:formatCode>
                  <c:ptCount val="4"/>
                  <c:pt idx="0">
                    <c:v>0</c:v>
                  </c:pt>
                  <c:pt idx="1">
                    <c:v>1.7945309791656379</c:v>
                  </c:pt>
                  <c:pt idx="2">
                    <c:v>11.944914800170542</c:v>
                  </c:pt>
                  <c:pt idx="3">
                    <c:v>10.150383821004912</c:v>
                  </c:pt>
                </c:numCache>
              </c:numRef>
            </c:plus>
            <c:minus>
              <c:numRef>
                <c:f>'Moyenne gle'!$H$14:$K$14</c:f>
                <c:numCache>
                  <c:formatCode>General</c:formatCode>
                  <c:ptCount val="4"/>
                  <c:pt idx="0">
                    <c:v>0</c:v>
                  </c:pt>
                  <c:pt idx="1">
                    <c:v>1.7945309791656379</c:v>
                  </c:pt>
                  <c:pt idx="2">
                    <c:v>11.944914800170542</c:v>
                  </c:pt>
                  <c:pt idx="3">
                    <c:v>10.150383821004912</c:v>
                  </c:pt>
                </c:numCache>
              </c:numRef>
            </c:minus>
            <c:spPr>
              <a:noFill/>
              <a:ln w="6350" cap="flat" cmpd="sng" algn="ctr">
                <a:solidFill>
                  <a:schemeClr val="tx1">
                    <a:lumMod val="65000"/>
                    <a:lumOff val="35000"/>
                  </a:schemeClr>
                </a:solidFill>
                <a:prstDash val="dash"/>
                <a:round/>
              </a:ln>
              <a:effectLst/>
            </c:spPr>
          </c:errBars>
          <c:cat>
            <c:strRef>
              <c:f>'Moyenne gle'!$B$13:$E$13</c:f>
              <c:strCache>
                <c:ptCount val="4"/>
                <c:pt idx="0">
                  <c:v>Semis</c:v>
                </c:pt>
                <c:pt idx="1">
                  <c:v>Mesure 1</c:v>
                </c:pt>
                <c:pt idx="2">
                  <c:v>Mesure 2</c:v>
                </c:pt>
                <c:pt idx="3">
                  <c:v>Mesure 3</c:v>
                </c:pt>
              </c:strCache>
            </c:strRef>
          </c:cat>
          <c:val>
            <c:numRef>
              <c:f>'Moyenne gle'!$B$14:$E$14</c:f>
              <c:numCache>
                <c:formatCode>General</c:formatCode>
                <c:ptCount val="4"/>
                <c:pt idx="0">
                  <c:v>0</c:v>
                </c:pt>
                <c:pt idx="1">
                  <c:v>26.739583333333318</c:v>
                </c:pt>
                <c:pt idx="2">
                  <c:v>42.093750000000014</c:v>
                </c:pt>
                <c:pt idx="3">
                  <c:v>57.447916666666679</c:v>
                </c:pt>
              </c:numCache>
            </c:numRef>
          </c:val>
          <c:smooth val="0"/>
          <c:extLst>
            <c:ext xmlns:c16="http://schemas.microsoft.com/office/drawing/2014/chart" uri="{C3380CC4-5D6E-409C-BE32-E72D297353CC}">
              <c16:uniqueId val="{00000001-0092-4412-8100-2C7E71BE47C2}"/>
            </c:ext>
          </c:extLst>
        </c:ser>
        <c:dLbls>
          <c:showLegendKey val="0"/>
          <c:showVal val="0"/>
          <c:showCatName val="0"/>
          <c:showSerName val="0"/>
          <c:showPercent val="0"/>
          <c:showBubbleSize val="0"/>
        </c:dLbls>
        <c:marker val="1"/>
        <c:smooth val="0"/>
        <c:axId val="588708456"/>
        <c:axId val="588715904"/>
      </c:lineChart>
      <c:catAx>
        <c:axId val="588708456"/>
        <c:scaling>
          <c:orientation val="minMax"/>
        </c:scaling>
        <c:delete val="0"/>
        <c:axPos val="b"/>
        <c:numFmt formatCode="General" sourceLinked="1"/>
        <c:majorTickMark val="out"/>
        <c:minorTickMark val="none"/>
        <c:tickLblPos val="nextTo"/>
        <c:spPr>
          <a:noFill/>
          <a:ln w="6350"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fr-FR"/>
          </a:p>
        </c:txPr>
        <c:crossAx val="588715904"/>
        <c:crosses val="autoZero"/>
        <c:auto val="1"/>
        <c:lblAlgn val="ctr"/>
        <c:lblOffset val="100"/>
        <c:noMultiLvlLbl val="0"/>
      </c:catAx>
      <c:valAx>
        <c:axId val="588715904"/>
        <c:scaling>
          <c:orientation val="minMax"/>
        </c:scaling>
        <c:delete val="0"/>
        <c:axPos val="l"/>
        <c:numFmt formatCode="General" sourceLinked="1"/>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fr-FR"/>
          </a:p>
        </c:txPr>
        <c:crossAx val="588708456"/>
        <c:crosses val="autoZero"/>
        <c:crossBetween val="between"/>
      </c:valAx>
      <c:spPr>
        <a:noFill/>
        <a:ln>
          <a:noFill/>
        </a:ln>
        <a:effectLst/>
      </c:spPr>
    </c:plotArea>
    <c:legend>
      <c:legendPos val="b"/>
      <c:layout>
        <c:manualLayout>
          <c:xMode val="edge"/>
          <c:yMode val="edge"/>
          <c:x val="0.32323289565694363"/>
          <c:y val="4.1196650312834794E-2"/>
          <c:w val="0.61068464164000003"/>
          <c:h val="8.4278110654494851E-2"/>
        </c:manualLayout>
      </c:layout>
      <c:overlay val="0"/>
      <c:spPr>
        <a:noFill/>
        <a:ln>
          <a:noFill/>
        </a:ln>
        <a:effectLst/>
      </c:spPr>
      <c:txPr>
        <a:bodyPr rot="0" spcFirstLastPara="1" vertOverflow="ellipsis" vert="horz" wrap="square" anchor="ctr" anchorCtr="1"/>
        <a:lstStyle/>
        <a:p>
          <a:pPr>
            <a:defRPr sz="6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chemeClr val="tx1"/>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en-US"/>
              <a:t>a)</a:t>
            </a:r>
          </a:p>
        </c:rich>
      </c:tx>
      <c:layout>
        <c:manualLayout>
          <c:xMode val="edge"/>
          <c:yMode val="edge"/>
          <c:x val="0.16280060739969793"/>
          <c:y val="2.4117264267586383E-2"/>
        </c:manualLayout>
      </c:layout>
      <c:overlay val="0"/>
      <c:spPr>
        <a:noFill/>
        <a:ln>
          <a:noFill/>
        </a:ln>
        <a:effectLst/>
      </c:spPr>
    </c:title>
    <c:autoTitleDeleted val="0"/>
    <c:plotArea>
      <c:layout>
        <c:manualLayout>
          <c:layoutTarget val="inner"/>
          <c:xMode val="edge"/>
          <c:yMode val="edge"/>
          <c:x val="0.17366896757564798"/>
          <c:y val="4.9063577796577086E-2"/>
          <c:w val="0.79829872695402315"/>
          <c:h val="0.73274223986464515"/>
        </c:manualLayout>
      </c:layout>
      <c:lineChart>
        <c:grouping val="standard"/>
        <c:varyColors val="0"/>
        <c:ser>
          <c:idx val="0"/>
          <c:order val="0"/>
          <c:tx>
            <c:strRef>
              <c:f>'Moyenne gle'!$A$3</c:f>
              <c:strCache>
                <c:ptCount val="1"/>
                <c:pt idx="0">
                  <c:v>BRF</c:v>
                </c:pt>
              </c:strCache>
            </c:strRef>
          </c:tx>
          <c:spPr>
            <a:ln w="6350" cap="rnd">
              <a:solidFill>
                <a:schemeClr val="tx1"/>
              </a:solidFill>
              <a:prstDash val="solid"/>
              <a:round/>
            </a:ln>
            <a:effectLst/>
          </c:spPr>
          <c:marker>
            <c:symbol val="circle"/>
            <c:size val="2"/>
            <c:spPr>
              <a:solidFill>
                <a:schemeClr val="tx1"/>
              </a:solidFill>
              <a:ln w="9525">
                <a:solidFill>
                  <a:schemeClr val="tx1"/>
                </a:solidFill>
              </a:ln>
              <a:effectLst/>
            </c:spPr>
          </c:marker>
          <c:errBars>
            <c:errDir val="y"/>
            <c:errBarType val="both"/>
            <c:errValType val="cust"/>
            <c:noEndCap val="0"/>
            <c:plus>
              <c:numRef>
                <c:f>'Moyenne gle'!$H$3:$K$3</c:f>
                <c:numCache>
                  <c:formatCode>General</c:formatCode>
                  <c:ptCount val="4"/>
                  <c:pt idx="0">
                    <c:v>0</c:v>
                  </c:pt>
                  <c:pt idx="1">
                    <c:v>27.97653199723991</c:v>
                  </c:pt>
                  <c:pt idx="2">
                    <c:v>13.525824066084313</c:v>
                  </c:pt>
                  <c:pt idx="3">
                    <c:v>43.695978552570125</c:v>
                  </c:pt>
                </c:numCache>
              </c:numRef>
            </c:plus>
            <c:minus>
              <c:numRef>
                <c:f>'Moyenne gle'!$H$3:$K$3</c:f>
                <c:numCache>
                  <c:formatCode>General</c:formatCode>
                  <c:ptCount val="4"/>
                  <c:pt idx="0">
                    <c:v>0</c:v>
                  </c:pt>
                  <c:pt idx="1">
                    <c:v>27.97653199723991</c:v>
                  </c:pt>
                  <c:pt idx="2">
                    <c:v>13.525824066084313</c:v>
                  </c:pt>
                  <c:pt idx="3">
                    <c:v>43.695978552570125</c:v>
                  </c:pt>
                </c:numCache>
              </c:numRef>
            </c:minus>
            <c:spPr>
              <a:noFill/>
              <a:ln w="6350" cap="flat" cmpd="sng" algn="ctr">
                <a:solidFill>
                  <a:schemeClr val="tx1">
                    <a:lumMod val="65000"/>
                    <a:lumOff val="35000"/>
                  </a:schemeClr>
                </a:solidFill>
                <a:prstDash val="dash"/>
                <a:round/>
              </a:ln>
              <a:effectLst/>
            </c:spPr>
          </c:errBars>
          <c:cat>
            <c:strRef>
              <c:f>'Moyenne gle'!$B$2:$E$2</c:f>
              <c:strCache>
                <c:ptCount val="4"/>
                <c:pt idx="0">
                  <c:v>Semis</c:v>
                </c:pt>
                <c:pt idx="1">
                  <c:v>Mesure 1</c:v>
                </c:pt>
                <c:pt idx="2">
                  <c:v>Mesure 2</c:v>
                </c:pt>
                <c:pt idx="3">
                  <c:v>Mesure 3</c:v>
                </c:pt>
              </c:strCache>
            </c:strRef>
          </c:cat>
          <c:val>
            <c:numRef>
              <c:f>'Moyenne gle'!$B$3:$E$3</c:f>
              <c:numCache>
                <c:formatCode>General</c:formatCode>
                <c:ptCount val="4"/>
                <c:pt idx="0">
                  <c:v>0</c:v>
                </c:pt>
                <c:pt idx="1">
                  <c:v>82.166666666666671</c:v>
                </c:pt>
                <c:pt idx="2">
                  <c:v>119.25</c:v>
                </c:pt>
                <c:pt idx="3">
                  <c:v>219.6875</c:v>
                </c:pt>
              </c:numCache>
            </c:numRef>
          </c:val>
          <c:smooth val="0"/>
          <c:extLst>
            <c:ext xmlns:c16="http://schemas.microsoft.com/office/drawing/2014/chart" uri="{C3380CC4-5D6E-409C-BE32-E72D297353CC}">
              <c16:uniqueId val="{00000000-FDD9-43D9-825E-64DDFAB350BD}"/>
            </c:ext>
          </c:extLst>
        </c:ser>
        <c:ser>
          <c:idx val="1"/>
          <c:order val="1"/>
          <c:tx>
            <c:strRef>
              <c:f>'Moyenne gle'!$A$10</c:f>
              <c:strCache>
                <c:ptCount val="1"/>
                <c:pt idx="0">
                  <c:v>TA</c:v>
                </c:pt>
              </c:strCache>
            </c:strRef>
          </c:tx>
          <c:spPr>
            <a:ln w="6350" cap="rnd">
              <a:solidFill>
                <a:schemeClr val="tx1"/>
              </a:solidFill>
              <a:prstDash val="dash"/>
              <a:round/>
            </a:ln>
            <a:effectLst/>
          </c:spPr>
          <c:marker>
            <c:symbol val="circle"/>
            <c:size val="2"/>
            <c:spPr>
              <a:solidFill>
                <a:schemeClr val="tx1"/>
              </a:solidFill>
              <a:ln w="6350">
                <a:solidFill>
                  <a:schemeClr val="tx1"/>
                </a:solidFill>
                <a:prstDash val="dash"/>
              </a:ln>
              <a:effectLst/>
            </c:spPr>
          </c:marker>
          <c:errBars>
            <c:errDir val="y"/>
            <c:errBarType val="both"/>
            <c:errValType val="cust"/>
            <c:noEndCap val="0"/>
            <c:plus>
              <c:numRef>
                <c:f>'Moyenne gle'!$H$10:$K$10</c:f>
                <c:numCache>
                  <c:formatCode>General</c:formatCode>
                  <c:ptCount val="4"/>
                  <c:pt idx="0">
                    <c:v>0</c:v>
                  </c:pt>
                  <c:pt idx="1">
                    <c:v>46.761725789822933</c:v>
                  </c:pt>
                  <c:pt idx="2">
                    <c:v>27.512967796854294</c:v>
                  </c:pt>
                  <c:pt idx="3">
                    <c:v>60.935673049536426</c:v>
                  </c:pt>
                </c:numCache>
              </c:numRef>
            </c:plus>
            <c:minus>
              <c:numRef>
                <c:f>'Moyenne gle'!$H$10:$K$10</c:f>
                <c:numCache>
                  <c:formatCode>General</c:formatCode>
                  <c:ptCount val="4"/>
                  <c:pt idx="0">
                    <c:v>0</c:v>
                  </c:pt>
                  <c:pt idx="1">
                    <c:v>46.761725789822933</c:v>
                  </c:pt>
                  <c:pt idx="2">
                    <c:v>27.512967796854294</c:v>
                  </c:pt>
                  <c:pt idx="3">
                    <c:v>60.935673049536426</c:v>
                  </c:pt>
                </c:numCache>
              </c:numRef>
            </c:minus>
            <c:spPr>
              <a:noFill/>
              <a:ln w="6350" cap="flat" cmpd="sng" algn="ctr">
                <a:solidFill>
                  <a:schemeClr val="tx1">
                    <a:lumMod val="65000"/>
                    <a:lumOff val="35000"/>
                  </a:schemeClr>
                </a:solidFill>
                <a:prstDash val="dash"/>
                <a:round/>
              </a:ln>
              <a:effectLst/>
            </c:spPr>
          </c:errBars>
          <c:cat>
            <c:strRef>
              <c:f>'Moyenne gle'!$B$2:$E$2</c:f>
              <c:strCache>
                <c:ptCount val="4"/>
                <c:pt idx="0">
                  <c:v>Semis</c:v>
                </c:pt>
                <c:pt idx="1">
                  <c:v>Mesure 1</c:v>
                </c:pt>
                <c:pt idx="2">
                  <c:v>Mesure 2</c:v>
                </c:pt>
                <c:pt idx="3">
                  <c:v>Mesure 3</c:v>
                </c:pt>
              </c:strCache>
            </c:strRef>
          </c:cat>
          <c:val>
            <c:numRef>
              <c:f>'Moyenne gle'!$B$10:$E$10</c:f>
              <c:numCache>
                <c:formatCode>General</c:formatCode>
                <c:ptCount val="4"/>
                <c:pt idx="0">
                  <c:v>0</c:v>
                </c:pt>
                <c:pt idx="1">
                  <c:v>74.34375</c:v>
                </c:pt>
                <c:pt idx="2">
                  <c:v>111.86458333333333</c:v>
                </c:pt>
                <c:pt idx="3">
                  <c:v>204.25</c:v>
                </c:pt>
              </c:numCache>
            </c:numRef>
          </c:val>
          <c:smooth val="0"/>
          <c:extLst>
            <c:ext xmlns:c16="http://schemas.microsoft.com/office/drawing/2014/chart" uri="{C3380CC4-5D6E-409C-BE32-E72D297353CC}">
              <c16:uniqueId val="{00000001-FDD9-43D9-825E-64DDFAB350BD}"/>
            </c:ext>
          </c:extLst>
        </c:ser>
        <c:dLbls>
          <c:showLegendKey val="0"/>
          <c:showVal val="0"/>
          <c:showCatName val="0"/>
          <c:showSerName val="0"/>
          <c:showPercent val="0"/>
          <c:showBubbleSize val="0"/>
        </c:dLbls>
        <c:marker val="1"/>
        <c:smooth val="0"/>
        <c:axId val="588710024"/>
        <c:axId val="588710808"/>
      </c:lineChart>
      <c:catAx>
        <c:axId val="588710024"/>
        <c:scaling>
          <c:orientation val="minMax"/>
        </c:scaling>
        <c:delete val="0"/>
        <c:axPos val="b"/>
        <c:numFmt formatCode="General" sourceLinked="1"/>
        <c:majorTickMark val="out"/>
        <c:minorTickMark val="none"/>
        <c:tickLblPos val="nextTo"/>
        <c:spPr>
          <a:noFill/>
          <a:ln w="6350"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fr-FR"/>
          </a:p>
        </c:txPr>
        <c:crossAx val="588710808"/>
        <c:crosses val="autoZero"/>
        <c:auto val="1"/>
        <c:lblAlgn val="ctr"/>
        <c:lblOffset val="100"/>
        <c:noMultiLvlLbl val="0"/>
      </c:catAx>
      <c:valAx>
        <c:axId val="588710808"/>
        <c:scaling>
          <c:orientation val="minMax"/>
        </c:scaling>
        <c:delete val="0"/>
        <c:axPos val="l"/>
        <c:title>
          <c:tx>
            <c:rich>
              <a:bodyPr rot="-5400000" spcFirstLastPara="1" vertOverflow="ellipsis" vert="horz" wrap="square" anchor="ctr" anchorCtr="1"/>
              <a:lstStyle/>
              <a:p>
                <a:pPr>
                  <a:defRPr sz="700"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a:t>Hauteurs des plants (cm)</a:t>
                </a:r>
              </a:p>
            </c:rich>
          </c:tx>
          <c:layout>
            <c:manualLayout>
              <c:xMode val="edge"/>
              <c:yMode val="edge"/>
              <c:x val="8.5402591621116433E-3"/>
              <c:y val="8.5270051394955873E-2"/>
            </c:manualLayout>
          </c:layout>
          <c:overlay val="0"/>
          <c:spPr>
            <a:noFill/>
            <a:ln>
              <a:noFill/>
            </a:ln>
            <a:effectLst/>
          </c:spPr>
        </c:title>
        <c:numFmt formatCode="General" sourceLinked="1"/>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6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fr-FR"/>
          </a:p>
        </c:txPr>
        <c:crossAx val="588710024"/>
        <c:crosses val="autoZero"/>
        <c:crossBetween val="between"/>
      </c:valAx>
      <c:spPr>
        <a:noFill/>
        <a:ln>
          <a:noFill/>
        </a:ln>
        <a:effectLst/>
      </c:spPr>
    </c:plotArea>
    <c:legend>
      <c:legendPos val="b"/>
      <c:layout>
        <c:manualLayout>
          <c:xMode val="edge"/>
          <c:yMode val="edge"/>
          <c:x val="0.30532029243906833"/>
          <c:y val="4.6183379970065726E-2"/>
          <c:w val="0.54513440424497339"/>
          <c:h val="8.6518614448338041E-2"/>
        </c:manualLayout>
      </c:layout>
      <c:overlay val="0"/>
      <c:spPr>
        <a:noFill/>
        <a:ln>
          <a:noFill/>
        </a:ln>
        <a:effectLst/>
      </c:spPr>
      <c:txPr>
        <a:bodyPr rot="0" spcFirstLastPara="1" vertOverflow="ellipsis" vert="horz" wrap="square" anchor="ctr" anchorCtr="1"/>
        <a:lstStyle/>
        <a:p>
          <a:pPr>
            <a:defRPr sz="6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chemeClr val="tx1"/>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t>Rendements Grains</a:t>
            </a:r>
          </a:p>
        </c:rich>
      </c:tx>
      <c:layout>
        <c:manualLayout>
          <c:xMode val="edge"/>
          <c:yMode val="edge"/>
          <c:x val="0.35347293307086614"/>
          <c:y val="4.5569680295987122E-3"/>
        </c:manualLayout>
      </c:layout>
      <c:overlay val="0"/>
      <c:spPr>
        <a:noFill/>
        <a:ln>
          <a:noFill/>
        </a:ln>
        <a:effectLst/>
      </c:spPr>
      <c:txPr>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title>
    <c:autoTitleDeleted val="0"/>
    <c:plotArea>
      <c:layout>
        <c:manualLayout>
          <c:layoutTarget val="inner"/>
          <c:xMode val="edge"/>
          <c:yMode val="edge"/>
          <c:x val="0.21869435438217277"/>
          <c:y val="0.11725854679557458"/>
          <c:w val="0.7763742131178194"/>
          <c:h val="0.74966811813279799"/>
        </c:manualLayout>
      </c:layout>
      <c:barChart>
        <c:barDir val="col"/>
        <c:grouping val="clustered"/>
        <c:varyColors val="0"/>
        <c:ser>
          <c:idx val="0"/>
          <c:order val="0"/>
          <c:tx>
            <c:strRef>
              <c:f>'Moy gle'!$A$4</c:f>
              <c:strCache>
                <c:ptCount val="1"/>
                <c:pt idx="0">
                  <c:v>TA</c:v>
                </c:pt>
              </c:strCache>
            </c:strRef>
          </c:tx>
          <c:spPr>
            <a:solidFill>
              <a:schemeClr val="lt1"/>
            </a:solidFill>
            <a:ln w="12700" cap="flat" cmpd="sng" algn="ctr">
              <a:solidFill>
                <a:schemeClr val="dk1"/>
              </a:solidFill>
              <a:prstDash val="solid"/>
              <a:miter lim="800000"/>
            </a:ln>
            <a:effectLst/>
          </c:spPr>
          <c:invertIfNegative val="0"/>
          <c:dLbls>
            <c:dLbl>
              <c:idx val="0"/>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EF-46E2-BB7F-0110A844E96D}"/>
                </c:ext>
              </c:extLst>
            </c:dLbl>
            <c:dLbl>
              <c:idx val="1"/>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EEF-46E2-BB7F-0110A844E96D}"/>
                </c:ext>
              </c:extLst>
            </c:dLbl>
            <c:dLbl>
              <c:idx val="2"/>
              <c:layout>
                <c:manualLayout>
                  <c:x val="-1.9348940947281044E-16"/>
                  <c:y val="-0.14899713467048717"/>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EF-46E2-BB7F-0110A844E96D}"/>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'Moy gle'!$B$9:$D$9</c:f>
                <c:numCache>
                  <c:formatCode>General</c:formatCode>
                  <c:ptCount val="3"/>
                  <c:pt idx="0">
                    <c:v>4.1337882478283507</c:v>
                  </c:pt>
                  <c:pt idx="1">
                    <c:v>0.55070862804008303</c:v>
                  </c:pt>
                  <c:pt idx="2">
                    <c:v>80</c:v>
                  </c:pt>
                </c:numCache>
              </c:numRef>
            </c:plus>
            <c:minus>
              <c:numRef>
                <c:f>'Moy gle'!$B$9:$D$9</c:f>
                <c:numCache>
                  <c:formatCode>General</c:formatCode>
                  <c:ptCount val="3"/>
                  <c:pt idx="0">
                    <c:v>4.1337882478283507</c:v>
                  </c:pt>
                  <c:pt idx="1">
                    <c:v>0.55070862804008303</c:v>
                  </c:pt>
                  <c:pt idx="2">
                    <c:v>80</c:v>
                  </c:pt>
                </c:numCache>
              </c:numRef>
            </c:minus>
            <c:spPr>
              <a:noFill/>
              <a:ln w="6350" cap="flat" cmpd="sng" algn="ctr">
                <a:solidFill>
                  <a:schemeClr val="tx1">
                    <a:lumMod val="65000"/>
                    <a:lumOff val="35000"/>
                  </a:schemeClr>
                </a:solidFill>
                <a:prstDash val="dash"/>
                <a:round/>
              </a:ln>
              <a:effectLst/>
            </c:spPr>
          </c:errBars>
          <c:cat>
            <c:numRef>
              <c:f>'Moy gle'!$B$3:$D$3</c:f>
              <c:numCache>
                <c:formatCode>General</c:formatCode>
                <c:ptCount val="3"/>
                <c:pt idx="0">
                  <c:v>2017</c:v>
                </c:pt>
                <c:pt idx="1">
                  <c:v>2018</c:v>
                </c:pt>
                <c:pt idx="2">
                  <c:v>2019</c:v>
                </c:pt>
              </c:numCache>
            </c:numRef>
          </c:cat>
          <c:val>
            <c:numRef>
              <c:f>'Moy gle'!$B$4:$D$4</c:f>
              <c:numCache>
                <c:formatCode>General</c:formatCode>
                <c:ptCount val="3"/>
                <c:pt idx="0">
                  <c:v>4.6130952380952381</c:v>
                </c:pt>
                <c:pt idx="1">
                  <c:v>13.137640107212476</c:v>
                </c:pt>
                <c:pt idx="2">
                  <c:v>210</c:v>
                </c:pt>
              </c:numCache>
            </c:numRef>
          </c:val>
          <c:extLst>
            <c:ext xmlns:c16="http://schemas.microsoft.com/office/drawing/2014/chart" uri="{C3380CC4-5D6E-409C-BE32-E72D297353CC}">
              <c16:uniqueId val="{00000003-EEEF-46E2-BB7F-0110A844E96D}"/>
            </c:ext>
          </c:extLst>
        </c:ser>
        <c:ser>
          <c:idx val="1"/>
          <c:order val="1"/>
          <c:tx>
            <c:strRef>
              <c:f>'Moy gle'!$A$5</c:f>
              <c:strCache>
                <c:ptCount val="1"/>
                <c:pt idx="0">
                  <c:v>BRF</c:v>
                </c:pt>
              </c:strCache>
            </c:strRef>
          </c:tx>
          <c:spPr>
            <a:pattFill prst="pct20">
              <a:fgClr>
                <a:schemeClr val="tx1"/>
              </a:fgClr>
              <a:bgClr>
                <a:schemeClr val="bg1"/>
              </a:bgClr>
            </a:pattFill>
            <a:ln w="12700" cap="flat" cmpd="sng" algn="ctr">
              <a:solidFill>
                <a:schemeClr val="dk1"/>
              </a:solidFill>
              <a:prstDash val="solid"/>
              <a:miter lim="800000"/>
            </a:ln>
            <a:effectLst/>
          </c:spPr>
          <c:invertIfNegative val="0"/>
          <c:dLbls>
            <c:dLbl>
              <c:idx val="0"/>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EEF-46E2-BB7F-0110A844E96D}"/>
                </c:ext>
              </c:extLst>
            </c:dLbl>
            <c:dLbl>
              <c:idx val="1"/>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EEF-46E2-BB7F-0110A844E96D}"/>
                </c:ext>
              </c:extLst>
            </c:dLbl>
            <c:dLbl>
              <c:idx val="2"/>
              <c:layout>
                <c:manualLayout>
                  <c:x val="0"/>
                  <c:y val="-6.3037249283667621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EEF-46E2-BB7F-0110A844E96D}"/>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'Moy gle'!$B$10:$D$10</c:f>
                <c:numCache>
                  <c:formatCode>General</c:formatCode>
                  <c:ptCount val="3"/>
                  <c:pt idx="0">
                    <c:v>2.3159815732376487</c:v>
                  </c:pt>
                  <c:pt idx="1">
                    <c:v>0.96046715401606786</c:v>
                  </c:pt>
                  <c:pt idx="2">
                    <c:v>40</c:v>
                  </c:pt>
                </c:numCache>
              </c:numRef>
            </c:plus>
            <c:minus>
              <c:numRef>
                <c:f>'Moy gle'!$B$10:$D$10</c:f>
                <c:numCache>
                  <c:formatCode>General</c:formatCode>
                  <c:ptCount val="3"/>
                  <c:pt idx="0">
                    <c:v>2.3159815732376487</c:v>
                  </c:pt>
                  <c:pt idx="1">
                    <c:v>0.96046715401606786</c:v>
                  </c:pt>
                  <c:pt idx="2">
                    <c:v>40</c:v>
                  </c:pt>
                </c:numCache>
              </c:numRef>
            </c:minus>
            <c:spPr>
              <a:noFill/>
              <a:ln w="6350" cap="flat" cmpd="sng" algn="ctr">
                <a:solidFill>
                  <a:schemeClr val="tx1">
                    <a:lumMod val="65000"/>
                    <a:lumOff val="35000"/>
                  </a:schemeClr>
                </a:solidFill>
                <a:prstDash val="dash"/>
                <a:round/>
              </a:ln>
              <a:effectLst/>
            </c:spPr>
          </c:errBars>
          <c:cat>
            <c:numRef>
              <c:f>'Moy gle'!$B$3:$D$3</c:f>
              <c:numCache>
                <c:formatCode>General</c:formatCode>
                <c:ptCount val="3"/>
                <c:pt idx="0">
                  <c:v>2017</c:v>
                </c:pt>
                <c:pt idx="1">
                  <c:v>2018</c:v>
                </c:pt>
                <c:pt idx="2">
                  <c:v>2019</c:v>
                </c:pt>
              </c:numCache>
            </c:numRef>
          </c:cat>
          <c:val>
            <c:numRef>
              <c:f>'Moy gle'!$B$5:$D$5</c:f>
              <c:numCache>
                <c:formatCode>General</c:formatCode>
                <c:ptCount val="3"/>
                <c:pt idx="0">
                  <c:v>52.333333333333336</c:v>
                </c:pt>
                <c:pt idx="1">
                  <c:v>19.915123456790127</c:v>
                </c:pt>
                <c:pt idx="2">
                  <c:v>320</c:v>
                </c:pt>
              </c:numCache>
            </c:numRef>
          </c:val>
          <c:extLst>
            <c:ext xmlns:c16="http://schemas.microsoft.com/office/drawing/2014/chart" uri="{C3380CC4-5D6E-409C-BE32-E72D297353CC}">
              <c16:uniqueId val="{00000007-EEEF-46E2-BB7F-0110A844E96D}"/>
            </c:ext>
          </c:extLst>
        </c:ser>
        <c:dLbls>
          <c:dLblPos val="outEnd"/>
          <c:showLegendKey val="0"/>
          <c:showVal val="1"/>
          <c:showCatName val="0"/>
          <c:showSerName val="0"/>
          <c:showPercent val="0"/>
          <c:showBubbleSize val="0"/>
        </c:dLbls>
        <c:gapWidth val="219"/>
        <c:overlap val="-27"/>
        <c:axId val="588712376"/>
        <c:axId val="588709240"/>
      </c:barChart>
      <c:catAx>
        <c:axId val="588712376"/>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8709240"/>
        <c:crosses val="autoZero"/>
        <c:auto val="1"/>
        <c:lblAlgn val="ctr"/>
        <c:lblOffset val="100"/>
        <c:noMultiLvlLbl val="0"/>
      </c:catAx>
      <c:valAx>
        <c:axId val="588709240"/>
        <c:scaling>
          <c:orientation val="minMax"/>
        </c:scaling>
        <c:delete val="0"/>
        <c:axPos val="l"/>
        <c:title>
          <c:tx>
            <c:rich>
              <a:bodyPr rot="-540000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800"/>
                  <a:t>Rendements grains (Kg ha</a:t>
                </a:r>
                <a:r>
                  <a:rPr lang="en-US" sz="800" baseline="30000"/>
                  <a:t>-1</a:t>
                </a:r>
                <a:r>
                  <a:rPr lang="en-US" sz="800"/>
                  <a:t>)</a:t>
                </a:r>
              </a:p>
            </c:rich>
          </c:tx>
          <c:layout>
            <c:manualLayout>
              <c:xMode val="edge"/>
              <c:yMode val="edge"/>
              <c:x val="4.7799907364520612E-3"/>
              <c:y val="0.13984052626333102"/>
            </c:manualLayout>
          </c:layout>
          <c:overlay val="0"/>
          <c:spPr>
            <a:noFill/>
            <a:ln>
              <a:noFill/>
            </a:ln>
            <a:effectLst/>
          </c:spPr>
          <c:txPr>
            <a:bodyPr rot="-540000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title>
        <c:numFmt formatCode="General" sourceLinked="1"/>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8712376"/>
        <c:crosses val="autoZero"/>
        <c:crossBetween val="between"/>
      </c:valAx>
      <c:spPr>
        <a:noFill/>
        <a:ln>
          <a:noFill/>
        </a:ln>
        <a:effectLst/>
      </c:spPr>
    </c:plotArea>
    <c:legend>
      <c:legendPos val="b"/>
      <c:layout>
        <c:manualLayout>
          <c:xMode val="edge"/>
          <c:yMode val="edge"/>
          <c:x val="0.37599069245631894"/>
          <c:y val="0.14611285337183852"/>
          <c:w val="0.34854133338873539"/>
          <c:h val="6.3321668124817737E-2"/>
        </c:manualLayout>
      </c:layout>
      <c:overlay val="0"/>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t>Efficacité d'utilisation de l'eau</a:t>
            </a:r>
          </a:p>
        </c:rich>
      </c:tx>
      <c:layout>
        <c:manualLayout>
          <c:xMode val="edge"/>
          <c:yMode val="edge"/>
          <c:x val="0.28312858496795146"/>
          <c:y val="1.9861973135710975E-2"/>
        </c:manualLayout>
      </c:layout>
      <c:overlay val="0"/>
      <c:spPr>
        <a:noFill/>
        <a:ln>
          <a:noFill/>
        </a:ln>
        <a:effectLst/>
      </c:spPr>
    </c:title>
    <c:autoTitleDeleted val="0"/>
    <c:plotArea>
      <c:layout>
        <c:manualLayout>
          <c:layoutTarget val="inner"/>
          <c:xMode val="edge"/>
          <c:yMode val="edge"/>
          <c:x val="0.23739441660701502"/>
          <c:y val="0.12306206577119036"/>
          <c:w val="0.75733047005487952"/>
          <c:h val="0.79149189439555345"/>
        </c:manualLayout>
      </c:layout>
      <c:barChart>
        <c:barDir val="col"/>
        <c:grouping val="clustered"/>
        <c:varyColors val="0"/>
        <c:ser>
          <c:idx val="0"/>
          <c:order val="0"/>
          <c:tx>
            <c:strRef>
              <c:f>'Moy gle'!$K$4</c:f>
              <c:strCache>
                <c:ptCount val="1"/>
                <c:pt idx="0">
                  <c:v>TA</c:v>
                </c:pt>
              </c:strCache>
            </c:strRef>
          </c:tx>
          <c:spPr>
            <a:solidFill>
              <a:schemeClr val="lt1"/>
            </a:solidFill>
            <a:ln w="12700" cap="flat" cmpd="sng" algn="ctr">
              <a:solidFill>
                <a:schemeClr val="dk1"/>
              </a:solidFill>
              <a:prstDash val="solid"/>
              <a:miter lim="800000"/>
            </a:ln>
            <a:effectLst/>
          </c:spPr>
          <c:invertIfNegative val="0"/>
          <c:dLbls>
            <c:dLbl>
              <c:idx val="0"/>
              <c:layout>
                <c:manualLayout>
                  <c:x val="0"/>
                  <c:y val="-2.941176470588246E-2"/>
                </c:manualLayout>
              </c:layout>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2EC-4CB3-BA37-0120BD5ECD0B}"/>
                </c:ext>
              </c:extLst>
            </c:dLbl>
            <c:dLbl>
              <c:idx val="1"/>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2EC-4CB3-BA37-0120BD5ECD0B}"/>
                </c:ext>
              </c:extLst>
            </c:dLbl>
            <c:dLbl>
              <c:idx val="2"/>
              <c:layout>
                <c:manualLayout>
                  <c:x val="-6.9038004590556718E-3"/>
                  <c:y val="-0.1771699861046781"/>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2EC-4CB3-BA37-0120BD5ECD0B}"/>
                </c:ext>
              </c:extLst>
            </c:dLbl>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'Moy gle'!$L$9:$N$9</c:f>
                <c:numCache>
                  <c:formatCode>General</c:formatCode>
                  <c:ptCount val="3"/>
                  <c:pt idx="0">
                    <c:v>7.9185588113487061E-3</c:v>
                  </c:pt>
                  <c:pt idx="1">
                    <c:v>6.0000000000000019E-3</c:v>
                  </c:pt>
                  <c:pt idx="2">
                    <c:v>0.11038164060711796</c:v>
                  </c:pt>
                </c:numCache>
              </c:numRef>
            </c:plus>
            <c:minus>
              <c:numRef>
                <c:f>'Moy gle'!$L$9:$N$9</c:f>
                <c:numCache>
                  <c:formatCode>General</c:formatCode>
                  <c:ptCount val="3"/>
                  <c:pt idx="0">
                    <c:v>7.9185588113487061E-3</c:v>
                  </c:pt>
                  <c:pt idx="1">
                    <c:v>6.0000000000000019E-3</c:v>
                  </c:pt>
                  <c:pt idx="2">
                    <c:v>0.11038164060711796</c:v>
                  </c:pt>
                </c:numCache>
              </c:numRef>
            </c:minus>
            <c:spPr>
              <a:noFill/>
              <a:ln w="6350" cap="flat" cmpd="sng" algn="ctr">
                <a:solidFill>
                  <a:schemeClr val="tx1">
                    <a:lumMod val="65000"/>
                    <a:lumOff val="35000"/>
                  </a:schemeClr>
                </a:solidFill>
                <a:prstDash val="dash"/>
                <a:round/>
              </a:ln>
              <a:effectLst/>
            </c:spPr>
          </c:errBars>
          <c:cat>
            <c:numRef>
              <c:f>'Moy gle'!$L$3:$N$3</c:f>
              <c:numCache>
                <c:formatCode>General</c:formatCode>
                <c:ptCount val="3"/>
                <c:pt idx="0">
                  <c:v>2017</c:v>
                </c:pt>
                <c:pt idx="1">
                  <c:v>2018</c:v>
                </c:pt>
                <c:pt idx="2">
                  <c:v>2019</c:v>
                </c:pt>
              </c:numCache>
            </c:numRef>
          </c:cat>
          <c:val>
            <c:numRef>
              <c:f>'Moy gle'!$L$4:$N$4</c:f>
              <c:numCache>
                <c:formatCode>General</c:formatCode>
                <c:ptCount val="3"/>
                <c:pt idx="0">
                  <c:v>6.8800823834380912E-3</c:v>
                </c:pt>
                <c:pt idx="1">
                  <c:v>2.0000000000000007E-2</c:v>
                </c:pt>
                <c:pt idx="2">
                  <c:v>0.26</c:v>
                </c:pt>
              </c:numCache>
            </c:numRef>
          </c:val>
          <c:extLst>
            <c:ext xmlns:c16="http://schemas.microsoft.com/office/drawing/2014/chart" uri="{C3380CC4-5D6E-409C-BE32-E72D297353CC}">
              <c16:uniqueId val="{00000003-62EC-4CB3-BA37-0120BD5ECD0B}"/>
            </c:ext>
          </c:extLst>
        </c:ser>
        <c:ser>
          <c:idx val="1"/>
          <c:order val="1"/>
          <c:tx>
            <c:strRef>
              <c:f>'Moy gle'!$K$5</c:f>
              <c:strCache>
                <c:ptCount val="1"/>
                <c:pt idx="0">
                  <c:v>BRF </c:v>
                </c:pt>
              </c:strCache>
            </c:strRef>
          </c:tx>
          <c:spPr>
            <a:pattFill prst="pct20">
              <a:fgClr>
                <a:schemeClr val="tx1"/>
              </a:fgClr>
              <a:bgClr>
                <a:schemeClr val="bg1"/>
              </a:bgClr>
            </a:pattFill>
            <a:ln w="12700" cap="flat" cmpd="sng" algn="ctr">
              <a:solidFill>
                <a:schemeClr val="dk1"/>
              </a:solidFill>
              <a:prstDash val="solid"/>
              <a:miter lim="800000"/>
            </a:ln>
            <a:effectLst/>
          </c:spPr>
          <c:invertIfNegative val="0"/>
          <c:dLbls>
            <c:dLbl>
              <c:idx val="0"/>
              <c:layout>
                <c:manualLayout>
                  <c:x val="0"/>
                  <c:y val="-3.5294117647058823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2EC-4CB3-BA37-0120BD5ECD0B}"/>
                </c:ext>
              </c:extLst>
            </c:dLbl>
            <c:dLbl>
              <c:idx val="1"/>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2EC-4CB3-BA37-0120BD5ECD0B}"/>
                </c:ext>
              </c:extLst>
            </c:dLbl>
            <c:dLbl>
              <c:idx val="2"/>
              <c:layout>
                <c:manualLayout>
                  <c:x val="0"/>
                  <c:y val="-0.11625196850393701"/>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2EC-4CB3-BA37-0120BD5ECD0B}"/>
                </c:ext>
              </c:extLst>
            </c:dLbl>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'Moy gle'!$L$10:$N$10</c:f>
                <c:numCache>
                  <c:formatCode>General</c:formatCode>
                  <c:ptCount val="3"/>
                  <c:pt idx="0">
                    <c:v>2.1526855674482651E-2</c:v>
                  </c:pt>
                  <c:pt idx="1">
                    <c:v>2.0000000000000009E-3</c:v>
                  </c:pt>
                  <c:pt idx="2">
                    <c:v>7.534532149169007E-2</c:v>
                  </c:pt>
                </c:numCache>
              </c:numRef>
            </c:plus>
            <c:minus>
              <c:numRef>
                <c:f>'Moy gle'!$L$10:$N$10</c:f>
                <c:numCache>
                  <c:formatCode>General</c:formatCode>
                  <c:ptCount val="3"/>
                  <c:pt idx="0">
                    <c:v>2.1526855674482651E-2</c:v>
                  </c:pt>
                  <c:pt idx="1">
                    <c:v>2.0000000000000009E-3</c:v>
                  </c:pt>
                  <c:pt idx="2">
                    <c:v>7.534532149169007E-2</c:v>
                  </c:pt>
                </c:numCache>
              </c:numRef>
            </c:minus>
            <c:spPr>
              <a:noFill/>
              <a:ln w="6350" cap="flat" cmpd="sng" algn="ctr">
                <a:solidFill>
                  <a:schemeClr val="tx1">
                    <a:lumMod val="65000"/>
                    <a:lumOff val="35000"/>
                  </a:schemeClr>
                </a:solidFill>
                <a:prstDash val="dash"/>
                <a:round/>
              </a:ln>
              <a:effectLst/>
            </c:spPr>
          </c:errBars>
          <c:cat>
            <c:numRef>
              <c:f>'Moy gle'!$L$3:$N$3</c:f>
              <c:numCache>
                <c:formatCode>General</c:formatCode>
                <c:ptCount val="3"/>
                <c:pt idx="0">
                  <c:v>2017</c:v>
                </c:pt>
                <c:pt idx="1">
                  <c:v>2018</c:v>
                </c:pt>
                <c:pt idx="2">
                  <c:v>2019</c:v>
                </c:pt>
              </c:numCache>
            </c:numRef>
          </c:cat>
          <c:val>
            <c:numRef>
              <c:f>'Moy gle'!$L$5:$N$5</c:f>
              <c:numCache>
                <c:formatCode>General</c:formatCode>
                <c:ptCount val="3"/>
                <c:pt idx="0">
                  <c:v>7.8051205567984075E-2</c:v>
                </c:pt>
                <c:pt idx="1">
                  <c:v>3.6999999999999998E-2</c:v>
                </c:pt>
                <c:pt idx="2">
                  <c:v>0.35000000000000009</c:v>
                </c:pt>
              </c:numCache>
            </c:numRef>
          </c:val>
          <c:extLst>
            <c:ext xmlns:c16="http://schemas.microsoft.com/office/drawing/2014/chart" uri="{C3380CC4-5D6E-409C-BE32-E72D297353CC}">
              <c16:uniqueId val="{00000007-62EC-4CB3-BA37-0120BD5ECD0B}"/>
            </c:ext>
          </c:extLst>
        </c:ser>
        <c:dLbls>
          <c:showLegendKey val="0"/>
          <c:showVal val="1"/>
          <c:showCatName val="0"/>
          <c:showSerName val="0"/>
          <c:showPercent val="0"/>
          <c:showBubbleSize val="0"/>
        </c:dLbls>
        <c:gapWidth val="219"/>
        <c:overlap val="-27"/>
        <c:axId val="588711592"/>
        <c:axId val="588708848"/>
      </c:barChart>
      <c:catAx>
        <c:axId val="588711592"/>
        <c:scaling>
          <c:orientation val="minMax"/>
        </c:scaling>
        <c:delete val="0"/>
        <c:axPos val="b"/>
        <c:numFmt formatCode="General" sourceLinked="1"/>
        <c:majorTickMark val="out"/>
        <c:minorTickMark val="none"/>
        <c:tickLblPos val="nextTo"/>
        <c:spPr>
          <a:noFill/>
          <a:ln w="9525" cap="flat" cmpd="sng" algn="ctr">
            <a:solidFill>
              <a:sysClr val="windowText" lastClr="000000"/>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8708848"/>
        <c:crosses val="autoZero"/>
        <c:auto val="1"/>
        <c:lblAlgn val="ctr"/>
        <c:lblOffset val="100"/>
        <c:noMultiLvlLbl val="0"/>
      </c:catAx>
      <c:valAx>
        <c:axId val="588708848"/>
        <c:scaling>
          <c:orientation val="minMax"/>
          <c:min val="0"/>
        </c:scaling>
        <c:delete val="0"/>
        <c:axPos val="l"/>
        <c:title>
          <c:tx>
            <c:rich>
              <a:bodyPr rot="-540000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800"/>
                  <a:t>EUE (kg ha-1 mm</a:t>
                </a:r>
                <a:r>
                  <a:rPr lang="en-US" sz="800" baseline="30000"/>
                  <a:t>-1</a:t>
                </a:r>
                <a:r>
                  <a:rPr lang="en-US" sz="800"/>
                  <a:t>) </a:t>
                </a:r>
              </a:p>
            </c:rich>
          </c:tx>
          <c:layout>
            <c:manualLayout>
              <c:xMode val="edge"/>
              <c:yMode val="edge"/>
              <c:x val="4.172214524686562E-3"/>
              <c:y val="0.20484377266911988"/>
            </c:manualLayout>
          </c:layout>
          <c:overlay val="0"/>
          <c:spPr>
            <a:noFill/>
            <a:ln>
              <a:noFill/>
            </a:ln>
            <a:effectLst/>
          </c:spPr>
        </c:title>
        <c:numFmt formatCode="General" sourceLinked="1"/>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8711592"/>
        <c:crosses val="autoZero"/>
        <c:crossBetween val="between"/>
      </c:valAx>
      <c:spPr>
        <a:noFill/>
        <a:ln>
          <a:noFill/>
        </a:ln>
        <a:effectLst/>
      </c:spPr>
    </c:plotArea>
    <c:legend>
      <c:legendPos val="b"/>
      <c:layout>
        <c:manualLayout>
          <c:xMode val="edge"/>
          <c:yMode val="edge"/>
          <c:x val="0.42583808760431896"/>
          <c:y val="0.12516579958755156"/>
          <c:w val="0.32959540237111079"/>
          <c:h val="6.0890295880762932E-2"/>
        </c:manualLayout>
      </c:layout>
      <c:overlay val="0"/>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t>Rendements pailles</a:t>
            </a:r>
          </a:p>
        </c:rich>
      </c:tx>
      <c:layout>
        <c:manualLayout>
          <c:xMode val="edge"/>
          <c:yMode val="edge"/>
          <c:x val="0.33735287704421563"/>
          <c:y val="3.7219960508032448E-3"/>
        </c:manualLayout>
      </c:layout>
      <c:overlay val="0"/>
      <c:spPr>
        <a:noFill/>
        <a:ln>
          <a:noFill/>
        </a:ln>
        <a:effectLst/>
      </c:spPr>
      <c:txPr>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title>
    <c:autoTitleDeleted val="0"/>
    <c:plotArea>
      <c:layout>
        <c:manualLayout>
          <c:layoutTarget val="inner"/>
          <c:xMode val="edge"/>
          <c:yMode val="edge"/>
          <c:x val="0.22402277407631738"/>
          <c:y val="0.12129175853018373"/>
          <c:w val="0.77494076317383409"/>
          <c:h val="0.76968722659667543"/>
        </c:manualLayout>
      </c:layout>
      <c:barChart>
        <c:barDir val="col"/>
        <c:grouping val="clustered"/>
        <c:varyColors val="0"/>
        <c:ser>
          <c:idx val="0"/>
          <c:order val="0"/>
          <c:tx>
            <c:strRef>
              <c:f>'Moy gle'!$F$4</c:f>
              <c:strCache>
                <c:ptCount val="1"/>
                <c:pt idx="0">
                  <c:v>TA</c:v>
                </c:pt>
              </c:strCache>
            </c:strRef>
          </c:tx>
          <c:spPr>
            <a:solidFill>
              <a:schemeClr val="lt1"/>
            </a:solidFill>
            <a:ln w="12700" cap="flat" cmpd="sng" algn="ctr">
              <a:solidFill>
                <a:schemeClr val="dk1"/>
              </a:solidFill>
              <a:prstDash val="solid"/>
              <a:miter lim="800000"/>
            </a:ln>
            <a:effectLst/>
          </c:spPr>
          <c:invertIfNegative val="0"/>
          <c:dLbls>
            <c:dLbl>
              <c:idx val="0"/>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D1A-4C74-942A-A3ED628C9E4E}"/>
                </c:ext>
              </c:extLst>
            </c:dLbl>
            <c:dLbl>
              <c:idx val="1"/>
              <c:layout>
                <c:manualLayout>
                  <c:x val="-7.3626994166862611E-17"/>
                  <c:y val="-7.407407407407407E-2"/>
                </c:manualLayout>
              </c:layout>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D1A-4C74-942A-A3ED628C9E4E}"/>
                </c:ext>
              </c:extLst>
            </c:dLbl>
            <c:dLbl>
              <c:idx val="2"/>
              <c:layout>
                <c:manualLayout>
                  <c:x val="-1.4725398833372522E-16"/>
                  <c:y val="-2.7777777777777776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D1A-4C74-942A-A3ED628C9E4E}"/>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'Moy gle'!$G$10:$I$10</c:f>
                <c:numCache>
                  <c:formatCode>General</c:formatCode>
                  <c:ptCount val="3"/>
                  <c:pt idx="0">
                    <c:v>1</c:v>
                  </c:pt>
                  <c:pt idx="1">
                    <c:v>285</c:v>
                  </c:pt>
                  <c:pt idx="2">
                    <c:v>110</c:v>
                  </c:pt>
                </c:numCache>
              </c:numRef>
            </c:plus>
            <c:minus>
              <c:numRef>
                <c:f>'Moy gle'!$G$10:$I$10</c:f>
                <c:numCache>
                  <c:formatCode>General</c:formatCode>
                  <c:ptCount val="3"/>
                  <c:pt idx="0">
                    <c:v>1</c:v>
                  </c:pt>
                  <c:pt idx="1">
                    <c:v>285</c:v>
                  </c:pt>
                  <c:pt idx="2">
                    <c:v>110</c:v>
                  </c:pt>
                </c:numCache>
              </c:numRef>
            </c:minus>
            <c:spPr>
              <a:noFill/>
              <a:ln w="6350" cap="flat" cmpd="sng" algn="ctr">
                <a:solidFill>
                  <a:schemeClr val="tx1">
                    <a:lumMod val="65000"/>
                    <a:lumOff val="35000"/>
                  </a:schemeClr>
                </a:solidFill>
                <a:prstDash val="dash"/>
                <a:round/>
              </a:ln>
              <a:effectLst/>
            </c:spPr>
          </c:errBars>
          <c:cat>
            <c:numRef>
              <c:f>'Moy gle'!$G$3:$I$3</c:f>
              <c:numCache>
                <c:formatCode>General</c:formatCode>
                <c:ptCount val="3"/>
                <c:pt idx="0">
                  <c:v>2017</c:v>
                </c:pt>
                <c:pt idx="1">
                  <c:v>2018</c:v>
                </c:pt>
                <c:pt idx="2">
                  <c:v>2019</c:v>
                </c:pt>
              </c:numCache>
            </c:numRef>
          </c:cat>
          <c:val>
            <c:numRef>
              <c:f>'Moy gle'!$G$4:$I$4</c:f>
              <c:numCache>
                <c:formatCode>General</c:formatCode>
                <c:ptCount val="3"/>
                <c:pt idx="0">
                  <c:v>200</c:v>
                </c:pt>
                <c:pt idx="1">
                  <c:v>935</c:v>
                </c:pt>
                <c:pt idx="2">
                  <c:v>350</c:v>
                </c:pt>
              </c:numCache>
            </c:numRef>
          </c:val>
          <c:extLst>
            <c:ext xmlns:c16="http://schemas.microsoft.com/office/drawing/2014/chart" uri="{C3380CC4-5D6E-409C-BE32-E72D297353CC}">
              <c16:uniqueId val="{00000003-1D1A-4C74-942A-A3ED628C9E4E}"/>
            </c:ext>
          </c:extLst>
        </c:ser>
        <c:ser>
          <c:idx val="1"/>
          <c:order val="1"/>
          <c:tx>
            <c:strRef>
              <c:f>'Moy gle'!$F$5</c:f>
              <c:strCache>
                <c:ptCount val="1"/>
                <c:pt idx="0">
                  <c:v>BRF </c:v>
                </c:pt>
              </c:strCache>
            </c:strRef>
          </c:tx>
          <c:spPr>
            <a:pattFill prst="pct20">
              <a:fgClr>
                <a:schemeClr val="tx1"/>
              </a:fgClr>
              <a:bgClr>
                <a:schemeClr val="bg1"/>
              </a:bgClr>
            </a:pattFill>
            <a:ln w="12700" cap="flat" cmpd="sng" algn="ctr">
              <a:solidFill>
                <a:schemeClr val="dk1"/>
              </a:solidFill>
              <a:prstDash val="solid"/>
              <a:miter lim="800000"/>
            </a:ln>
            <a:effectLst/>
          </c:spPr>
          <c:invertIfNegative val="0"/>
          <c:dLbls>
            <c:dLbl>
              <c:idx val="0"/>
              <c:layout>
                <c:manualLayout>
                  <c:x val="-4.0160642570281494E-3"/>
                  <c:y val="-2.3148148148148147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D1A-4C74-942A-A3ED628C9E4E}"/>
                </c:ext>
              </c:extLst>
            </c:dLbl>
            <c:dLbl>
              <c:idx val="1"/>
              <c:layout>
                <c:manualLayout>
                  <c:x val="0"/>
                  <c:y val="-3.7037037037037077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D1A-4C74-942A-A3ED628C9E4E}"/>
                </c:ext>
              </c:extLst>
            </c:dLbl>
            <c:dLbl>
              <c:idx val="2"/>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D1A-4C74-942A-A3ED628C9E4E}"/>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'Moy gle'!$G$9:$I$9</c:f>
                <c:numCache>
                  <c:formatCode>General</c:formatCode>
                  <c:ptCount val="3"/>
                  <c:pt idx="0">
                    <c:v>121</c:v>
                  </c:pt>
                  <c:pt idx="1">
                    <c:v>159.9</c:v>
                  </c:pt>
                  <c:pt idx="2">
                    <c:v>30</c:v>
                  </c:pt>
                </c:numCache>
              </c:numRef>
            </c:plus>
            <c:minus>
              <c:numRef>
                <c:f>'Moy gle'!$G$9:$I$9</c:f>
                <c:numCache>
                  <c:formatCode>General</c:formatCode>
                  <c:ptCount val="3"/>
                  <c:pt idx="0">
                    <c:v>121</c:v>
                  </c:pt>
                  <c:pt idx="1">
                    <c:v>159.9</c:v>
                  </c:pt>
                  <c:pt idx="2">
                    <c:v>30</c:v>
                  </c:pt>
                </c:numCache>
              </c:numRef>
            </c:minus>
            <c:spPr>
              <a:noFill/>
              <a:ln w="6350" cap="flat" cmpd="sng" algn="ctr">
                <a:solidFill>
                  <a:schemeClr val="tx1">
                    <a:lumMod val="65000"/>
                    <a:lumOff val="35000"/>
                  </a:schemeClr>
                </a:solidFill>
                <a:prstDash val="dash"/>
                <a:round/>
              </a:ln>
              <a:effectLst/>
            </c:spPr>
          </c:errBars>
          <c:cat>
            <c:numRef>
              <c:f>'Moy gle'!$G$3:$I$3</c:f>
              <c:numCache>
                <c:formatCode>General</c:formatCode>
                <c:ptCount val="3"/>
                <c:pt idx="0">
                  <c:v>2017</c:v>
                </c:pt>
                <c:pt idx="1">
                  <c:v>2018</c:v>
                </c:pt>
                <c:pt idx="2">
                  <c:v>2019</c:v>
                </c:pt>
              </c:numCache>
            </c:numRef>
          </c:cat>
          <c:val>
            <c:numRef>
              <c:f>'Moy gle'!$G$5:$I$5</c:f>
              <c:numCache>
                <c:formatCode>General</c:formatCode>
                <c:ptCount val="3"/>
                <c:pt idx="0">
                  <c:v>2290</c:v>
                </c:pt>
                <c:pt idx="1">
                  <c:v>1594</c:v>
                </c:pt>
                <c:pt idx="2">
                  <c:v>390</c:v>
                </c:pt>
              </c:numCache>
            </c:numRef>
          </c:val>
          <c:extLst>
            <c:ext xmlns:c16="http://schemas.microsoft.com/office/drawing/2014/chart" uri="{C3380CC4-5D6E-409C-BE32-E72D297353CC}">
              <c16:uniqueId val="{00000007-1D1A-4C74-942A-A3ED628C9E4E}"/>
            </c:ext>
          </c:extLst>
        </c:ser>
        <c:dLbls>
          <c:dLblPos val="outEnd"/>
          <c:showLegendKey val="0"/>
          <c:showVal val="1"/>
          <c:showCatName val="0"/>
          <c:showSerName val="0"/>
          <c:showPercent val="0"/>
          <c:showBubbleSize val="0"/>
        </c:dLbls>
        <c:gapWidth val="219"/>
        <c:overlap val="-27"/>
        <c:axId val="588714728"/>
        <c:axId val="588709632"/>
      </c:barChart>
      <c:catAx>
        <c:axId val="588714728"/>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8709632"/>
        <c:crosses val="autoZero"/>
        <c:auto val="1"/>
        <c:lblAlgn val="ctr"/>
        <c:lblOffset val="100"/>
        <c:noMultiLvlLbl val="0"/>
      </c:catAx>
      <c:valAx>
        <c:axId val="588709632"/>
        <c:scaling>
          <c:orientation val="minMax"/>
        </c:scaling>
        <c:delete val="0"/>
        <c:axPos val="l"/>
        <c:title>
          <c:tx>
            <c:rich>
              <a:bodyPr rot="-540000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800"/>
                  <a:t>Rendements</a:t>
                </a:r>
                <a:r>
                  <a:rPr lang="en-US" sz="800" baseline="0"/>
                  <a:t> pailles (Kg  ha</a:t>
                </a:r>
                <a:r>
                  <a:rPr lang="en-US" sz="800" baseline="30000"/>
                  <a:t>-1</a:t>
                </a:r>
                <a:r>
                  <a:rPr lang="en-US" sz="800" baseline="0"/>
                  <a:t>)</a:t>
                </a:r>
                <a:endParaRPr lang="en-US" sz="800"/>
              </a:p>
            </c:rich>
          </c:tx>
          <c:layout>
            <c:manualLayout>
              <c:xMode val="edge"/>
              <c:yMode val="edge"/>
              <c:x val="3.9568746214415501E-3"/>
              <c:y val="0.16068382077240348"/>
            </c:manualLayout>
          </c:layout>
          <c:overlay val="0"/>
          <c:spPr>
            <a:noFill/>
            <a:ln>
              <a:noFill/>
            </a:ln>
            <a:effectLst/>
          </c:spPr>
          <c:txPr>
            <a:bodyPr rot="-540000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title>
        <c:numFmt formatCode="General" sourceLinked="1"/>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8714728"/>
        <c:crosses val="autoZero"/>
        <c:crossBetween val="between"/>
      </c:valAx>
      <c:spPr>
        <a:noFill/>
        <a:ln>
          <a:noFill/>
        </a:ln>
        <a:effectLst/>
      </c:spPr>
    </c:plotArea>
    <c:legend>
      <c:legendPos val="b"/>
      <c:layout>
        <c:manualLayout>
          <c:xMode val="edge"/>
          <c:yMode val="edge"/>
          <c:x val="0.42104227935363492"/>
          <c:y val="0.14038203557888596"/>
          <c:w val="0.38359234872315895"/>
          <c:h val="6.3321668124817737E-2"/>
        </c:manualLayout>
      </c:layout>
      <c:overlay val="0"/>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t>a)</a:t>
            </a:r>
          </a:p>
        </c:rich>
      </c:tx>
      <c:layout>
        <c:manualLayout>
          <c:xMode val="edge"/>
          <c:yMode val="edge"/>
          <c:x val="0.14834249848032927"/>
          <c:y val="0"/>
        </c:manualLayout>
      </c:layout>
      <c:overlay val="0"/>
      <c:spPr>
        <a:noFill/>
        <a:ln>
          <a:noFill/>
        </a:ln>
        <a:effectLst/>
      </c:spPr>
    </c:title>
    <c:autoTitleDeleted val="0"/>
    <c:plotArea>
      <c:layout>
        <c:manualLayout>
          <c:layoutTarget val="inner"/>
          <c:xMode val="edge"/>
          <c:yMode val="edge"/>
          <c:x val="0.13163968956304167"/>
          <c:y val="4.8664388649532007E-2"/>
          <c:w val="0.83706979176974516"/>
          <c:h val="0.74045713035870542"/>
        </c:manualLayout>
      </c:layout>
      <c:lineChart>
        <c:grouping val="standard"/>
        <c:varyColors val="0"/>
        <c:ser>
          <c:idx val="0"/>
          <c:order val="0"/>
          <c:tx>
            <c:strRef>
              <c:f>'Humidite Gampela'!$A$18</c:f>
              <c:strCache>
                <c:ptCount val="1"/>
                <c:pt idx="0">
                  <c:v>BRF</c:v>
                </c:pt>
              </c:strCache>
            </c:strRef>
          </c:tx>
          <c:spPr>
            <a:ln w="6350" cap="rnd">
              <a:solidFill>
                <a:schemeClr val="tx1"/>
              </a:solidFill>
              <a:round/>
            </a:ln>
            <a:effectLst/>
          </c:spPr>
          <c:marker>
            <c:symbol val="circle"/>
            <c:size val="2"/>
            <c:spPr>
              <a:solidFill>
                <a:schemeClr val="tx1"/>
              </a:solidFill>
              <a:ln w="6350">
                <a:solidFill>
                  <a:schemeClr val="tx1"/>
                </a:solidFill>
              </a:ln>
              <a:effectLst/>
            </c:spPr>
          </c:marker>
          <c:errBars>
            <c:errDir val="y"/>
            <c:errBarType val="both"/>
            <c:errValType val="cust"/>
            <c:noEndCap val="0"/>
            <c:plus>
              <c:numRef>
                <c:f>'Humidite Gampela'!$T$18:$AH$18</c:f>
                <c:numCache>
                  <c:formatCode>General</c:formatCode>
                  <c:ptCount val="15"/>
                  <c:pt idx="0">
                    <c:v>2.56</c:v>
                  </c:pt>
                  <c:pt idx="1">
                    <c:v>1.35</c:v>
                  </c:pt>
                  <c:pt idx="2">
                    <c:v>2.5299999999999998</c:v>
                  </c:pt>
                  <c:pt idx="3">
                    <c:v>1.35</c:v>
                  </c:pt>
                  <c:pt idx="4">
                    <c:v>2.11</c:v>
                  </c:pt>
                  <c:pt idx="5">
                    <c:v>2.52</c:v>
                  </c:pt>
                  <c:pt idx="6">
                    <c:v>2.2999999999999998</c:v>
                  </c:pt>
                  <c:pt idx="7">
                    <c:v>1.35</c:v>
                  </c:pt>
                  <c:pt idx="8">
                    <c:v>2</c:v>
                  </c:pt>
                  <c:pt idx="9">
                    <c:v>1.35</c:v>
                  </c:pt>
                  <c:pt idx="10">
                    <c:v>1.5</c:v>
                  </c:pt>
                  <c:pt idx="11">
                    <c:v>2.11</c:v>
                  </c:pt>
                  <c:pt idx="12">
                    <c:v>2.11</c:v>
                  </c:pt>
                  <c:pt idx="13">
                    <c:v>2.11</c:v>
                  </c:pt>
                  <c:pt idx="14">
                    <c:v>2.11</c:v>
                  </c:pt>
                </c:numCache>
              </c:numRef>
            </c:plus>
            <c:minus>
              <c:numRef>
                <c:f>'Humidite Gampela'!$T$19:$AH$19</c:f>
                <c:numCache>
                  <c:formatCode>General</c:formatCode>
                  <c:ptCount val="15"/>
                  <c:pt idx="0">
                    <c:v>1.77</c:v>
                  </c:pt>
                  <c:pt idx="1">
                    <c:v>1.72</c:v>
                  </c:pt>
                  <c:pt idx="2">
                    <c:v>1.6500000000000001</c:v>
                  </c:pt>
                  <c:pt idx="3">
                    <c:v>1.6400000000000001</c:v>
                  </c:pt>
                  <c:pt idx="4">
                    <c:v>1.3900000000000001</c:v>
                  </c:pt>
                  <c:pt idx="5">
                    <c:v>1.5</c:v>
                  </c:pt>
                  <c:pt idx="6">
                    <c:v>1.3</c:v>
                  </c:pt>
                  <c:pt idx="7">
                    <c:v>1.6500000000000001</c:v>
                  </c:pt>
                  <c:pt idx="8">
                    <c:v>1.6</c:v>
                  </c:pt>
                  <c:pt idx="9">
                    <c:v>1.3</c:v>
                  </c:pt>
                  <c:pt idx="10">
                    <c:v>1.3</c:v>
                  </c:pt>
                  <c:pt idx="11">
                    <c:v>2.5</c:v>
                  </c:pt>
                  <c:pt idx="12">
                    <c:v>2.5</c:v>
                  </c:pt>
                  <c:pt idx="13">
                    <c:v>1.77</c:v>
                  </c:pt>
                  <c:pt idx="14">
                    <c:v>1.35</c:v>
                  </c:pt>
                </c:numCache>
              </c:numRef>
            </c:minus>
            <c:spPr>
              <a:noFill/>
              <a:ln w="6350" cap="flat" cmpd="sng" algn="ctr">
                <a:solidFill>
                  <a:schemeClr val="tx1">
                    <a:lumMod val="65000"/>
                    <a:lumOff val="35000"/>
                  </a:schemeClr>
                </a:solidFill>
                <a:prstDash val="dash"/>
                <a:round/>
              </a:ln>
              <a:effectLst/>
            </c:spPr>
          </c:errBars>
          <c:cat>
            <c:strRef>
              <c:f>'Humidite Gampela'!$B$17:$P$17</c:f>
              <c:strCache>
                <c:ptCount val="15"/>
                <c:pt idx="0">
                  <c:v>J 5</c:v>
                </c:pt>
                <c:pt idx="1">
                  <c:v>J 7</c:v>
                </c:pt>
                <c:pt idx="2">
                  <c:v>J 9</c:v>
                </c:pt>
                <c:pt idx="3">
                  <c:v>J 11</c:v>
                </c:pt>
                <c:pt idx="4">
                  <c:v>J 13</c:v>
                </c:pt>
                <c:pt idx="5">
                  <c:v>J 15</c:v>
                </c:pt>
                <c:pt idx="6">
                  <c:v>J 17</c:v>
                </c:pt>
                <c:pt idx="7">
                  <c:v>J 19</c:v>
                </c:pt>
                <c:pt idx="8">
                  <c:v>J 21</c:v>
                </c:pt>
                <c:pt idx="9">
                  <c:v>J 23</c:v>
                </c:pt>
                <c:pt idx="10">
                  <c:v>J 25</c:v>
                </c:pt>
                <c:pt idx="11">
                  <c:v>J 27</c:v>
                </c:pt>
                <c:pt idx="12">
                  <c:v>J 29</c:v>
                </c:pt>
                <c:pt idx="13">
                  <c:v>J 31</c:v>
                </c:pt>
                <c:pt idx="14">
                  <c:v>J 33</c:v>
                </c:pt>
              </c:strCache>
            </c:strRef>
          </c:cat>
          <c:val>
            <c:numRef>
              <c:f>'Humidite Gampela'!$B$18:$P$18</c:f>
              <c:numCache>
                <c:formatCode>General</c:formatCode>
                <c:ptCount val="15"/>
                <c:pt idx="0">
                  <c:v>17.504999999999999</c:v>
                </c:pt>
                <c:pt idx="1">
                  <c:v>11.957500000000005</c:v>
                </c:pt>
                <c:pt idx="2">
                  <c:v>15.525000000000002</c:v>
                </c:pt>
                <c:pt idx="3">
                  <c:v>16.54249999999999</c:v>
                </c:pt>
                <c:pt idx="4">
                  <c:v>19.48249999999998</c:v>
                </c:pt>
                <c:pt idx="5">
                  <c:v>14.567500000000004</c:v>
                </c:pt>
                <c:pt idx="6">
                  <c:v>16.95249999999999</c:v>
                </c:pt>
                <c:pt idx="7">
                  <c:v>15.9</c:v>
                </c:pt>
                <c:pt idx="8">
                  <c:v>18.899999999999999</c:v>
                </c:pt>
                <c:pt idx="9">
                  <c:v>16</c:v>
                </c:pt>
                <c:pt idx="10">
                  <c:v>13</c:v>
                </c:pt>
                <c:pt idx="11">
                  <c:v>20</c:v>
                </c:pt>
                <c:pt idx="12">
                  <c:v>22</c:v>
                </c:pt>
                <c:pt idx="13">
                  <c:v>21</c:v>
                </c:pt>
                <c:pt idx="14">
                  <c:v>21</c:v>
                </c:pt>
              </c:numCache>
            </c:numRef>
          </c:val>
          <c:smooth val="0"/>
          <c:extLst>
            <c:ext xmlns:c16="http://schemas.microsoft.com/office/drawing/2014/chart" uri="{C3380CC4-5D6E-409C-BE32-E72D297353CC}">
              <c16:uniqueId val="{00000000-0406-4386-AFE8-6692591116A0}"/>
            </c:ext>
          </c:extLst>
        </c:ser>
        <c:ser>
          <c:idx val="1"/>
          <c:order val="1"/>
          <c:tx>
            <c:strRef>
              <c:f>'Humidite Gampela'!$A$19</c:f>
              <c:strCache>
                <c:ptCount val="1"/>
                <c:pt idx="0">
                  <c:v>TA</c:v>
                </c:pt>
              </c:strCache>
            </c:strRef>
          </c:tx>
          <c:spPr>
            <a:ln w="6350" cap="rnd">
              <a:solidFill>
                <a:schemeClr val="tx1"/>
              </a:solidFill>
              <a:prstDash val="dash"/>
              <a:round/>
            </a:ln>
            <a:effectLst/>
          </c:spPr>
          <c:marker>
            <c:symbol val="circle"/>
            <c:size val="2"/>
            <c:spPr>
              <a:solidFill>
                <a:schemeClr val="tx1"/>
              </a:solidFill>
              <a:ln w="9525">
                <a:solidFill>
                  <a:schemeClr val="tx1"/>
                </a:solidFill>
              </a:ln>
              <a:effectLst/>
            </c:spPr>
          </c:marker>
          <c:errBars>
            <c:errDir val="y"/>
            <c:errBarType val="both"/>
            <c:errValType val="cust"/>
            <c:noEndCap val="0"/>
            <c:plus>
              <c:numRef>
                <c:f>'Humidite Gampela'!$T$19:$AH$19</c:f>
                <c:numCache>
                  <c:formatCode>General</c:formatCode>
                  <c:ptCount val="15"/>
                  <c:pt idx="0">
                    <c:v>1.77</c:v>
                  </c:pt>
                  <c:pt idx="1">
                    <c:v>1.72</c:v>
                  </c:pt>
                  <c:pt idx="2">
                    <c:v>1.6500000000000001</c:v>
                  </c:pt>
                  <c:pt idx="3">
                    <c:v>1.6400000000000001</c:v>
                  </c:pt>
                  <c:pt idx="4">
                    <c:v>1.3900000000000001</c:v>
                  </c:pt>
                  <c:pt idx="5">
                    <c:v>1.5</c:v>
                  </c:pt>
                  <c:pt idx="6">
                    <c:v>1.3</c:v>
                  </c:pt>
                  <c:pt idx="7">
                    <c:v>1.6500000000000001</c:v>
                  </c:pt>
                  <c:pt idx="8">
                    <c:v>1.6</c:v>
                  </c:pt>
                  <c:pt idx="9">
                    <c:v>1.3</c:v>
                  </c:pt>
                  <c:pt idx="10">
                    <c:v>1.3</c:v>
                  </c:pt>
                  <c:pt idx="11">
                    <c:v>2.5</c:v>
                  </c:pt>
                  <c:pt idx="12">
                    <c:v>2.5</c:v>
                  </c:pt>
                  <c:pt idx="13">
                    <c:v>1.77</c:v>
                  </c:pt>
                  <c:pt idx="14">
                    <c:v>1.35</c:v>
                  </c:pt>
                </c:numCache>
              </c:numRef>
            </c:plus>
            <c:minus>
              <c:numRef>
                <c:f>'Humidite Gampela'!$T$19:$AH$19</c:f>
                <c:numCache>
                  <c:formatCode>General</c:formatCode>
                  <c:ptCount val="15"/>
                  <c:pt idx="0">
                    <c:v>1.77</c:v>
                  </c:pt>
                  <c:pt idx="1">
                    <c:v>1.72</c:v>
                  </c:pt>
                  <c:pt idx="2">
                    <c:v>1.6500000000000001</c:v>
                  </c:pt>
                  <c:pt idx="3">
                    <c:v>1.6400000000000001</c:v>
                  </c:pt>
                  <c:pt idx="4">
                    <c:v>1.3900000000000001</c:v>
                  </c:pt>
                  <c:pt idx="5">
                    <c:v>1.5</c:v>
                  </c:pt>
                  <c:pt idx="6">
                    <c:v>1.3</c:v>
                  </c:pt>
                  <c:pt idx="7">
                    <c:v>1.6500000000000001</c:v>
                  </c:pt>
                  <c:pt idx="8">
                    <c:v>1.6</c:v>
                  </c:pt>
                  <c:pt idx="9">
                    <c:v>1.3</c:v>
                  </c:pt>
                  <c:pt idx="10">
                    <c:v>1.3</c:v>
                  </c:pt>
                  <c:pt idx="11">
                    <c:v>2.5</c:v>
                  </c:pt>
                  <c:pt idx="12">
                    <c:v>2.5</c:v>
                  </c:pt>
                  <c:pt idx="13">
                    <c:v>1.77</c:v>
                  </c:pt>
                  <c:pt idx="14">
                    <c:v>1.35</c:v>
                  </c:pt>
                </c:numCache>
              </c:numRef>
            </c:minus>
            <c:spPr>
              <a:noFill/>
              <a:ln w="6350" cap="flat" cmpd="sng" algn="ctr">
                <a:solidFill>
                  <a:schemeClr val="tx1">
                    <a:lumMod val="65000"/>
                    <a:lumOff val="35000"/>
                  </a:schemeClr>
                </a:solidFill>
                <a:prstDash val="dash"/>
                <a:round/>
              </a:ln>
              <a:effectLst/>
            </c:spPr>
          </c:errBars>
          <c:cat>
            <c:strRef>
              <c:f>'Humidite Gampela'!$B$17:$P$17</c:f>
              <c:strCache>
                <c:ptCount val="15"/>
                <c:pt idx="0">
                  <c:v>J 5</c:v>
                </c:pt>
                <c:pt idx="1">
                  <c:v>J 7</c:v>
                </c:pt>
                <c:pt idx="2">
                  <c:v>J 9</c:v>
                </c:pt>
                <c:pt idx="3">
                  <c:v>J 11</c:v>
                </c:pt>
                <c:pt idx="4">
                  <c:v>J 13</c:v>
                </c:pt>
                <c:pt idx="5">
                  <c:v>J 15</c:v>
                </c:pt>
                <c:pt idx="6">
                  <c:v>J 17</c:v>
                </c:pt>
                <c:pt idx="7">
                  <c:v>J 19</c:v>
                </c:pt>
                <c:pt idx="8">
                  <c:v>J 21</c:v>
                </c:pt>
                <c:pt idx="9">
                  <c:v>J 23</c:v>
                </c:pt>
                <c:pt idx="10">
                  <c:v>J 25</c:v>
                </c:pt>
                <c:pt idx="11">
                  <c:v>J 27</c:v>
                </c:pt>
                <c:pt idx="12">
                  <c:v>J 29</c:v>
                </c:pt>
                <c:pt idx="13">
                  <c:v>J 31</c:v>
                </c:pt>
                <c:pt idx="14">
                  <c:v>J 33</c:v>
                </c:pt>
              </c:strCache>
            </c:strRef>
          </c:cat>
          <c:val>
            <c:numRef>
              <c:f>'Humidite Gampela'!$B$19:$P$19</c:f>
              <c:numCache>
                <c:formatCode>General</c:formatCode>
                <c:ptCount val="15"/>
                <c:pt idx="0">
                  <c:v>15.870000000000003</c:v>
                </c:pt>
                <c:pt idx="1">
                  <c:v>10.44</c:v>
                </c:pt>
                <c:pt idx="2">
                  <c:v>13.512500000000005</c:v>
                </c:pt>
                <c:pt idx="3">
                  <c:v>15.282500000000002</c:v>
                </c:pt>
                <c:pt idx="4">
                  <c:v>17.65750000000001</c:v>
                </c:pt>
                <c:pt idx="5">
                  <c:v>12.935</c:v>
                </c:pt>
                <c:pt idx="6">
                  <c:v>14.265000000000002</c:v>
                </c:pt>
                <c:pt idx="7">
                  <c:v>13.2</c:v>
                </c:pt>
                <c:pt idx="8">
                  <c:v>16.2</c:v>
                </c:pt>
                <c:pt idx="9">
                  <c:v>14</c:v>
                </c:pt>
                <c:pt idx="10">
                  <c:v>10</c:v>
                </c:pt>
                <c:pt idx="11">
                  <c:v>17</c:v>
                </c:pt>
                <c:pt idx="12">
                  <c:v>18</c:v>
                </c:pt>
                <c:pt idx="13">
                  <c:v>16</c:v>
                </c:pt>
                <c:pt idx="14">
                  <c:v>12</c:v>
                </c:pt>
              </c:numCache>
            </c:numRef>
          </c:val>
          <c:smooth val="0"/>
          <c:extLst>
            <c:ext xmlns:c16="http://schemas.microsoft.com/office/drawing/2014/chart" uri="{C3380CC4-5D6E-409C-BE32-E72D297353CC}">
              <c16:uniqueId val="{00000001-0406-4386-AFE8-6692591116A0}"/>
            </c:ext>
          </c:extLst>
        </c:ser>
        <c:dLbls>
          <c:showLegendKey val="0"/>
          <c:showVal val="0"/>
          <c:showCatName val="0"/>
          <c:showSerName val="0"/>
          <c:showPercent val="0"/>
          <c:showBubbleSize val="0"/>
        </c:dLbls>
        <c:marker val="1"/>
        <c:smooth val="0"/>
        <c:axId val="497202584"/>
        <c:axId val="497210032"/>
      </c:lineChart>
      <c:catAx>
        <c:axId val="497202584"/>
        <c:scaling>
          <c:orientation val="minMax"/>
        </c:scaling>
        <c:delete val="0"/>
        <c:axPos val="b"/>
        <c:title>
          <c:tx>
            <c:rich>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Jours de mesures</a:t>
                </a:r>
              </a:p>
            </c:rich>
          </c:tx>
          <c:layout>
            <c:manualLayout>
              <c:xMode val="edge"/>
              <c:yMode val="edge"/>
              <c:x val="0.36506396754265708"/>
              <c:y val="0.8962607975889807"/>
            </c:manualLayout>
          </c:layout>
          <c:overlay val="0"/>
          <c:spPr>
            <a:noFill/>
            <a:ln>
              <a:noFill/>
            </a:ln>
            <a:effectLst/>
          </c:spPr>
        </c:title>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497210032"/>
        <c:crosses val="autoZero"/>
        <c:auto val="1"/>
        <c:lblAlgn val="ctr"/>
        <c:lblOffset val="100"/>
        <c:noMultiLvlLbl val="0"/>
      </c:catAx>
      <c:valAx>
        <c:axId val="497210032"/>
        <c:scaling>
          <c:orientation val="minMax"/>
        </c:scaling>
        <c:delete val="0"/>
        <c:axPos val="l"/>
        <c:title>
          <c:tx>
            <c:rich>
              <a:bodyPr rot="-54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Humidités volumetriques du sol (%)</a:t>
                </a:r>
              </a:p>
            </c:rich>
          </c:tx>
          <c:layout>
            <c:manualLayout>
              <c:xMode val="edge"/>
              <c:yMode val="edge"/>
              <c:x val="2.0634798534199021E-2"/>
              <c:y val="6.7904914122264695E-2"/>
            </c:manualLayout>
          </c:layout>
          <c:overlay val="0"/>
          <c:spPr>
            <a:noFill/>
            <a:ln>
              <a:noFill/>
            </a:ln>
            <a:effectLst/>
          </c:spPr>
        </c:title>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497202584"/>
        <c:crosses val="autoZero"/>
        <c:crossBetween val="between"/>
      </c:valAx>
      <c:spPr>
        <a:noFill/>
        <a:ln>
          <a:noFill/>
        </a:ln>
        <a:effectLst/>
      </c:spPr>
    </c:plotArea>
    <c:legend>
      <c:legendPos val="r"/>
      <c:layout>
        <c:manualLayout>
          <c:xMode val="edge"/>
          <c:yMode val="edge"/>
          <c:x val="0.28068082786580029"/>
          <c:y val="4.0881803748131863E-2"/>
          <c:w val="0.53279560191494835"/>
          <c:h val="0.11765873196486278"/>
        </c:manualLayout>
      </c:layout>
      <c:overlay val="0"/>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t>b)</a:t>
            </a:r>
          </a:p>
        </c:rich>
      </c:tx>
      <c:layout>
        <c:manualLayout>
          <c:xMode val="edge"/>
          <c:yMode val="edge"/>
          <c:x val="0.18711937952460728"/>
          <c:y val="3.9686541567041801E-2"/>
        </c:manualLayout>
      </c:layout>
      <c:overlay val="0"/>
      <c:spPr>
        <a:noFill/>
        <a:ln>
          <a:noFill/>
        </a:ln>
        <a:effectLst/>
      </c:spPr>
    </c:title>
    <c:autoTitleDeleted val="0"/>
    <c:plotArea>
      <c:layout>
        <c:manualLayout>
          <c:layoutTarget val="inner"/>
          <c:xMode val="edge"/>
          <c:yMode val="edge"/>
          <c:x val="0.18530370676486438"/>
          <c:y val="0.21196249514915574"/>
          <c:w val="0.77908242256971871"/>
          <c:h val="0.78429850153192981"/>
        </c:manualLayout>
      </c:layout>
      <c:barChart>
        <c:barDir val="bar"/>
        <c:grouping val="clustered"/>
        <c:varyColors val="0"/>
        <c:ser>
          <c:idx val="0"/>
          <c:order val="0"/>
          <c:tx>
            <c:strRef>
              <c:f>Humid_tube_moy!$A$14</c:f>
              <c:strCache>
                <c:ptCount val="1"/>
                <c:pt idx="0">
                  <c:v>TA</c:v>
                </c:pt>
              </c:strCache>
            </c:strRef>
          </c:tx>
          <c:spPr>
            <a:solidFill>
              <a:schemeClr val="lt1"/>
            </a:solidFill>
            <a:ln w="12700" cap="flat" cmpd="sng" algn="ctr">
              <a:solidFill>
                <a:schemeClr val="dk1"/>
              </a:solidFill>
              <a:prstDash val="solid"/>
              <a:miter lim="800000"/>
            </a:ln>
            <a:effectLst/>
          </c:spPr>
          <c:invertIfNegative val="0"/>
          <c:cat>
            <c:strRef>
              <c:f>Humid_tube_moy!$B$13:$F$13</c:f>
              <c:strCache>
                <c:ptCount val="5"/>
                <c:pt idx="0">
                  <c:v> 0-20 </c:v>
                </c:pt>
                <c:pt idx="1">
                  <c:v>20-40</c:v>
                </c:pt>
                <c:pt idx="2">
                  <c:v> 40-60</c:v>
                </c:pt>
                <c:pt idx="3">
                  <c:v> 60-80</c:v>
                </c:pt>
                <c:pt idx="4">
                  <c:v> 80-100  </c:v>
                </c:pt>
              </c:strCache>
            </c:strRef>
          </c:cat>
          <c:val>
            <c:numRef>
              <c:f>Humid_tube_moy!$B$14:$F$14</c:f>
              <c:numCache>
                <c:formatCode>General</c:formatCode>
                <c:ptCount val="5"/>
                <c:pt idx="0">
                  <c:v>14.28035714285714</c:v>
                </c:pt>
                <c:pt idx="1">
                  <c:v>20.341785714285724</c:v>
                </c:pt>
                <c:pt idx="2">
                  <c:v>22.830357142857149</c:v>
                </c:pt>
                <c:pt idx="3">
                  <c:v>25.552500000000002</c:v>
                </c:pt>
                <c:pt idx="4">
                  <c:v>27.301428571428573</c:v>
                </c:pt>
              </c:numCache>
            </c:numRef>
          </c:val>
          <c:extLst>
            <c:ext xmlns:c16="http://schemas.microsoft.com/office/drawing/2014/chart" uri="{C3380CC4-5D6E-409C-BE32-E72D297353CC}">
              <c16:uniqueId val="{00000000-CD11-45C6-858A-B5749E73567B}"/>
            </c:ext>
          </c:extLst>
        </c:ser>
        <c:ser>
          <c:idx val="1"/>
          <c:order val="1"/>
          <c:tx>
            <c:strRef>
              <c:f>Humid_tube_moy!$A$15</c:f>
              <c:strCache>
                <c:ptCount val="1"/>
                <c:pt idx="0">
                  <c:v>BRF</c:v>
                </c:pt>
              </c:strCache>
            </c:strRef>
          </c:tx>
          <c:spPr>
            <a:pattFill prst="pct40">
              <a:fgClr>
                <a:schemeClr val="tx1"/>
              </a:fgClr>
              <a:bgClr>
                <a:schemeClr val="bg1"/>
              </a:bgClr>
            </a:pattFill>
            <a:ln w="12700" cap="flat" cmpd="sng" algn="ctr">
              <a:solidFill>
                <a:schemeClr val="dk1"/>
              </a:solidFill>
              <a:prstDash val="solid"/>
              <a:miter lim="800000"/>
            </a:ln>
            <a:effectLst/>
          </c:spPr>
          <c:invertIfNegative val="0"/>
          <c:cat>
            <c:strRef>
              <c:f>Humid_tube_moy!$B$13:$F$13</c:f>
              <c:strCache>
                <c:ptCount val="5"/>
                <c:pt idx="0">
                  <c:v> 0-20 </c:v>
                </c:pt>
                <c:pt idx="1">
                  <c:v>20-40</c:v>
                </c:pt>
                <c:pt idx="2">
                  <c:v> 40-60</c:v>
                </c:pt>
                <c:pt idx="3">
                  <c:v> 60-80</c:v>
                </c:pt>
                <c:pt idx="4">
                  <c:v> 80-100  </c:v>
                </c:pt>
              </c:strCache>
            </c:strRef>
          </c:cat>
          <c:val>
            <c:numRef>
              <c:f>Humid_tube_moy!$B$15:$F$15</c:f>
              <c:numCache>
                <c:formatCode>General</c:formatCode>
                <c:ptCount val="5"/>
                <c:pt idx="0">
                  <c:v>16.076071428571431</c:v>
                </c:pt>
                <c:pt idx="1">
                  <c:v>22.831071428571438</c:v>
                </c:pt>
                <c:pt idx="2">
                  <c:v>24.662142857142843</c:v>
                </c:pt>
                <c:pt idx="3">
                  <c:v>26.333571428571435</c:v>
                </c:pt>
                <c:pt idx="4">
                  <c:v>32.484642857142823</c:v>
                </c:pt>
              </c:numCache>
            </c:numRef>
          </c:val>
          <c:extLst>
            <c:ext xmlns:c16="http://schemas.microsoft.com/office/drawing/2014/chart" uri="{C3380CC4-5D6E-409C-BE32-E72D297353CC}">
              <c16:uniqueId val="{00000001-CD11-45C6-858A-B5749E73567B}"/>
            </c:ext>
          </c:extLst>
        </c:ser>
        <c:dLbls>
          <c:showLegendKey val="0"/>
          <c:showVal val="0"/>
          <c:showCatName val="0"/>
          <c:showSerName val="0"/>
          <c:showPercent val="0"/>
          <c:showBubbleSize val="0"/>
        </c:dLbls>
        <c:gapWidth val="182"/>
        <c:axId val="497204544"/>
        <c:axId val="497203760"/>
      </c:barChart>
      <c:catAx>
        <c:axId val="497204544"/>
        <c:scaling>
          <c:orientation val="maxMin"/>
        </c:scaling>
        <c:delete val="0"/>
        <c:axPos val="l"/>
        <c:title>
          <c:tx>
            <c:rich>
              <a:bodyPr rot="-54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Profondeurs (cm)</a:t>
                </a:r>
              </a:p>
            </c:rich>
          </c:tx>
          <c:layout>
            <c:manualLayout>
              <c:xMode val="edge"/>
              <c:yMode val="edge"/>
              <c:x val="1.3888888888888897E-2"/>
              <c:y val="0.31202901720618265"/>
            </c:manualLayout>
          </c:layout>
          <c:overlay val="0"/>
          <c:spPr>
            <a:noFill/>
            <a:ln>
              <a:noFill/>
            </a:ln>
            <a:effectLst/>
          </c:spPr>
        </c:title>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497203760"/>
        <c:crosses val="autoZero"/>
        <c:auto val="1"/>
        <c:lblAlgn val="ctr"/>
        <c:lblOffset val="100"/>
        <c:noMultiLvlLbl val="0"/>
      </c:catAx>
      <c:valAx>
        <c:axId val="497203760"/>
        <c:scaling>
          <c:orientation val="minMax"/>
        </c:scaling>
        <c:delete val="0"/>
        <c:axPos val="t"/>
        <c:title>
          <c:tx>
            <c:rich>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Humidit</a:t>
                </a:r>
                <a:r>
                  <a:rPr lang="fr-FR" sz="700" b="1" i="0" u="none" strike="noStrike" baseline="0">
                    <a:effectLst/>
                  </a:rPr>
                  <a:t>és</a:t>
                </a:r>
                <a:r>
                  <a:rPr lang="en-US"/>
                  <a:t> volumetriques du sol (%)</a:t>
                </a:r>
              </a:p>
            </c:rich>
          </c:tx>
          <c:layout>
            <c:manualLayout>
              <c:xMode val="edge"/>
              <c:yMode val="edge"/>
              <c:x val="0.33979292888295265"/>
              <c:y val="2.2776811086213603E-2"/>
            </c:manualLayout>
          </c:layout>
          <c:overlay val="0"/>
          <c:spPr>
            <a:noFill/>
            <a:ln>
              <a:noFill/>
            </a:ln>
            <a:effectLst/>
          </c:spPr>
        </c:title>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497204544"/>
        <c:crosses val="autoZero"/>
        <c:crossBetween val="between"/>
      </c:valAx>
      <c:spPr>
        <a:noFill/>
        <a:ln>
          <a:noFill/>
        </a:ln>
        <a:effectLst/>
      </c:spPr>
    </c:plotArea>
    <c:legend>
      <c:legendPos val="b"/>
      <c:layout>
        <c:manualLayout>
          <c:xMode val="edge"/>
          <c:yMode val="edge"/>
          <c:x val="0.79407507988399295"/>
          <c:y val="0.29919848166389573"/>
          <c:w val="0.17051915370934778"/>
          <c:h val="7.8125546806649182E-2"/>
        </c:manualLayout>
      </c:layout>
      <c:overlay val="0"/>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759981941549043"/>
          <c:y val="5.7971014492753624E-2"/>
          <c:w val="0.8444792925336273"/>
          <c:h val="0.8522141649289886"/>
        </c:manualLayout>
      </c:layout>
      <c:barChart>
        <c:barDir val="col"/>
        <c:grouping val="stacked"/>
        <c:varyColors val="0"/>
        <c:ser>
          <c:idx val="0"/>
          <c:order val="0"/>
          <c:tx>
            <c:strRef>
              <c:f>Feuil2!$B$1</c:f>
              <c:strCache>
                <c:ptCount val="1"/>
                <c:pt idx="0">
                  <c:v>Sable grossier</c:v>
                </c:pt>
              </c:strCache>
            </c:strRef>
          </c:tx>
          <c:spPr>
            <a:solidFill>
              <a:schemeClr val="bg1">
                <a:lumMod val="65000"/>
              </a:schemeClr>
            </a:solidFill>
            <a:ln w="12700" cap="flat" cmpd="sng" algn="ctr">
              <a:solidFill>
                <a:schemeClr val="dk1"/>
              </a:solidFill>
              <a:prstDash val="solid"/>
              <a:miter lim="800000"/>
            </a:ln>
            <a:effectLst/>
          </c:spPr>
          <c:invertIfNegative val="0"/>
          <c:dLbls>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Feuil2!$A$2:$A$3</c:f>
              <c:strCache>
                <c:ptCount val="2"/>
                <c:pt idx="0">
                  <c:v>TA</c:v>
                </c:pt>
                <c:pt idx="1">
                  <c:v>BRF</c:v>
                </c:pt>
              </c:strCache>
            </c:strRef>
          </c:cat>
          <c:val>
            <c:numRef>
              <c:f>Feuil2!$B$2:$B$3</c:f>
              <c:numCache>
                <c:formatCode>0</c:formatCode>
                <c:ptCount val="2"/>
                <c:pt idx="0">
                  <c:v>24.41</c:v>
                </c:pt>
                <c:pt idx="1">
                  <c:v>22.825000000000003</c:v>
                </c:pt>
              </c:numCache>
            </c:numRef>
          </c:val>
          <c:extLst>
            <c:ext xmlns:c16="http://schemas.microsoft.com/office/drawing/2014/chart" uri="{C3380CC4-5D6E-409C-BE32-E72D297353CC}">
              <c16:uniqueId val="{00000000-53EF-49A5-9027-EFAADB977834}"/>
            </c:ext>
          </c:extLst>
        </c:ser>
        <c:ser>
          <c:idx val="1"/>
          <c:order val="1"/>
          <c:tx>
            <c:strRef>
              <c:f>Feuil2!$C$1</c:f>
              <c:strCache>
                <c:ptCount val="1"/>
                <c:pt idx="0">
                  <c:v>Sable fin</c:v>
                </c:pt>
              </c:strCache>
            </c:strRef>
          </c:tx>
          <c:spPr>
            <a:pattFill prst="pct20">
              <a:fgClr>
                <a:schemeClr val="tx1"/>
              </a:fgClr>
              <a:bgClr>
                <a:schemeClr val="bg1"/>
              </a:bgClr>
            </a:pattFill>
            <a:ln w="12700" cap="flat" cmpd="sng" algn="ctr">
              <a:solidFill>
                <a:schemeClr val="dk1"/>
              </a:solidFill>
              <a:prstDash val="solid"/>
              <a:miter lim="800000"/>
            </a:ln>
            <a:effectLst/>
          </c:spPr>
          <c:invertIfNegative val="0"/>
          <c:dLbls>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Feuil2!$A$2:$A$3</c:f>
              <c:strCache>
                <c:ptCount val="2"/>
                <c:pt idx="0">
                  <c:v>TA</c:v>
                </c:pt>
                <c:pt idx="1">
                  <c:v>BRF</c:v>
                </c:pt>
              </c:strCache>
            </c:strRef>
          </c:cat>
          <c:val>
            <c:numRef>
              <c:f>Feuil2!$C$2:$C$3</c:f>
              <c:numCache>
                <c:formatCode>0</c:formatCode>
                <c:ptCount val="2"/>
                <c:pt idx="0">
                  <c:v>40.700000000000003</c:v>
                </c:pt>
                <c:pt idx="1">
                  <c:v>40.7575</c:v>
                </c:pt>
              </c:numCache>
            </c:numRef>
          </c:val>
          <c:extLst>
            <c:ext xmlns:c16="http://schemas.microsoft.com/office/drawing/2014/chart" uri="{C3380CC4-5D6E-409C-BE32-E72D297353CC}">
              <c16:uniqueId val="{00000001-53EF-49A5-9027-EFAADB977834}"/>
            </c:ext>
          </c:extLst>
        </c:ser>
        <c:ser>
          <c:idx val="2"/>
          <c:order val="2"/>
          <c:tx>
            <c:strRef>
              <c:f>Feuil2!$D$1</c:f>
              <c:strCache>
                <c:ptCount val="1"/>
                <c:pt idx="0">
                  <c:v>Limon grossier</c:v>
                </c:pt>
              </c:strCache>
            </c:strRef>
          </c:tx>
          <c:spPr>
            <a:solidFill>
              <a:schemeClr val="bg1">
                <a:lumMod val="95000"/>
              </a:schemeClr>
            </a:solidFill>
            <a:ln w="12700" cap="flat" cmpd="sng" algn="ctr">
              <a:solidFill>
                <a:schemeClr val="dk1"/>
              </a:solidFill>
              <a:prstDash val="solid"/>
              <a:miter lim="800000"/>
            </a:ln>
            <a:effectLst/>
          </c:spPr>
          <c:invertIfNegative val="0"/>
          <c:dLbls>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Feuil2!$A$2:$A$3</c:f>
              <c:strCache>
                <c:ptCount val="2"/>
                <c:pt idx="0">
                  <c:v>TA</c:v>
                </c:pt>
                <c:pt idx="1">
                  <c:v>BRF</c:v>
                </c:pt>
              </c:strCache>
            </c:strRef>
          </c:cat>
          <c:val>
            <c:numRef>
              <c:f>Feuil2!$D$2:$D$3</c:f>
              <c:numCache>
                <c:formatCode>0</c:formatCode>
                <c:ptCount val="2"/>
                <c:pt idx="0">
                  <c:v>14.764999999999997</c:v>
                </c:pt>
                <c:pt idx="1">
                  <c:v>15.355</c:v>
                </c:pt>
              </c:numCache>
            </c:numRef>
          </c:val>
          <c:extLst>
            <c:ext xmlns:c16="http://schemas.microsoft.com/office/drawing/2014/chart" uri="{C3380CC4-5D6E-409C-BE32-E72D297353CC}">
              <c16:uniqueId val="{00000002-53EF-49A5-9027-EFAADB977834}"/>
            </c:ext>
          </c:extLst>
        </c:ser>
        <c:ser>
          <c:idx val="3"/>
          <c:order val="3"/>
          <c:tx>
            <c:strRef>
              <c:f>Feuil2!$E$1</c:f>
              <c:strCache>
                <c:ptCount val="1"/>
                <c:pt idx="0">
                  <c:v>Limon fin</c:v>
                </c:pt>
              </c:strCache>
            </c:strRef>
          </c:tx>
          <c:spPr>
            <a:pattFill prst="pct5">
              <a:fgClr>
                <a:schemeClr val="tx1"/>
              </a:fgClr>
              <a:bgClr>
                <a:schemeClr val="bg1"/>
              </a:bgClr>
            </a:pattFill>
            <a:ln w="12700" cap="flat" cmpd="sng" algn="ctr">
              <a:solidFill>
                <a:schemeClr val="dk1"/>
              </a:solidFill>
              <a:prstDash val="solid"/>
              <a:miter lim="800000"/>
            </a:ln>
            <a:effectLst/>
          </c:spPr>
          <c:invertIfNegative val="0"/>
          <c:dLbls>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Feuil2!$A$2:$A$3</c:f>
              <c:strCache>
                <c:ptCount val="2"/>
                <c:pt idx="0">
                  <c:v>TA</c:v>
                </c:pt>
                <c:pt idx="1">
                  <c:v>BRF</c:v>
                </c:pt>
              </c:strCache>
            </c:strRef>
          </c:cat>
          <c:val>
            <c:numRef>
              <c:f>Feuil2!$E$2:$E$3</c:f>
              <c:numCache>
                <c:formatCode>0</c:formatCode>
                <c:ptCount val="2"/>
                <c:pt idx="0">
                  <c:v>7.75</c:v>
                </c:pt>
                <c:pt idx="1">
                  <c:v>7.9375</c:v>
                </c:pt>
              </c:numCache>
            </c:numRef>
          </c:val>
          <c:extLst>
            <c:ext xmlns:c16="http://schemas.microsoft.com/office/drawing/2014/chart" uri="{C3380CC4-5D6E-409C-BE32-E72D297353CC}">
              <c16:uniqueId val="{00000003-53EF-49A5-9027-EFAADB977834}"/>
            </c:ext>
          </c:extLst>
        </c:ser>
        <c:ser>
          <c:idx val="4"/>
          <c:order val="4"/>
          <c:tx>
            <c:strRef>
              <c:f>Feuil2!$F$1</c:f>
              <c:strCache>
                <c:ptCount val="1"/>
                <c:pt idx="0">
                  <c:v>Argile</c:v>
                </c:pt>
              </c:strCache>
            </c:strRef>
          </c:tx>
          <c:spPr>
            <a:solidFill>
              <a:schemeClr val="lt1"/>
            </a:solidFill>
            <a:ln w="12700" cap="flat" cmpd="sng" algn="ctr">
              <a:solidFill>
                <a:schemeClr val="dk1"/>
              </a:solidFill>
              <a:prstDash val="solid"/>
              <a:miter lim="800000"/>
            </a:ln>
            <a:effectLst/>
          </c:spPr>
          <c:invertIfNegative val="0"/>
          <c:dLbls>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Feuil2!$A$2:$A$3</c:f>
              <c:strCache>
                <c:ptCount val="2"/>
                <c:pt idx="0">
                  <c:v>TA</c:v>
                </c:pt>
                <c:pt idx="1">
                  <c:v>BRF</c:v>
                </c:pt>
              </c:strCache>
            </c:strRef>
          </c:cat>
          <c:val>
            <c:numRef>
              <c:f>Feuil2!$F$2:$F$3</c:f>
              <c:numCache>
                <c:formatCode>0</c:formatCode>
                <c:ptCount val="2"/>
                <c:pt idx="0">
                  <c:v>12.375</c:v>
                </c:pt>
                <c:pt idx="1">
                  <c:v>13.125</c:v>
                </c:pt>
              </c:numCache>
            </c:numRef>
          </c:val>
          <c:extLst>
            <c:ext xmlns:c16="http://schemas.microsoft.com/office/drawing/2014/chart" uri="{C3380CC4-5D6E-409C-BE32-E72D297353CC}">
              <c16:uniqueId val="{00000004-53EF-49A5-9027-EFAADB977834}"/>
            </c:ext>
          </c:extLst>
        </c:ser>
        <c:dLbls>
          <c:dLblPos val="ctr"/>
          <c:showLegendKey val="0"/>
          <c:showVal val="1"/>
          <c:showCatName val="0"/>
          <c:showSerName val="0"/>
          <c:showPercent val="0"/>
          <c:showBubbleSize val="0"/>
        </c:dLbls>
        <c:gapWidth val="150"/>
        <c:overlap val="100"/>
        <c:axId val="497204936"/>
        <c:axId val="497206112"/>
      </c:barChart>
      <c:catAx>
        <c:axId val="497204936"/>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497206112"/>
        <c:crosses val="autoZero"/>
        <c:auto val="1"/>
        <c:lblAlgn val="ctr"/>
        <c:lblOffset val="100"/>
        <c:noMultiLvlLbl val="0"/>
      </c:catAx>
      <c:valAx>
        <c:axId val="497206112"/>
        <c:scaling>
          <c:orientation val="minMax"/>
        </c:scaling>
        <c:delete val="0"/>
        <c:axPos val="l"/>
        <c:title>
          <c:tx>
            <c:rich>
              <a:bodyPr rot="-54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Proportions (%)</a:t>
                </a:r>
              </a:p>
            </c:rich>
          </c:tx>
          <c:layout>
            <c:manualLayout>
              <c:xMode val="edge"/>
              <c:yMode val="edge"/>
              <c:x val="1.8417067441718293E-4"/>
              <c:y val="0.2804950566949882"/>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title>
        <c:numFmt formatCode="0"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497204936"/>
        <c:crosses val="autoZero"/>
        <c:crossBetween val="between"/>
      </c:valAx>
      <c:spPr>
        <a:noFill/>
        <a:ln>
          <a:noFill/>
        </a:ln>
        <a:effectLst/>
      </c:spPr>
    </c:plotArea>
    <c:legend>
      <c:legendPos val="b"/>
      <c:layout>
        <c:manualLayout>
          <c:xMode val="edge"/>
          <c:yMode val="edge"/>
          <c:x val="0.16024413614964797"/>
          <c:y val="2.5815152552571244E-3"/>
          <c:w val="0.82501465094640947"/>
          <c:h val="0.12529996991482784"/>
        </c:manualLayout>
      </c:layout>
      <c:overlay val="0"/>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900"/>
              <a:t>a)</a:t>
            </a:r>
          </a:p>
        </c:rich>
      </c:tx>
      <c:layout>
        <c:manualLayout>
          <c:xMode val="edge"/>
          <c:yMode val="edge"/>
          <c:x val="0.55545596448021095"/>
          <c:y val="2.2564422563364937E-3"/>
        </c:manualLayout>
      </c:layout>
      <c:overlay val="0"/>
      <c:spPr>
        <a:noFill/>
        <a:ln>
          <a:noFill/>
        </a:ln>
        <a:effectLst/>
      </c:spPr>
    </c:title>
    <c:autoTitleDeleted val="0"/>
    <c:plotArea>
      <c:layout>
        <c:manualLayout>
          <c:layoutTarget val="inner"/>
          <c:xMode val="edge"/>
          <c:yMode val="edge"/>
          <c:x val="0.29429130084729516"/>
          <c:y val="6.2602972500777829E-2"/>
          <c:w val="0.68264566929133863"/>
          <c:h val="0.82593399229351683"/>
        </c:manualLayout>
      </c:layout>
      <c:barChart>
        <c:barDir val="col"/>
        <c:grouping val="clustered"/>
        <c:varyColors val="0"/>
        <c:ser>
          <c:idx val="0"/>
          <c:order val="0"/>
          <c:tx>
            <c:strRef>
              <c:f>'resume gle'!$C$1</c:f>
              <c:strCache>
                <c:ptCount val="1"/>
                <c:pt idx="0">
                  <c:v>Temperature</c:v>
                </c:pt>
              </c:strCache>
            </c:strRef>
          </c:tx>
          <c:spPr>
            <a:solidFill>
              <a:schemeClr val="lt1"/>
            </a:solidFill>
            <a:ln w="12700" cap="flat" cmpd="sng" algn="ctr">
              <a:solidFill>
                <a:schemeClr val="dk1"/>
              </a:solidFill>
              <a:prstDash val="solid"/>
              <a:miter lim="800000"/>
            </a:ln>
            <a:effectLst/>
          </c:spPr>
          <c:invertIfNegative val="0"/>
          <c:dLbls>
            <c:dLbl>
              <c:idx val="0"/>
              <c:layout>
                <c:manualLayout>
                  <c:x val="6.2978251066634289E-3"/>
                  <c:y val="-0.1864047635415620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837-4C1E-BA9E-D4BB179ECC81}"/>
                </c:ext>
              </c:extLst>
            </c:dLbl>
            <c:dLbl>
              <c:idx val="1"/>
              <c:layout>
                <c:manualLayout>
                  <c:x val="-5.6617114060748845E-3"/>
                  <c:y val="-0.20180176362786151"/>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837-4C1E-BA9E-D4BB179ECC81}"/>
                </c:ext>
              </c:extLst>
            </c:dLbl>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'resume gle'!$L$2:$L$3</c:f>
                <c:numCache>
                  <c:formatCode>General</c:formatCode>
                  <c:ptCount val="2"/>
                  <c:pt idx="0">
                    <c:v>1.3313298750163736</c:v>
                  </c:pt>
                  <c:pt idx="1">
                    <c:v>1.3904293044932741</c:v>
                  </c:pt>
                </c:numCache>
              </c:numRef>
            </c:plus>
            <c:minus>
              <c:numRef>
                <c:f>'resume gle'!$L$2:$L$3</c:f>
                <c:numCache>
                  <c:formatCode>General</c:formatCode>
                  <c:ptCount val="2"/>
                  <c:pt idx="0">
                    <c:v>1.3313298750163736</c:v>
                  </c:pt>
                  <c:pt idx="1">
                    <c:v>1.3904293044932741</c:v>
                  </c:pt>
                </c:numCache>
              </c:numRef>
            </c:minus>
            <c:spPr>
              <a:noFill/>
              <a:ln w="6350" cap="flat" cmpd="sng" algn="ctr">
                <a:solidFill>
                  <a:schemeClr val="tx1"/>
                </a:solidFill>
                <a:prstDash val="dash"/>
                <a:round/>
              </a:ln>
              <a:effectLst/>
            </c:spPr>
          </c:errBars>
          <c:cat>
            <c:strRef>
              <c:f>'resume gle'!$A$2:$A$3</c:f>
              <c:strCache>
                <c:ptCount val="2"/>
                <c:pt idx="0">
                  <c:v>TA</c:v>
                </c:pt>
                <c:pt idx="1">
                  <c:v>BRF</c:v>
                </c:pt>
              </c:strCache>
            </c:strRef>
          </c:cat>
          <c:val>
            <c:numRef>
              <c:f>'resume gle'!$C$2:$C$3</c:f>
              <c:numCache>
                <c:formatCode>General</c:formatCode>
                <c:ptCount val="2"/>
                <c:pt idx="0">
                  <c:v>32.238541666666649</c:v>
                </c:pt>
                <c:pt idx="1">
                  <c:v>32.479166666666636</c:v>
                </c:pt>
              </c:numCache>
            </c:numRef>
          </c:val>
          <c:extLst>
            <c:ext xmlns:c16="http://schemas.microsoft.com/office/drawing/2014/chart" uri="{C3380CC4-5D6E-409C-BE32-E72D297353CC}">
              <c16:uniqueId val="{00000003-6837-4C1E-BA9E-D4BB179ECC81}"/>
            </c:ext>
          </c:extLst>
        </c:ser>
        <c:dLbls>
          <c:showLegendKey val="0"/>
          <c:showVal val="1"/>
          <c:showCatName val="0"/>
          <c:showSerName val="0"/>
          <c:showPercent val="0"/>
          <c:showBubbleSize val="0"/>
        </c:dLbls>
        <c:gapWidth val="219"/>
        <c:overlap val="-27"/>
        <c:axId val="505620200"/>
        <c:axId val="505619808"/>
      </c:barChart>
      <c:catAx>
        <c:axId val="505620200"/>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05619808"/>
        <c:crosses val="autoZero"/>
        <c:auto val="1"/>
        <c:lblAlgn val="ctr"/>
        <c:lblOffset val="100"/>
        <c:noMultiLvlLbl val="0"/>
      </c:catAx>
      <c:valAx>
        <c:axId val="505619808"/>
        <c:scaling>
          <c:orientation val="minMax"/>
        </c:scaling>
        <c:delete val="0"/>
        <c:axPos val="l"/>
        <c:title>
          <c:tx>
            <c:rich>
              <a:bodyPr rot="-54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700"/>
                  <a:t>Temperature  (°C)</a:t>
                </a:r>
              </a:p>
            </c:rich>
          </c:tx>
          <c:layout>
            <c:manualLayout>
              <c:xMode val="edge"/>
              <c:yMode val="edge"/>
              <c:x val="4.0123513972518164E-3"/>
              <c:y val="0.21768765581418306"/>
            </c:manualLayout>
          </c:layout>
          <c:overlay val="0"/>
          <c:spPr>
            <a:noFill/>
            <a:ln>
              <a:noFill/>
            </a:ln>
            <a:effectLst/>
          </c:spPr>
        </c:title>
        <c:numFmt formatCode="General" sourceLinked="1"/>
        <c:majorTickMark val="out"/>
        <c:minorTickMark val="none"/>
        <c:tickLblPos val="nextTo"/>
        <c:spPr>
          <a:noFill/>
          <a:ln>
            <a:solidFill>
              <a:schemeClr val="dk1"/>
            </a:solidFill>
          </a:ln>
          <a:effectLst/>
        </c:spPr>
        <c:txPr>
          <a:bodyPr rot="-60000000" spcFirstLastPara="1" vertOverflow="ellipsis" vert="horz" wrap="square" anchor="ctr" anchorCtr="1"/>
          <a:lstStyle/>
          <a:p>
            <a:pPr>
              <a:defRPr sz="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0562020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6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900"/>
              <a:t>c)</a:t>
            </a:r>
          </a:p>
        </c:rich>
      </c:tx>
      <c:layout>
        <c:manualLayout>
          <c:xMode val="edge"/>
          <c:yMode val="edge"/>
          <c:x val="0.51892091207735225"/>
          <c:y val="1.3986019120099521E-2"/>
        </c:manualLayout>
      </c:layout>
      <c:overlay val="0"/>
      <c:spPr>
        <a:noFill/>
        <a:ln>
          <a:noFill/>
        </a:ln>
        <a:effectLst/>
      </c:spPr>
    </c:title>
    <c:autoTitleDeleted val="0"/>
    <c:plotArea>
      <c:layout>
        <c:manualLayout>
          <c:layoutTarget val="inner"/>
          <c:xMode val="edge"/>
          <c:yMode val="edge"/>
          <c:x val="0.33430420953047857"/>
          <c:y val="3.0288873465284943E-2"/>
          <c:w val="0.60656794022779559"/>
          <c:h val="0.86729818347174692"/>
        </c:manualLayout>
      </c:layout>
      <c:barChart>
        <c:barDir val="col"/>
        <c:grouping val="clustered"/>
        <c:varyColors val="0"/>
        <c:ser>
          <c:idx val="0"/>
          <c:order val="0"/>
          <c:tx>
            <c:strRef>
              <c:f>'resume gle'!$E$1</c:f>
              <c:strCache>
                <c:ptCount val="1"/>
                <c:pt idx="0">
                  <c:v>Infiltration</c:v>
                </c:pt>
              </c:strCache>
            </c:strRef>
          </c:tx>
          <c:spPr>
            <a:solidFill>
              <a:schemeClr val="lt1"/>
            </a:solidFill>
            <a:ln w="12700" cap="flat" cmpd="sng" algn="ctr">
              <a:solidFill>
                <a:schemeClr val="dk1"/>
              </a:solidFill>
              <a:prstDash val="solid"/>
              <a:miter lim="800000"/>
            </a:ln>
            <a:effectLst/>
          </c:spPr>
          <c:invertIfNegative val="0"/>
          <c:dLbls>
            <c:dLbl>
              <c:idx val="0"/>
              <c:layout>
                <c:manualLayout>
                  <c:x val="-6.2146174737453626E-17"/>
                  <c:y val="-5.7176842256420078E-2"/>
                </c:manualLayout>
              </c:layout>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D3F-46F7-A1DD-B25D4ADDA444}"/>
                </c:ext>
              </c:extLst>
            </c:dLbl>
            <c:dLbl>
              <c:idx val="1"/>
              <c:layout>
                <c:manualLayout>
                  <c:x val="-4.1788335780061385E-3"/>
                  <c:y val="-6.992987578680325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3F-46F7-A1DD-B25D4ADDA444}"/>
                </c:ext>
              </c:extLst>
            </c:dLbl>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'resume gle'!$N$2:$N$3</c:f>
                <c:numCache>
                  <c:formatCode>General</c:formatCode>
                  <c:ptCount val="2"/>
                  <c:pt idx="0">
                    <c:v>2.2350011281880781E-3</c:v>
                  </c:pt>
                  <c:pt idx="1">
                    <c:v>3.0286979456552615E-3</c:v>
                  </c:pt>
                </c:numCache>
              </c:numRef>
            </c:plus>
            <c:minus>
              <c:numRef>
                <c:f>'resume gle'!$N$2:$N$3</c:f>
                <c:numCache>
                  <c:formatCode>General</c:formatCode>
                  <c:ptCount val="2"/>
                  <c:pt idx="0">
                    <c:v>2.2350011281880781E-3</c:v>
                  </c:pt>
                  <c:pt idx="1">
                    <c:v>3.0286979456552615E-3</c:v>
                  </c:pt>
                </c:numCache>
              </c:numRef>
            </c:minus>
            <c:spPr>
              <a:noFill/>
              <a:ln w="6350" cap="flat" cmpd="sng" algn="ctr">
                <a:solidFill>
                  <a:schemeClr val="tx1"/>
                </a:solidFill>
                <a:prstDash val="dash"/>
                <a:round/>
              </a:ln>
              <a:effectLst/>
            </c:spPr>
          </c:errBars>
          <c:cat>
            <c:strRef>
              <c:f>'resume gle'!$A$2:$A$3</c:f>
              <c:strCache>
                <c:ptCount val="2"/>
                <c:pt idx="0">
                  <c:v>TA</c:v>
                </c:pt>
                <c:pt idx="1">
                  <c:v>BRF</c:v>
                </c:pt>
              </c:strCache>
            </c:strRef>
          </c:cat>
          <c:val>
            <c:numRef>
              <c:f>'resume gle'!$E$2:$E$3</c:f>
              <c:numCache>
                <c:formatCode>General</c:formatCode>
                <c:ptCount val="2"/>
                <c:pt idx="0">
                  <c:v>1.6553765692655823E-2</c:v>
                </c:pt>
                <c:pt idx="1">
                  <c:v>2.2484131590787156E-2</c:v>
                </c:pt>
              </c:numCache>
            </c:numRef>
          </c:val>
          <c:extLst>
            <c:ext xmlns:c16="http://schemas.microsoft.com/office/drawing/2014/chart" uri="{C3380CC4-5D6E-409C-BE32-E72D297353CC}">
              <c16:uniqueId val="{00000003-3D3F-46F7-A1DD-B25D4ADDA444}"/>
            </c:ext>
          </c:extLst>
        </c:ser>
        <c:dLbls>
          <c:showLegendKey val="0"/>
          <c:showVal val="1"/>
          <c:showCatName val="0"/>
          <c:showSerName val="0"/>
          <c:showPercent val="0"/>
          <c:showBubbleSize val="0"/>
        </c:dLbls>
        <c:gapWidth val="219"/>
        <c:overlap val="-27"/>
        <c:axId val="505617456"/>
        <c:axId val="505618240"/>
      </c:barChart>
      <c:catAx>
        <c:axId val="505617456"/>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05618240"/>
        <c:crosses val="autoZero"/>
        <c:auto val="1"/>
        <c:lblAlgn val="ctr"/>
        <c:lblOffset val="100"/>
        <c:noMultiLvlLbl val="0"/>
      </c:catAx>
      <c:valAx>
        <c:axId val="505618240"/>
        <c:scaling>
          <c:orientation val="minMax"/>
        </c:scaling>
        <c:delete val="0"/>
        <c:axPos val="l"/>
        <c:title>
          <c:tx>
            <c:rich>
              <a:bodyPr rot="-54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700"/>
                  <a:t>Vitesse d'infiltration (mm s</a:t>
                </a:r>
                <a:r>
                  <a:rPr lang="en-US" sz="700" baseline="30000"/>
                  <a:t>-1</a:t>
                </a:r>
                <a:r>
                  <a:rPr lang="en-US" sz="700"/>
                  <a:t>)</a:t>
                </a:r>
              </a:p>
            </c:rich>
          </c:tx>
          <c:layout>
            <c:manualLayout>
              <c:xMode val="edge"/>
              <c:yMode val="edge"/>
              <c:x val="2.3731434768258754E-2"/>
              <c:y val="0.10066564397433972"/>
            </c:manualLayout>
          </c:layout>
          <c:overlay val="0"/>
          <c:spPr>
            <a:noFill/>
            <a:ln>
              <a:noFill/>
            </a:ln>
            <a:effectLst/>
          </c:spPr>
        </c:title>
        <c:numFmt formatCode="General" sourceLinked="1"/>
        <c:majorTickMark val="out"/>
        <c:minorTickMark val="none"/>
        <c:tickLblPos val="nextTo"/>
        <c:spPr>
          <a:noFill/>
          <a:ln>
            <a:solidFill>
              <a:schemeClr val="dk1"/>
            </a:solidFill>
          </a:ln>
          <a:effectLst/>
        </c:spPr>
        <c:txPr>
          <a:bodyPr rot="-60000000" spcFirstLastPara="1" vertOverflow="ellipsis" vert="horz" wrap="square" anchor="ctr" anchorCtr="1"/>
          <a:lstStyle/>
          <a:p>
            <a:pPr>
              <a:defRPr sz="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05617456"/>
        <c:crosses val="autoZero"/>
        <c:crossBetween val="between"/>
        <c:minorUnit val="1.0000000000000005E-2"/>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6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sz="900"/>
              <a:t>b)</a:t>
            </a:r>
          </a:p>
        </c:rich>
      </c:tx>
      <c:layout>
        <c:manualLayout>
          <c:xMode val="edge"/>
          <c:yMode val="edge"/>
          <c:x val="0.59400134081511857"/>
          <c:y val="1.9536019536019543E-2"/>
        </c:manualLayout>
      </c:layout>
      <c:overlay val="0"/>
      <c:spPr>
        <a:noFill/>
        <a:ln>
          <a:noFill/>
        </a:ln>
        <a:effectLst/>
      </c:spPr>
    </c:title>
    <c:autoTitleDeleted val="0"/>
    <c:plotArea>
      <c:layout>
        <c:manualLayout>
          <c:layoutTarget val="inner"/>
          <c:xMode val="edge"/>
          <c:yMode val="edge"/>
          <c:x val="0.31567118238988678"/>
          <c:y val="4.3353445672100963E-2"/>
          <c:w val="0.65953774823239053"/>
          <c:h val="0.83456716140570886"/>
        </c:manualLayout>
      </c:layout>
      <c:barChart>
        <c:barDir val="col"/>
        <c:grouping val="clustered"/>
        <c:varyColors val="0"/>
        <c:ser>
          <c:idx val="0"/>
          <c:order val="0"/>
          <c:tx>
            <c:strRef>
              <c:f>'resume gle'!$B$1</c:f>
              <c:strCache>
                <c:ptCount val="1"/>
                <c:pt idx="0">
                  <c:v>DA (g/cm3</c:v>
                </c:pt>
              </c:strCache>
            </c:strRef>
          </c:tx>
          <c:spPr>
            <a:solidFill>
              <a:schemeClr val="lt1"/>
            </a:solidFill>
            <a:ln w="12700" cap="flat" cmpd="sng" algn="ctr">
              <a:solidFill>
                <a:schemeClr val="dk1"/>
              </a:solidFill>
              <a:prstDash val="solid"/>
              <a:miter lim="800000"/>
            </a:ln>
            <a:effectLst/>
          </c:spPr>
          <c:invertIfNegative val="0"/>
          <c:dLbls>
            <c:dLbl>
              <c:idx val="0"/>
              <c:layout>
                <c:manualLayout>
                  <c:x val="3.7588208048387789E-3"/>
                  <c:y val="-9.5733166097600707E-3"/>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608-4741-9AF9-6E7C9152EEDE}"/>
                </c:ext>
              </c:extLst>
            </c:dLbl>
            <c:dLbl>
              <c:idx val="1"/>
              <c:layout>
                <c:manualLayout>
                  <c:x val="3.7588208048388422E-3"/>
                  <c:y val="-1.3442036559589343E-2"/>
                </c:manualLayout>
              </c:layout>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608-4741-9AF9-6E7C9152EEDE}"/>
                </c:ext>
              </c:extLst>
            </c:dLbl>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'resume gle'!$K$2:$K$3</c:f>
                <c:numCache>
                  <c:formatCode>General</c:formatCode>
                  <c:ptCount val="2"/>
                  <c:pt idx="0">
                    <c:v>7.071067809219483E-4</c:v>
                  </c:pt>
                  <c:pt idx="1">
                    <c:v>9.9999999984784526E-4</c:v>
                  </c:pt>
                </c:numCache>
              </c:numRef>
            </c:plus>
            <c:minus>
              <c:numRef>
                <c:f>'resume gle'!$K$2:$K$3</c:f>
                <c:numCache>
                  <c:formatCode>General</c:formatCode>
                  <c:ptCount val="2"/>
                  <c:pt idx="0">
                    <c:v>7.071067809219483E-4</c:v>
                  </c:pt>
                  <c:pt idx="1">
                    <c:v>9.9999999984784526E-4</c:v>
                  </c:pt>
                </c:numCache>
              </c:numRef>
            </c:minus>
            <c:spPr>
              <a:noFill/>
              <a:ln w="6350" cap="flat" cmpd="sng" algn="ctr">
                <a:solidFill>
                  <a:schemeClr val="tx1"/>
                </a:solidFill>
                <a:prstDash val="dash"/>
                <a:round/>
              </a:ln>
              <a:effectLst/>
            </c:spPr>
          </c:errBars>
          <c:cat>
            <c:strRef>
              <c:f>'resume gle'!$A$2:$A$3</c:f>
              <c:strCache>
                <c:ptCount val="2"/>
                <c:pt idx="0">
                  <c:v>TA</c:v>
                </c:pt>
                <c:pt idx="1">
                  <c:v>BRF</c:v>
                </c:pt>
              </c:strCache>
            </c:strRef>
          </c:cat>
          <c:val>
            <c:numRef>
              <c:f>'resume gle'!$B$2:$B$3</c:f>
              <c:numCache>
                <c:formatCode>General</c:formatCode>
                <c:ptCount val="2"/>
                <c:pt idx="0">
                  <c:v>1.5645</c:v>
                </c:pt>
                <c:pt idx="1">
                  <c:v>1.5469999999999995</c:v>
                </c:pt>
              </c:numCache>
            </c:numRef>
          </c:val>
          <c:extLst>
            <c:ext xmlns:c16="http://schemas.microsoft.com/office/drawing/2014/chart" uri="{C3380CC4-5D6E-409C-BE32-E72D297353CC}">
              <c16:uniqueId val="{00000003-A608-4741-9AF9-6E7C9152EEDE}"/>
            </c:ext>
          </c:extLst>
        </c:ser>
        <c:dLbls>
          <c:showLegendKey val="0"/>
          <c:showVal val="1"/>
          <c:showCatName val="0"/>
          <c:showSerName val="0"/>
          <c:showPercent val="0"/>
          <c:showBubbleSize val="0"/>
        </c:dLbls>
        <c:gapWidth val="219"/>
        <c:overlap val="-27"/>
        <c:axId val="505618632"/>
        <c:axId val="505619024"/>
      </c:barChart>
      <c:catAx>
        <c:axId val="505618632"/>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05619024"/>
        <c:crosses val="autoZero"/>
        <c:auto val="1"/>
        <c:lblAlgn val="ctr"/>
        <c:lblOffset val="100"/>
        <c:noMultiLvlLbl val="0"/>
      </c:catAx>
      <c:valAx>
        <c:axId val="505619024"/>
        <c:scaling>
          <c:orientation val="minMax"/>
        </c:scaling>
        <c:delete val="0"/>
        <c:axPos val="l"/>
        <c:title>
          <c:tx>
            <c:rich>
              <a:bodyPr rot="-54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700"/>
                  <a:t>Densité apparente (g cm</a:t>
                </a:r>
                <a:r>
                  <a:rPr lang="en-US" sz="700" baseline="30000"/>
                  <a:t>-3</a:t>
                </a:r>
                <a:r>
                  <a:rPr lang="en-US" sz="700"/>
                  <a:t>)</a:t>
                </a:r>
              </a:p>
            </c:rich>
          </c:tx>
          <c:layout>
            <c:manualLayout>
              <c:xMode val="edge"/>
              <c:yMode val="edge"/>
              <c:x val="8.1532475788508047E-3"/>
              <c:y val="0.11529919152612617"/>
            </c:manualLayout>
          </c:layout>
          <c:overlay val="0"/>
          <c:spPr>
            <a:noFill/>
            <a:ln>
              <a:noFill/>
            </a:ln>
            <a:effectLst/>
          </c:spPr>
        </c:title>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05618632"/>
        <c:crosses val="autoZero"/>
        <c:crossBetween val="between"/>
        <c:minorUnit val="1.0000000000000005E-2"/>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6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38461590691507"/>
          <c:y val="6.0844898426468896E-2"/>
          <c:w val="0.78760572433475995"/>
          <c:h val="0.79573228346456693"/>
        </c:manualLayout>
      </c:layout>
      <c:barChart>
        <c:barDir val="col"/>
        <c:grouping val="clustered"/>
        <c:varyColors val="0"/>
        <c:ser>
          <c:idx val="1"/>
          <c:order val="0"/>
          <c:tx>
            <c:strRef>
              <c:f>Macrofaune!$E$27</c:f>
              <c:strCache>
                <c:ptCount val="1"/>
                <c:pt idx="0">
                  <c:v>TA</c:v>
                </c:pt>
              </c:strCache>
            </c:strRef>
          </c:tx>
          <c:spPr>
            <a:solidFill>
              <a:schemeClr val="lt1"/>
            </a:solidFill>
            <a:ln w="12700" cap="flat" cmpd="sng" algn="ctr">
              <a:solidFill>
                <a:schemeClr val="dk1"/>
              </a:solidFill>
              <a:prstDash val="solid"/>
              <a:miter lim="800000"/>
            </a:ln>
            <a:effectLst/>
          </c:spPr>
          <c:invertIfNegative val="0"/>
          <c:dLbls>
            <c:dLbl>
              <c:idx val="0"/>
              <c:layout>
                <c:manualLayout>
                  <c:x val="-1.0684433676560023E-3"/>
                  <c:y val="-4.2279693911500514E-2"/>
                </c:manualLayout>
              </c:layout>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0EB-4B63-A2F5-81202FC4F1A1}"/>
                </c:ext>
              </c:extLst>
            </c:dLbl>
            <c:dLbl>
              <c:idx val="1"/>
              <c:tx>
                <c:rich>
                  <a:bodyPr/>
                  <a:lstStyle/>
                  <a:p>
                    <a:r>
                      <a:rPr lang="en-US"/>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0EB-4B63-A2F5-81202FC4F1A1}"/>
                </c:ext>
              </c:extLst>
            </c:dLbl>
            <c:dLbl>
              <c:idx val="2"/>
              <c:layout>
                <c:manualLayout>
                  <c:x val="-5.5555555555555558E-3"/>
                  <c:y val="-9.7222222222222224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0EB-4B63-A2F5-81202FC4F1A1}"/>
                </c:ext>
              </c:extLst>
            </c:dLbl>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Macrofaune!$E$33:$E$35</c:f>
                <c:numCache>
                  <c:formatCode>General</c:formatCode>
                  <c:ptCount val="3"/>
                  <c:pt idx="0">
                    <c:v>4.0970141021933779</c:v>
                  </c:pt>
                  <c:pt idx="1">
                    <c:v>1.0453069724567359</c:v>
                  </c:pt>
                  <c:pt idx="2">
                    <c:v>9.5997744579160376</c:v>
                  </c:pt>
                </c:numCache>
              </c:numRef>
            </c:plus>
            <c:minus>
              <c:numRef>
                <c:f>Macrofaune!$E$33:$E$35</c:f>
                <c:numCache>
                  <c:formatCode>General</c:formatCode>
                  <c:ptCount val="3"/>
                  <c:pt idx="0">
                    <c:v>4.0970141021933779</c:v>
                  </c:pt>
                  <c:pt idx="1">
                    <c:v>1.0453069724567359</c:v>
                  </c:pt>
                  <c:pt idx="2">
                    <c:v>9.5997744579160376</c:v>
                  </c:pt>
                </c:numCache>
              </c:numRef>
            </c:minus>
            <c:spPr>
              <a:noFill/>
              <a:ln w="6350" cap="flat" cmpd="sng" algn="ctr">
                <a:solidFill>
                  <a:schemeClr val="tx1">
                    <a:lumMod val="65000"/>
                    <a:lumOff val="35000"/>
                  </a:schemeClr>
                </a:solidFill>
                <a:prstDash val="dash"/>
                <a:round/>
              </a:ln>
              <a:effectLst/>
            </c:spPr>
          </c:errBars>
          <c:cat>
            <c:strRef>
              <c:f>Macrofaune!$C$28:$C$30</c:f>
              <c:strCache>
                <c:ptCount val="3"/>
                <c:pt idx="0">
                  <c:v>Fourmis</c:v>
                </c:pt>
                <c:pt idx="1">
                  <c:v>termites</c:v>
                </c:pt>
                <c:pt idx="2">
                  <c:v>Vers</c:v>
                </c:pt>
              </c:strCache>
            </c:strRef>
          </c:cat>
          <c:val>
            <c:numRef>
              <c:f>Macrofaune!$E$28:$E$30</c:f>
              <c:numCache>
                <c:formatCode>General</c:formatCode>
                <c:ptCount val="3"/>
                <c:pt idx="0">
                  <c:v>9.8843750000000004</c:v>
                </c:pt>
                <c:pt idx="1">
                  <c:v>2.9583333333333335</c:v>
                </c:pt>
                <c:pt idx="2">
                  <c:v>13.018750000000001</c:v>
                </c:pt>
              </c:numCache>
            </c:numRef>
          </c:val>
          <c:extLst>
            <c:ext xmlns:c16="http://schemas.microsoft.com/office/drawing/2014/chart" uri="{C3380CC4-5D6E-409C-BE32-E72D297353CC}">
              <c16:uniqueId val="{00000003-80EB-4B63-A2F5-81202FC4F1A1}"/>
            </c:ext>
          </c:extLst>
        </c:ser>
        <c:ser>
          <c:idx val="0"/>
          <c:order val="1"/>
          <c:tx>
            <c:strRef>
              <c:f>Macrofaune!$D$27</c:f>
              <c:strCache>
                <c:ptCount val="1"/>
                <c:pt idx="0">
                  <c:v>BRF</c:v>
                </c:pt>
              </c:strCache>
            </c:strRef>
          </c:tx>
          <c:spPr>
            <a:pattFill prst="pct50">
              <a:fgClr>
                <a:schemeClr val="accent4">
                  <a:lumMod val="50000"/>
                </a:schemeClr>
              </a:fgClr>
              <a:bgClr>
                <a:schemeClr val="bg1"/>
              </a:bgClr>
            </a:pattFill>
            <a:ln w="12700" cap="flat" cmpd="sng" algn="ctr">
              <a:solidFill>
                <a:schemeClr val="dk1"/>
              </a:solidFill>
              <a:prstDash val="solid"/>
              <a:miter lim="800000"/>
            </a:ln>
            <a:effectLst/>
          </c:spPr>
          <c:invertIfNegative val="0"/>
          <c:dLbls>
            <c:dLbl>
              <c:idx val="0"/>
              <c:layout>
                <c:manualLayout>
                  <c:x val="-6.8190892867951613E-17"/>
                  <c:y val="-0.20909090909090908"/>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0EB-4B63-A2F5-81202FC4F1A1}"/>
                </c:ext>
              </c:extLst>
            </c:dLbl>
            <c:dLbl>
              <c:idx val="1"/>
              <c:layout>
                <c:manualLayout>
                  <c:x val="-1.5827108462846272E-3"/>
                  <c:y val="-0.194047244094488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0EB-4B63-A2F5-81202FC4F1A1}"/>
                </c:ext>
              </c:extLst>
            </c:dLbl>
            <c:dLbl>
              <c:idx val="2"/>
              <c:layout>
                <c:manualLayout>
                  <c:x val="-1.018506752641601E-16"/>
                  <c:y val="-0.10648148148148161"/>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0EB-4B63-A2F5-81202FC4F1A1}"/>
                </c:ext>
              </c:extLst>
            </c:dLbl>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Macrofaune!$D$33:$D$35</c:f>
                <c:numCache>
                  <c:formatCode>General</c:formatCode>
                  <c:ptCount val="3"/>
                  <c:pt idx="0">
                    <c:v>15.464053940856331</c:v>
                  </c:pt>
                  <c:pt idx="1">
                    <c:v>13.086134519661149</c:v>
                  </c:pt>
                  <c:pt idx="2">
                    <c:v>10.104454463255305</c:v>
                  </c:pt>
                </c:numCache>
              </c:numRef>
            </c:plus>
            <c:minus>
              <c:numRef>
                <c:f>Macrofaune!$D$33:$D$35</c:f>
                <c:numCache>
                  <c:formatCode>General</c:formatCode>
                  <c:ptCount val="3"/>
                  <c:pt idx="0">
                    <c:v>15.464053940856331</c:v>
                  </c:pt>
                  <c:pt idx="1">
                    <c:v>13.086134519661149</c:v>
                  </c:pt>
                  <c:pt idx="2">
                    <c:v>10.104454463255305</c:v>
                  </c:pt>
                </c:numCache>
              </c:numRef>
            </c:minus>
            <c:spPr>
              <a:noFill/>
              <a:ln w="6350" cap="flat" cmpd="sng" algn="ctr">
                <a:solidFill>
                  <a:schemeClr val="tx1">
                    <a:lumMod val="65000"/>
                    <a:lumOff val="35000"/>
                  </a:schemeClr>
                </a:solidFill>
                <a:prstDash val="dash"/>
                <a:round/>
              </a:ln>
              <a:effectLst/>
            </c:spPr>
          </c:errBars>
          <c:cat>
            <c:strRef>
              <c:f>Macrofaune!$C$28:$C$30</c:f>
              <c:strCache>
                <c:ptCount val="3"/>
                <c:pt idx="0">
                  <c:v>Fourmis</c:v>
                </c:pt>
                <c:pt idx="1">
                  <c:v>termites</c:v>
                </c:pt>
                <c:pt idx="2">
                  <c:v>Vers</c:v>
                </c:pt>
              </c:strCache>
            </c:strRef>
          </c:cat>
          <c:val>
            <c:numRef>
              <c:f>Macrofaune!$D$28:$D$30</c:f>
              <c:numCache>
                <c:formatCode>General</c:formatCode>
                <c:ptCount val="3"/>
                <c:pt idx="0">
                  <c:v>29.962499999999981</c:v>
                </c:pt>
                <c:pt idx="1">
                  <c:v>38.108333333333348</c:v>
                </c:pt>
                <c:pt idx="2">
                  <c:v>14.000000000000002</c:v>
                </c:pt>
              </c:numCache>
            </c:numRef>
          </c:val>
          <c:extLst>
            <c:ext xmlns:c16="http://schemas.microsoft.com/office/drawing/2014/chart" uri="{C3380CC4-5D6E-409C-BE32-E72D297353CC}">
              <c16:uniqueId val="{00000007-80EB-4B63-A2F5-81202FC4F1A1}"/>
            </c:ext>
          </c:extLst>
        </c:ser>
        <c:dLbls>
          <c:showLegendKey val="0"/>
          <c:showVal val="1"/>
          <c:showCatName val="0"/>
          <c:showSerName val="0"/>
          <c:showPercent val="0"/>
          <c:showBubbleSize val="0"/>
        </c:dLbls>
        <c:gapWidth val="219"/>
        <c:overlap val="-27"/>
        <c:axId val="587259776"/>
        <c:axId val="587260560"/>
      </c:barChart>
      <c:catAx>
        <c:axId val="587259776"/>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7260560"/>
        <c:crosses val="autoZero"/>
        <c:auto val="1"/>
        <c:lblAlgn val="ctr"/>
        <c:lblOffset val="100"/>
        <c:noMultiLvlLbl val="0"/>
      </c:catAx>
      <c:valAx>
        <c:axId val="587260560"/>
        <c:scaling>
          <c:orientation val="minMax"/>
        </c:scaling>
        <c:delete val="0"/>
        <c:axPos val="l"/>
        <c:title>
          <c:tx>
            <c:rich>
              <a:bodyPr rot="-54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Nombres moyens de strucutures bioogeniques .m</a:t>
                </a:r>
                <a:r>
                  <a:rPr lang="en-US" baseline="30000"/>
                  <a:t>-2</a:t>
                </a:r>
              </a:p>
            </c:rich>
          </c:tx>
          <c:layout>
            <c:manualLayout>
              <c:xMode val="edge"/>
              <c:yMode val="edge"/>
              <c:x val="2.6254263488693715E-3"/>
              <c:y val="0.10156946052179665"/>
            </c:manualLayout>
          </c:layout>
          <c:overlay val="0"/>
          <c:spPr>
            <a:noFill/>
            <a:ln>
              <a:noFill/>
            </a:ln>
            <a:effectLst/>
          </c:spPr>
        </c:title>
        <c:numFmt formatCode="General" sourceLinked="1"/>
        <c:majorTickMark val="out"/>
        <c:minorTickMark val="none"/>
        <c:tickLblPos val="nextTo"/>
        <c:spPr>
          <a:noFill/>
          <a:ln>
            <a:solidFill>
              <a:schemeClr val="dk1"/>
            </a:solidFill>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7259776"/>
        <c:crosses val="autoZero"/>
        <c:crossBetween val="between"/>
      </c:valAx>
      <c:spPr>
        <a:noFill/>
        <a:ln w="25400">
          <a:noFill/>
        </a:ln>
        <a:effectLst/>
      </c:spPr>
    </c:plotArea>
    <c:legend>
      <c:legendPos val="b"/>
      <c:layout>
        <c:manualLayout>
          <c:xMode val="edge"/>
          <c:yMode val="edge"/>
          <c:x val="0.72241823137492411"/>
          <c:y val="9.9350116446711684E-2"/>
          <c:w val="0.21670199878861296"/>
          <c:h val="8.9382277919485414E-2"/>
        </c:manualLayout>
      </c:layout>
      <c:overlay val="0"/>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US"/>
              <a:t>a)</a:t>
            </a:r>
          </a:p>
        </c:rich>
      </c:tx>
      <c:layout>
        <c:manualLayout>
          <c:xMode val="edge"/>
          <c:yMode val="edge"/>
          <c:x val="0.32852933902843395"/>
          <c:y val="3.5473036458677977E-2"/>
        </c:manualLayout>
      </c:layout>
      <c:overlay val="0"/>
      <c:spPr>
        <a:noFill/>
        <a:ln>
          <a:noFill/>
        </a:ln>
        <a:effectLst/>
      </c:spPr>
    </c:title>
    <c:autoTitleDeleted val="0"/>
    <c:plotArea>
      <c:layout>
        <c:manualLayout>
          <c:layoutTarget val="inner"/>
          <c:xMode val="edge"/>
          <c:yMode val="edge"/>
          <c:x val="0.30616302576445892"/>
          <c:y val="3.0044082739911836E-2"/>
          <c:w val="0.68666685684329565"/>
          <c:h val="0.86541630212890053"/>
        </c:manualLayout>
      </c:layout>
      <c:barChart>
        <c:barDir val="col"/>
        <c:grouping val="clustered"/>
        <c:varyColors val="0"/>
        <c:ser>
          <c:idx val="0"/>
          <c:order val="0"/>
          <c:spPr>
            <a:solidFill>
              <a:schemeClr val="lt1"/>
            </a:solidFill>
            <a:ln w="12700" cap="flat" cmpd="sng" algn="ctr">
              <a:solidFill>
                <a:schemeClr val="dk1"/>
              </a:solidFill>
              <a:prstDash val="solid"/>
              <a:miter lim="800000"/>
            </a:ln>
            <a:effectLst/>
          </c:spPr>
          <c:invertIfNegative val="0"/>
          <c:dLbls>
            <c:dLbl>
              <c:idx val="0"/>
              <c:layout>
                <c:manualLayout>
                  <c:x val="0"/>
                  <c:y val="-1.7340991073979496E-2"/>
                </c:manualLayout>
              </c:layout>
              <c:tx>
                <c:rich>
                  <a:bodyPr/>
                  <a:lstStyle/>
                  <a:p>
                    <a:r>
                      <a:rPr lang="en-US" sz="600"/>
                      <a:t>b</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88B-4724-9D1E-7519DD79FF19}"/>
                </c:ext>
              </c:extLst>
            </c:dLbl>
            <c:dLbl>
              <c:idx val="1"/>
              <c:layout>
                <c:manualLayout>
                  <c:x val="0"/>
                  <c:y val="-1.3781797112593887E-2"/>
                </c:manualLayout>
              </c:layout>
              <c:tx>
                <c:rich>
                  <a:bodyPr/>
                  <a:lstStyle/>
                  <a:p>
                    <a:r>
                      <a:rPr lang="en-US"/>
                      <a:t>a</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88B-4724-9D1E-7519DD79FF19}"/>
                </c:ext>
              </c:extLst>
            </c:dLbl>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errBars>
            <c:errBarType val="both"/>
            <c:errValType val="cust"/>
            <c:noEndCap val="0"/>
            <c:plus>
              <c:numRef>
                <c:f>'G2017'!$G$3:$G$4</c:f>
                <c:numCache>
                  <c:formatCode>General</c:formatCode>
                  <c:ptCount val="2"/>
                  <c:pt idx="0">
                    <c:v>1.4310485666112229E-2</c:v>
                  </c:pt>
                  <c:pt idx="1">
                    <c:v>6.7175144212721832E-2</c:v>
                  </c:pt>
                </c:numCache>
              </c:numRef>
            </c:plus>
            <c:minus>
              <c:numRef>
                <c:f>'G2017'!$G$3:$G$4</c:f>
                <c:numCache>
                  <c:formatCode>General</c:formatCode>
                  <c:ptCount val="2"/>
                  <c:pt idx="0">
                    <c:v>1.4310485666112229E-2</c:v>
                  </c:pt>
                  <c:pt idx="1">
                    <c:v>6.7175144212721832E-2</c:v>
                  </c:pt>
                </c:numCache>
              </c:numRef>
            </c:minus>
            <c:spPr>
              <a:noFill/>
              <a:ln w="6350" cap="flat" cmpd="sng" algn="ctr">
                <a:solidFill>
                  <a:schemeClr val="tx1">
                    <a:lumMod val="65000"/>
                    <a:lumOff val="35000"/>
                  </a:schemeClr>
                </a:solidFill>
                <a:prstDash val="dash"/>
                <a:round/>
              </a:ln>
              <a:effectLst/>
            </c:spPr>
          </c:errBars>
          <c:cat>
            <c:strRef>
              <c:f>'G2017'!$D$3:$D$4</c:f>
              <c:strCache>
                <c:ptCount val="2"/>
                <c:pt idx="0">
                  <c:v>TA</c:v>
                </c:pt>
                <c:pt idx="1">
                  <c:v>BRF</c:v>
                </c:pt>
              </c:strCache>
            </c:strRef>
          </c:cat>
          <c:val>
            <c:numRef>
              <c:f>'G2017'!$E$3:$E$4</c:f>
              <c:numCache>
                <c:formatCode>General</c:formatCode>
                <c:ptCount val="2"/>
                <c:pt idx="0">
                  <c:v>1.2</c:v>
                </c:pt>
                <c:pt idx="1">
                  <c:v>3.11</c:v>
                </c:pt>
              </c:numCache>
            </c:numRef>
          </c:val>
          <c:extLst>
            <c:ext xmlns:c16="http://schemas.microsoft.com/office/drawing/2014/chart" uri="{C3380CC4-5D6E-409C-BE32-E72D297353CC}">
              <c16:uniqueId val="{00000002-D88B-4724-9D1E-7519DD79FF19}"/>
            </c:ext>
          </c:extLst>
        </c:ser>
        <c:dLbls>
          <c:showLegendKey val="0"/>
          <c:showVal val="1"/>
          <c:showCatName val="0"/>
          <c:showSerName val="0"/>
          <c:showPercent val="0"/>
          <c:showBubbleSize val="0"/>
        </c:dLbls>
        <c:gapWidth val="219"/>
        <c:overlap val="-27"/>
        <c:axId val="587261344"/>
        <c:axId val="587261736"/>
      </c:barChart>
      <c:catAx>
        <c:axId val="587261344"/>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7261736"/>
        <c:crosses val="autoZero"/>
        <c:auto val="1"/>
        <c:lblAlgn val="ctr"/>
        <c:lblOffset val="100"/>
        <c:noMultiLvlLbl val="0"/>
      </c:catAx>
      <c:valAx>
        <c:axId val="587261736"/>
        <c:scaling>
          <c:orientation val="minMax"/>
        </c:scaling>
        <c:delete val="0"/>
        <c:axPos val="l"/>
        <c:title>
          <c:tx>
            <c:rich>
              <a:bodyPr rot="-540000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800"/>
                  <a:t>Biomasses racines pl</a:t>
                </a:r>
                <a:r>
                  <a:rPr lang="en-US" sz="800" baseline="30000"/>
                  <a:t>-1</a:t>
                </a:r>
                <a:r>
                  <a:rPr lang="en-US" sz="800"/>
                  <a:t>  (g)</a:t>
                </a:r>
              </a:p>
            </c:rich>
          </c:tx>
          <c:layout>
            <c:manualLayout>
              <c:xMode val="edge"/>
              <c:yMode val="edge"/>
              <c:x val="1.1488984437692949E-2"/>
              <c:y val="9.1468450836709E-2"/>
            </c:manualLayout>
          </c:layout>
          <c:overlay val="0"/>
          <c:spPr>
            <a:noFill/>
            <a:ln>
              <a:noFill/>
            </a:ln>
            <a:effectLst/>
          </c:spPr>
        </c:title>
        <c:numFmt formatCode="General" sourceLinked="1"/>
        <c:majorTickMark val="out"/>
        <c:minorTickMark val="none"/>
        <c:tickLblPos val="nextTo"/>
        <c:spPr>
          <a:noFill/>
          <a:ln w="6350">
            <a:solidFill>
              <a:schemeClr val="dk1"/>
            </a:solidFill>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58726134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700" b="1">
          <a:solidFill>
            <a:sysClr val="windowText" lastClr="000000"/>
          </a:solidFill>
          <a:latin typeface="Times New Roman" panose="02020603050405020304" pitchFamily="18" charset="0"/>
          <a:cs typeface="Times New Roman" panose="02020603050405020304" pitchFamily="18" charset="0"/>
        </a:defRPr>
      </a:pPr>
      <a:endParaRPr lang="fr-F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80BAC-2BA0-4DF7-A9F3-E7BB92D7F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Pages>
  <Words>6630</Words>
  <Characters>36471</Characters>
  <Application>Microsoft Office Word</Application>
  <DocSecurity>0</DocSecurity>
  <Lines>303</Lines>
  <Paragraphs>86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GUEBRE Daouda</dc:creator>
  <cp:lastModifiedBy>JUPITER</cp:lastModifiedBy>
  <cp:revision>7</cp:revision>
  <dcterms:created xsi:type="dcterms:W3CDTF">2020-11-25T09:26:00Z</dcterms:created>
  <dcterms:modified xsi:type="dcterms:W3CDTF">2020-12-01T10:42:00Z</dcterms:modified>
</cp:coreProperties>
</file>