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238" w:rsidRDefault="001234BA" w:rsidP="00C73DF1">
      <w:pPr>
        <w:spacing w:after="0" w:line="240" w:lineRule="auto"/>
        <w:jc w:val="both"/>
        <w:rPr>
          <w:rFonts w:ascii="Times New Roman" w:hAnsi="Times New Roman" w:cs="Times New Roman"/>
          <w:b/>
          <w:sz w:val="28"/>
          <w:szCs w:val="28"/>
        </w:rPr>
      </w:pPr>
      <w:r w:rsidRPr="00E35238">
        <w:rPr>
          <w:rFonts w:ascii="Times New Roman" w:hAnsi="Times New Roman" w:cs="Times New Roman"/>
          <w:b/>
          <w:sz w:val="28"/>
          <w:szCs w:val="28"/>
        </w:rPr>
        <w:t>A</w:t>
      </w:r>
      <w:r w:rsidR="00C73DF1">
        <w:rPr>
          <w:rFonts w:ascii="Times New Roman" w:hAnsi="Times New Roman" w:cs="Times New Roman"/>
          <w:b/>
          <w:sz w:val="28"/>
          <w:szCs w:val="28"/>
        </w:rPr>
        <w:t xml:space="preserve">spects épidémiologiques du cancer de l’estomac </w:t>
      </w:r>
      <w:proofErr w:type="gramStart"/>
      <w:r w:rsidR="00C73DF1">
        <w:rPr>
          <w:rFonts w:ascii="Times New Roman" w:hAnsi="Times New Roman" w:cs="Times New Roman"/>
          <w:b/>
          <w:sz w:val="28"/>
          <w:szCs w:val="28"/>
        </w:rPr>
        <w:t>au  CHU</w:t>
      </w:r>
      <w:proofErr w:type="gramEnd"/>
      <w:r w:rsidR="00C73DF1">
        <w:rPr>
          <w:rFonts w:ascii="Times New Roman" w:hAnsi="Times New Roman" w:cs="Times New Roman"/>
          <w:b/>
          <w:sz w:val="28"/>
          <w:szCs w:val="28"/>
        </w:rPr>
        <w:t xml:space="preserve"> Point g de Bamako  (Mali</w:t>
      </w:r>
      <w:r w:rsidR="001F0533" w:rsidRPr="00E35238">
        <w:rPr>
          <w:rFonts w:ascii="Times New Roman" w:hAnsi="Times New Roman" w:cs="Times New Roman"/>
          <w:b/>
          <w:sz w:val="28"/>
          <w:szCs w:val="28"/>
        </w:rPr>
        <w:t>).</w:t>
      </w:r>
    </w:p>
    <w:p w:rsidR="00C73DF1" w:rsidRDefault="00C73DF1" w:rsidP="00C73DF1">
      <w:pPr>
        <w:spacing w:after="0" w:line="240" w:lineRule="auto"/>
        <w:jc w:val="both"/>
        <w:rPr>
          <w:rFonts w:ascii="Times New Roman" w:hAnsi="Times New Roman" w:cs="Times New Roman"/>
          <w:b/>
          <w:sz w:val="28"/>
          <w:szCs w:val="28"/>
        </w:rPr>
      </w:pPr>
    </w:p>
    <w:p w:rsidR="00C73DF1" w:rsidRDefault="007F1241" w:rsidP="00C73DF1">
      <w:pPr>
        <w:pStyle w:val="Sansinterligne"/>
        <w:jc w:val="right"/>
        <w:rPr>
          <w:rFonts w:ascii="Times New Roman" w:eastAsia="Batang" w:hAnsi="Times New Roman"/>
          <w:b/>
          <w:color w:val="000000"/>
          <w:sz w:val="20"/>
          <w:szCs w:val="20"/>
        </w:rPr>
      </w:pPr>
      <w:r w:rsidRPr="00C73DF1">
        <w:rPr>
          <w:rFonts w:ascii="Times New Roman" w:eastAsia="Batang" w:hAnsi="Times New Roman"/>
          <w:b/>
          <w:color w:val="000000"/>
          <w:sz w:val="20"/>
          <w:szCs w:val="20"/>
        </w:rPr>
        <w:t xml:space="preserve">Souleymane </w:t>
      </w:r>
      <w:r w:rsidR="001234BA" w:rsidRPr="00C73DF1">
        <w:rPr>
          <w:rFonts w:ascii="Times New Roman" w:eastAsia="Batang" w:hAnsi="Times New Roman"/>
          <w:b/>
          <w:color w:val="000000"/>
          <w:sz w:val="20"/>
          <w:szCs w:val="20"/>
        </w:rPr>
        <w:t>S</w:t>
      </w:r>
      <w:r w:rsidRPr="00C73DF1">
        <w:rPr>
          <w:rFonts w:ascii="Times New Roman" w:eastAsia="Batang" w:hAnsi="Times New Roman"/>
          <w:b/>
          <w:color w:val="000000"/>
          <w:sz w:val="20"/>
          <w:szCs w:val="20"/>
        </w:rPr>
        <w:t>ANOGO</w:t>
      </w:r>
      <w:r w:rsidR="00C73DF1">
        <w:rPr>
          <w:rStyle w:val="Appelnotedebasdep"/>
          <w:rFonts w:ascii="Times New Roman" w:eastAsia="Batang" w:hAnsi="Times New Roman"/>
          <w:b/>
          <w:color w:val="000000"/>
          <w:sz w:val="20"/>
          <w:szCs w:val="20"/>
        </w:rPr>
        <w:footnoteReference w:id="1"/>
      </w:r>
      <w:r w:rsidR="00B6503D" w:rsidRPr="00C73DF1">
        <w:rPr>
          <w:rFonts w:ascii="Times New Roman" w:eastAsia="Batang" w:hAnsi="Times New Roman"/>
          <w:b/>
          <w:color w:val="000000"/>
          <w:sz w:val="20"/>
          <w:szCs w:val="20"/>
          <w:vertAlign w:val="superscript"/>
        </w:rPr>
        <w:t>*</w:t>
      </w:r>
      <w:r w:rsidR="001234BA" w:rsidRPr="00C73DF1">
        <w:rPr>
          <w:rFonts w:ascii="Times New Roman" w:eastAsia="Batang" w:hAnsi="Times New Roman"/>
          <w:b/>
          <w:color w:val="000000"/>
          <w:sz w:val="20"/>
          <w:szCs w:val="20"/>
        </w:rPr>
        <w:t xml:space="preserve">, </w:t>
      </w:r>
      <w:r w:rsidRPr="00C73DF1">
        <w:rPr>
          <w:rFonts w:ascii="Times New Roman" w:eastAsia="Batang" w:hAnsi="Times New Roman"/>
          <w:b/>
          <w:color w:val="000000"/>
          <w:sz w:val="20"/>
          <w:szCs w:val="20"/>
        </w:rPr>
        <w:t xml:space="preserve">Drissa </w:t>
      </w:r>
      <w:r w:rsidR="001234BA" w:rsidRPr="00C73DF1">
        <w:rPr>
          <w:rFonts w:ascii="Times New Roman" w:eastAsia="Batang" w:hAnsi="Times New Roman"/>
          <w:b/>
          <w:color w:val="000000"/>
          <w:sz w:val="20"/>
          <w:szCs w:val="20"/>
        </w:rPr>
        <w:t>T</w:t>
      </w:r>
      <w:r w:rsidRPr="00C73DF1">
        <w:rPr>
          <w:rFonts w:ascii="Times New Roman" w:eastAsia="Batang" w:hAnsi="Times New Roman"/>
          <w:b/>
          <w:color w:val="000000"/>
          <w:sz w:val="20"/>
          <w:szCs w:val="20"/>
        </w:rPr>
        <w:t>RAORE</w:t>
      </w:r>
      <w:r w:rsidR="001234BA" w:rsidRPr="00C73DF1">
        <w:rPr>
          <w:rFonts w:ascii="Times New Roman" w:eastAsia="Batang" w:hAnsi="Times New Roman"/>
          <w:b/>
          <w:color w:val="000000"/>
          <w:sz w:val="20"/>
          <w:szCs w:val="20"/>
          <w:vertAlign w:val="superscript"/>
        </w:rPr>
        <w:t>1, 2</w:t>
      </w:r>
      <w:r w:rsidRPr="00C73DF1">
        <w:rPr>
          <w:rFonts w:ascii="Times New Roman" w:eastAsia="Batang" w:hAnsi="Times New Roman"/>
          <w:b/>
          <w:color w:val="000000"/>
          <w:sz w:val="20"/>
          <w:szCs w:val="20"/>
        </w:rPr>
        <w:t>Birama</w:t>
      </w:r>
      <w:r w:rsidR="001234BA" w:rsidRPr="00C73DF1">
        <w:rPr>
          <w:rFonts w:ascii="Times New Roman" w:eastAsia="Batang" w:hAnsi="Times New Roman"/>
          <w:b/>
          <w:color w:val="000000"/>
          <w:sz w:val="20"/>
          <w:szCs w:val="20"/>
        </w:rPr>
        <w:t>T</w:t>
      </w:r>
      <w:r w:rsidR="00B6503D" w:rsidRPr="00C73DF1">
        <w:rPr>
          <w:rFonts w:ascii="Times New Roman" w:eastAsia="Batang" w:hAnsi="Times New Roman"/>
          <w:b/>
          <w:color w:val="000000"/>
          <w:sz w:val="20"/>
          <w:szCs w:val="20"/>
        </w:rPr>
        <w:t>.</w:t>
      </w:r>
      <w:r w:rsidRPr="00C73DF1">
        <w:rPr>
          <w:rFonts w:ascii="Times New Roman" w:eastAsia="Batang" w:hAnsi="Times New Roman"/>
          <w:b/>
          <w:color w:val="000000"/>
          <w:sz w:val="20"/>
          <w:szCs w:val="20"/>
        </w:rPr>
        <w:t>OGOLA</w:t>
      </w:r>
      <w:r w:rsidR="001234BA" w:rsidRPr="00C73DF1">
        <w:rPr>
          <w:rFonts w:ascii="Times New Roman" w:eastAsia="Batang" w:hAnsi="Times New Roman"/>
          <w:b/>
          <w:color w:val="000000"/>
          <w:sz w:val="20"/>
          <w:szCs w:val="20"/>
          <w:vertAlign w:val="superscript"/>
        </w:rPr>
        <w:t>1,2</w:t>
      </w:r>
      <w:r w:rsidR="001234BA" w:rsidRPr="00C73DF1">
        <w:rPr>
          <w:rFonts w:ascii="Times New Roman" w:eastAsia="Batang" w:hAnsi="Times New Roman"/>
          <w:b/>
          <w:color w:val="000000"/>
          <w:sz w:val="20"/>
          <w:szCs w:val="20"/>
        </w:rPr>
        <w:t>,</w:t>
      </w:r>
      <w:r w:rsidR="001B4051" w:rsidRPr="00C73DF1">
        <w:rPr>
          <w:rFonts w:ascii="Times New Roman" w:eastAsia="Batang" w:hAnsi="Times New Roman"/>
          <w:b/>
          <w:color w:val="000000"/>
          <w:sz w:val="20"/>
          <w:szCs w:val="20"/>
        </w:rPr>
        <w:t xml:space="preserve"> </w:t>
      </w:r>
    </w:p>
    <w:p w:rsidR="00C73DF1" w:rsidRDefault="007F1241" w:rsidP="00C73DF1">
      <w:pPr>
        <w:pStyle w:val="Sansinterligne"/>
        <w:jc w:val="right"/>
        <w:rPr>
          <w:rFonts w:ascii="Times New Roman" w:eastAsia="Batang" w:hAnsi="Times New Roman"/>
          <w:b/>
          <w:color w:val="000000"/>
          <w:sz w:val="20"/>
          <w:szCs w:val="20"/>
        </w:rPr>
      </w:pPr>
      <w:proofErr w:type="spellStart"/>
      <w:r w:rsidRPr="00C73DF1">
        <w:rPr>
          <w:rFonts w:ascii="Times New Roman" w:eastAsia="Batang" w:hAnsi="Times New Roman"/>
          <w:b/>
          <w:color w:val="000000"/>
          <w:sz w:val="20"/>
          <w:szCs w:val="20"/>
        </w:rPr>
        <w:t>Bréhima</w:t>
      </w:r>
      <w:proofErr w:type="spellEnd"/>
      <w:r w:rsidR="00BB6DA4" w:rsidRPr="00C73DF1">
        <w:rPr>
          <w:rFonts w:ascii="Times New Roman" w:eastAsia="Batang" w:hAnsi="Times New Roman"/>
          <w:b/>
          <w:color w:val="000000"/>
          <w:sz w:val="20"/>
          <w:szCs w:val="20"/>
        </w:rPr>
        <w:t xml:space="preserve"> </w:t>
      </w:r>
      <w:r w:rsidR="001234BA" w:rsidRPr="00C73DF1">
        <w:rPr>
          <w:rFonts w:ascii="Times New Roman" w:eastAsia="Batang" w:hAnsi="Times New Roman"/>
          <w:b/>
          <w:color w:val="000000"/>
          <w:sz w:val="20"/>
          <w:szCs w:val="20"/>
        </w:rPr>
        <w:t>B</w:t>
      </w:r>
      <w:r w:rsidRPr="00C73DF1">
        <w:rPr>
          <w:rFonts w:ascii="Times New Roman" w:eastAsia="Batang" w:hAnsi="Times New Roman"/>
          <w:b/>
          <w:color w:val="000000"/>
          <w:sz w:val="20"/>
          <w:szCs w:val="20"/>
        </w:rPr>
        <w:t>ENGALY</w:t>
      </w:r>
      <w:r w:rsidR="001234BA" w:rsidRPr="00C73DF1">
        <w:rPr>
          <w:rFonts w:ascii="Times New Roman" w:eastAsia="Batang" w:hAnsi="Times New Roman"/>
          <w:b/>
          <w:color w:val="000000"/>
          <w:sz w:val="20"/>
          <w:szCs w:val="20"/>
          <w:vertAlign w:val="superscript"/>
        </w:rPr>
        <w:t xml:space="preserve">1, </w:t>
      </w:r>
      <w:proofErr w:type="gramStart"/>
      <w:r w:rsidR="001234BA" w:rsidRPr="00C73DF1">
        <w:rPr>
          <w:rFonts w:ascii="Times New Roman" w:eastAsia="Batang" w:hAnsi="Times New Roman"/>
          <w:b/>
          <w:color w:val="000000"/>
          <w:sz w:val="20"/>
          <w:szCs w:val="20"/>
          <w:vertAlign w:val="superscript"/>
        </w:rPr>
        <w:t>2 ,</w:t>
      </w:r>
      <w:r w:rsidR="001234BA" w:rsidRPr="00C73DF1">
        <w:rPr>
          <w:rFonts w:ascii="Times New Roman" w:eastAsia="Batang" w:hAnsi="Times New Roman"/>
          <w:b/>
          <w:color w:val="000000"/>
          <w:sz w:val="20"/>
          <w:szCs w:val="20"/>
        </w:rPr>
        <w:t>,</w:t>
      </w:r>
      <w:proofErr w:type="gramEnd"/>
      <w:r w:rsidR="001234BA" w:rsidRPr="00C73DF1">
        <w:rPr>
          <w:rFonts w:ascii="Times New Roman" w:eastAsia="Batang" w:hAnsi="Times New Roman"/>
          <w:b/>
          <w:color w:val="000000"/>
          <w:sz w:val="20"/>
          <w:szCs w:val="20"/>
        </w:rPr>
        <w:t xml:space="preserve"> </w:t>
      </w:r>
      <w:r w:rsidRPr="00C73DF1">
        <w:rPr>
          <w:rFonts w:ascii="Times New Roman" w:eastAsia="Batang" w:hAnsi="Times New Roman"/>
          <w:b/>
          <w:color w:val="000000"/>
          <w:sz w:val="20"/>
          <w:szCs w:val="20"/>
        </w:rPr>
        <w:t xml:space="preserve">Mahamadou </w:t>
      </w:r>
      <w:r w:rsidR="001234BA" w:rsidRPr="00C73DF1">
        <w:rPr>
          <w:rFonts w:ascii="Times New Roman" w:eastAsia="Batang" w:hAnsi="Times New Roman"/>
          <w:b/>
          <w:color w:val="000000"/>
          <w:sz w:val="20"/>
          <w:szCs w:val="20"/>
        </w:rPr>
        <w:t>C</w:t>
      </w:r>
      <w:r w:rsidRPr="00C73DF1">
        <w:rPr>
          <w:rFonts w:ascii="Times New Roman" w:eastAsia="Batang" w:hAnsi="Times New Roman"/>
          <w:b/>
          <w:color w:val="000000"/>
          <w:sz w:val="20"/>
          <w:szCs w:val="20"/>
        </w:rPr>
        <w:t>OULIBALY</w:t>
      </w:r>
      <w:r w:rsidR="001234BA" w:rsidRPr="00C73DF1">
        <w:rPr>
          <w:rFonts w:ascii="Times New Roman" w:eastAsia="Batang" w:hAnsi="Times New Roman"/>
          <w:b/>
          <w:color w:val="000000"/>
          <w:sz w:val="20"/>
          <w:szCs w:val="20"/>
          <w:vertAlign w:val="superscript"/>
        </w:rPr>
        <w:t xml:space="preserve">4 </w:t>
      </w:r>
      <w:r w:rsidRPr="00C73DF1">
        <w:rPr>
          <w:rFonts w:ascii="Times New Roman" w:eastAsia="Batang" w:hAnsi="Times New Roman"/>
          <w:b/>
          <w:color w:val="000000"/>
          <w:sz w:val="20"/>
          <w:szCs w:val="20"/>
        </w:rPr>
        <w:t xml:space="preserve">, </w:t>
      </w:r>
    </w:p>
    <w:p w:rsidR="00C73DF1" w:rsidRDefault="007F1241" w:rsidP="00C73DF1">
      <w:pPr>
        <w:pStyle w:val="Sansinterligne"/>
        <w:jc w:val="right"/>
        <w:rPr>
          <w:rFonts w:ascii="Times New Roman" w:eastAsia="Batang" w:hAnsi="Times New Roman"/>
          <w:b/>
          <w:color w:val="000000"/>
          <w:sz w:val="20"/>
          <w:szCs w:val="20"/>
        </w:rPr>
      </w:pPr>
      <w:r w:rsidRPr="00C73DF1">
        <w:rPr>
          <w:rFonts w:ascii="Times New Roman" w:eastAsia="Batang" w:hAnsi="Times New Roman"/>
          <w:b/>
          <w:color w:val="000000"/>
          <w:sz w:val="20"/>
          <w:szCs w:val="20"/>
        </w:rPr>
        <w:t xml:space="preserve">Drissa </w:t>
      </w:r>
      <w:r w:rsidR="001234BA" w:rsidRPr="00C73DF1">
        <w:rPr>
          <w:rFonts w:ascii="Times New Roman" w:eastAsia="Batang" w:hAnsi="Times New Roman"/>
          <w:b/>
          <w:color w:val="000000"/>
          <w:sz w:val="20"/>
          <w:szCs w:val="20"/>
        </w:rPr>
        <w:t>O</w:t>
      </w:r>
      <w:r w:rsidRPr="00C73DF1">
        <w:rPr>
          <w:rFonts w:ascii="Times New Roman" w:eastAsia="Batang" w:hAnsi="Times New Roman"/>
          <w:b/>
          <w:color w:val="000000"/>
          <w:sz w:val="20"/>
          <w:szCs w:val="20"/>
        </w:rPr>
        <w:t>UATTARA</w:t>
      </w:r>
      <w:r w:rsidR="001234BA" w:rsidRPr="00C73DF1">
        <w:rPr>
          <w:rFonts w:ascii="Times New Roman" w:eastAsia="Batang" w:hAnsi="Times New Roman"/>
          <w:b/>
          <w:color w:val="000000"/>
          <w:sz w:val="20"/>
          <w:szCs w:val="20"/>
          <w:vertAlign w:val="superscript"/>
        </w:rPr>
        <w:t>1</w:t>
      </w:r>
      <w:r w:rsidR="001234BA" w:rsidRPr="00C73DF1">
        <w:rPr>
          <w:rFonts w:ascii="Times New Roman" w:eastAsia="Batang" w:hAnsi="Times New Roman"/>
          <w:b/>
          <w:color w:val="000000"/>
          <w:sz w:val="20"/>
          <w:szCs w:val="20"/>
        </w:rPr>
        <w:t xml:space="preserve">, </w:t>
      </w:r>
      <w:proofErr w:type="spellStart"/>
      <w:r w:rsidRPr="00C73DF1">
        <w:rPr>
          <w:rFonts w:ascii="Times New Roman" w:eastAsia="Batang" w:hAnsi="Times New Roman"/>
          <w:b/>
          <w:color w:val="000000"/>
          <w:sz w:val="20"/>
          <w:szCs w:val="20"/>
        </w:rPr>
        <w:t>Bréhima</w:t>
      </w:r>
      <w:proofErr w:type="spellEnd"/>
      <w:r w:rsidR="00BB6DA4" w:rsidRPr="00C73DF1">
        <w:rPr>
          <w:rFonts w:ascii="Times New Roman" w:eastAsia="Batang" w:hAnsi="Times New Roman"/>
          <w:b/>
          <w:color w:val="000000"/>
          <w:sz w:val="20"/>
          <w:szCs w:val="20"/>
        </w:rPr>
        <w:t xml:space="preserve"> </w:t>
      </w:r>
      <w:r w:rsidR="001234BA" w:rsidRPr="00C73DF1">
        <w:rPr>
          <w:rFonts w:ascii="Times New Roman" w:eastAsia="Batang" w:hAnsi="Times New Roman"/>
          <w:b/>
          <w:color w:val="000000"/>
          <w:sz w:val="20"/>
          <w:szCs w:val="20"/>
        </w:rPr>
        <w:t>C</w:t>
      </w:r>
      <w:r w:rsidRPr="00C73DF1">
        <w:rPr>
          <w:rFonts w:ascii="Times New Roman" w:eastAsia="Batang" w:hAnsi="Times New Roman"/>
          <w:b/>
          <w:color w:val="000000"/>
          <w:sz w:val="20"/>
          <w:szCs w:val="20"/>
        </w:rPr>
        <w:t>OULIBALY</w:t>
      </w:r>
      <w:r w:rsidR="001234BA" w:rsidRPr="00C73DF1">
        <w:rPr>
          <w:rFonts w:ascii="Times New Roman" w:eastAsia="Batang" w:hAnsi="Times New Roman"/>
          <w:b/>
          <w:color w:val="000000"/>
          <w:sz w:val="20"/>
          <w:szCs w:val="20"/>
          <w:vertAlign w:val="superscript"/>
        </w:rPr>
        <w:t>1, 2</w:t>
      </w:r>
      <w:r w:rsidR="001234BA" w:rsidRPr="00C73DF1">
        <w:rPr>
          <w:rFonts w:ascii="Times New Roman" w:eastAsia="Batang" w:hAnsi="Times New Roman"/>
          <w:b/>
          <w:color w:val="000000"/>
          <w:sz w:val="20"/>
          <w:szCs w:val="20"/>
        </w:rPr>
        <w:t xml:space="preserve">, </w:t>
      </w:r>
    </w:p>
    <w:p w:rsidR="00F6077C" w:rsidRDefault="001234BA" w:rsidP="00C73DF1">
      <w:pPr>
        <w:pStyle w:val="Sansinterligne"/>
        <w:jc w:val="right"/>
        <w:rPr>
          <w:rFonts w:ascii="Times New Roman" w:eastAsia="Batang" w:hAnsi="Times New Roman"/>
          <w:b/>
          <w:color w:val="000000"/>
          <w:sz w:val="20"/>
          <w:szCs w:val="20"/>
          <w:lang w:val="en-US"/>
        </w:rPr>
      </w:pPr>
      <w:proofErr w:type="spellStart"/>
      <w:r w:rsidRPr="00C73DF1">
        <w:rPr>
          <w:rFonts w:ascii="Times New Roman" w:eastAsia="Batang" w:hAnsi="Times New Roman"/>
          <w:b/>
          <w:color w:val="000000"/>
          <w:sz w:val="20"/>
          <w:szCs w:val="20"/>
          <w:lang w:val="en-US"/>
        </w:rPr>
        <w:t>Ba</w:t>
      </w:r>
      <w:r w:rsidR="007F1241" w:rsidRPr="00C73DF1">
        <w:rPr>
          <w:rFonts w:ascii="Times New Roman" w:eastAsia="Batang" w:hAnsi="Times New Roman"/>
          <w:b/>
          <w:color w:val="000000"/>
          <w:sz w:val="20"/>
          <w:szCs w:val="20"/>
          <w:lang w:val="en-US"/>
        </w:rPr>
        <w:t>bou</w:t>
      </w:r>
      <w:proofErr w:type="spellEnd"/>
      <w:r w:rsidRPr="00C73DF1">
        <w:rPr>
          <w:rFonts w:ascii="Times New Roman" w:eastAsia="Batang" w:hAnsi="Times New Roman"/>
          <w:b/>
          <w:color w:val="000000"/>
          <w:sz w:val="20"/>
          <w:szCs w:val="20"/>
          <w:lang w:val="en-US"/>
        </w:rPr>
        <w:t xml:space="preserve"> B</w:t>
      </w:r>
      <w:r w:rsidR="007F1241" w:rsidRPr="00C73DF1">
        <w:rPr>
          <w:rFonts w:ascii="Times New Roman" w:eastAsia="Batang" w:hAnsi="Times New Roman"/>
          <w:b/>
          <w:color w:val="000000"/>
          <w:sz w:val="20"/>
          <w:szCs w:val="20"/>
          <w:lang w:val="en-US"/>
        </w:rPr>
        <w:t>A</w:t>
      </w:r>
      <w:r w:rsidRPr="00C73DF1">
        <w:rPr>
          <w:rFonts w:ascii="Times New Roman" w:eastAsia="Batang" w:hAnsi="Times New Roman"/>
          <w:b/>
          <w:color w:val="000000"/>
          <w:sz w:val="20"/>
          <w:szCs w:val="20"/>
          <w:vertAlign w:val="superscript"/>
          <w:lang w:val="en-US"/>
        </w:rPr>
        <w:t>1, 2</w:t>
      </w:r>
      <w:r w:rsidRPr="00C73DF1">
        <w:rPr>
          <w:rFonts w:ascii="Times New Roman" w:eastAsia="Batang" w:hAnsi="Times New Roman"/>
          <w:b/>
          <w:color w:val="000000"/>
          <w:sz w:val="20"/>
          <w:szCs w:val="20"/>
          <w:lang w:val="en-US"/>
        </w:rPr>
        <w:t>,</w:t>
      </w:r>
      <w:r w:rsidR="00A45CEA" w:rsidRPr="00C73DF1">
        <w:rPr>
          <w:rFonts w:ascii="Times New Roman" w:eastAsia="Batang" w:hAnsi="Times New Roman"/>
          <w:b/>
          <w:color w:val="000000"/>
          <w:sz w:val="20"/>
          <w:szCs w:val="20"/>
          <w:lang w:val="en-US"/>
        </w:rPr>
        <w:t xml:space="preserve"> </w:t>
      </w:r>
      <w:proofErr w:type="gramStart"/>
      <w:r w:rsidR="007F1241" w:rsidRPr="00C73DF1">
        <w:rPr>
          <w:rFonts w:ascii="Times New Roman" w:eastAsia="Batang" w:hAnsi="Times New Roman"/>
          <w:b/>
          <w:color w:val="000000"/>
          <w:sz w:val="20"/>
          <w:szCs w:val="20"/>
          <w:lang w:val="en-US"/>
        </w:rPr>
        <w:t>Siaka</w:t>
      </w:r>
      <w:r w:rsidRPr="00C73DF1">
        <w:rPr>
          <w:rFonts w:ascii="Times New Roman" w:eastAsia="Batang" w:hAnsi="Times New Roman"/>
          <w:b/>
          <w:color w:val="000000"/>
          <w:sz w:val="20"/>
          <w:szCs w:val="20"/>
          <w:vertAlign w:val="subscript"/>
          <w:lang w:val="en-US"/>
        </w:rPr>
        <w:t>,</w:t>
      </w:r>
      <w:r w:rsidRPr="00C73DF1">
        <w:rPr>
          <w:rFonts w:ascii="Times New Roman" w:eastAsia="Batang" w:hAnsi="Times New Roman"/>
          <w:b/>
          <w:color w:val="000000"/>
          <w:sz w:val="20"/>
          <w:szCs w:val="20"/>
          <w:lang w:val="en-US"/>
        </w:rPr>
        <w:t>D</w:t>
      </w:r>
      <w:r w:rsidR="007F1241" w:rsidRPr="00C73DF1">
        <w:rPr>
          <w:rFonts w:ascii="Times New Roman" w:eastAsia="Batang" w:hAnsi="Times New Roman"/>
          <w:b/>
          <w:color w:val="000000"/>
          <w:sz w:val="20"/>
          <w:szCs w:val="20"/>
          <w:lang w:val="en-US"/>
        </w:rPr>
        <w:t>IALLO</w:t>
      </w:r>
      <w:proofErr w:type="gramEnd"/>
      <w:r w:rsidRPr="00C73DF1">
        <w:rPr>
          <w:rFonts w:ascii="Times New Roman" w:eastAsia="Batang" w:hAnsi="Times New Roman"/>
          <w:b/>
          <w:color w:val="000000"/>
          <w:sz w:val="20"/>
          <w:szCs w:val="20"/>
          <w:vertAlign w:val="superscript"/>
          <w:lang w:val="en-US"/>
        </w:rPr>
        <w:t>1</w:t>
      </w:r>
      <w:r w:rsidRPr="00C73DF1">
        <w:rPr>
          <w:rFonts w:ascii="Times New Roman" w:eastAsia="Batang" w:hAnsi="Times New Roman"/>
          <w:b/>
          <w:color w:val="000000"/>
          <w:sz w:val="20"/>
          <w:szCs w:val="20"/>
          <w:lang w:val="en-US"/>
        </w:rPr>
        <w:t>,</w:t>
      </w:r>
      <w:r w:rsidR="007F1241" w:rsidRPr="00C73DF1">
        <w:rPr>
          <w:rFonts w:ascii="Times New Roman" w:eastAsia="Batang" w:hAnsi="Times New Roman"/>
          <w:b/>
          <w:color w:val="000000"/>
          <w:sz w:val="20"/>
          <w:szCs w:val="20"/>
          <w:lang w:val="en-US"/>
        </w:rPr>
        <w:t xml:space="preserve">Nouhoum </w:t>
      </w:r>
      <w:r w:rsidRPr="00C73DF1">
        <w:rPr>
          <w:rFonts w:ascii="Times New Roman" w:eastAsia="Batang" w:hAnsi="Times New Roman"/>
          <w:b/>
          <w:color w:val="000000"/>
          <w:sz w:val="20"/>
          <w:szCs w:val="20"/>
          <w:lang w:val="en-US"/>
        </w:rPr>
        <w:t>O</w:t>
      </w:r>
      <w:r w:rsidR="007F1241" w:rsidRPr="00C73DF1">
        <w:rPr>
          <w:rFonts w:ascii="Times New Roman" w:eastAsia="Batang" w:hAnsi="Times New Roman"/>
          <w:b/>
          <w:color w:val="000000"/>
          <w:sz w:val="20"/>
          <w:szCs w:val="20"/>
          <w:lang w:val="en-US"/>
        </w:rPr>
        <w:t>NGOIBA</w:t>
      </w:r>
      <w:r w:rsidRPr="00C73DF1">
        <w:rPr>
          <w:rFonts w:ascii="Times New Roman" w:eastAsia="Batang" w:hAnsi="Times New Roman"/>
          <w:b/>
          <w:color w:val="000000"/>
          <w:sz w:val="20"/>
          <w:szCs w:val="20"/>
          <w:vertAlign w:val="superscript"/>
          <w:lang w:val="en-US"/>
        </w:rPr>
        <w:t>1, 2</w:t>
      </w:r>
      <w:r w:rsidRPr="00C73DF1">
        <w:rPr>
          <w:rFonts w:ascii="Times New Roman" w:eastAsia="Batang" w:hAnsi="Times New Roman"/>
          <w:b/>
          <w:color w:val="000000"/>
          <w:sz w:val="20"/>
          <w:szCs w:val="20"/>
          <w:lang w:val="en-US"/>
        </w:rPr>
        <w:t>.</w:t>
      </w:r>
    </w:p>
    <w:p w:rsidR="00C73DF1" w:rsidRPr="00C73DF1" w:rsidRDefault="00C73DF1" w:rsidP="00C73DF1">
      <w:pPr>
        <w:pStyle w:val="Sansinterligne"/>
        <w:jc w:val="right"/>
        <w:rPr>
          <w:rFonts w:ascii="Times New Roman" w:eastAsia="Batang" w:hAnsi="Times New Roman"/>
          <w:b/>
          <w:color w:val="000000"/>
          <w:sz w:val="20"/>
          <w:szCs w:val="20"/>
          <w:lang w:val="en-US"/>
        </w:rPr>
      </w:pPr>
    </w:p>
    <w:p w:rsidR="00B6503D" w:rsidRDefault="00B6503D" w:rsidP="00C73DF1">
      <w:pPr>
        <w:pStyle w:val="Sansinterligne"/>
        <w:rPr>
          <w:rFonts w:ascii="Times New Roman" w:hAnsi="Times New Roman"/>
          <w:color w:val="000000"/>
          <w:sz w:val="24"/>
          <w:szCs w:val="24"/>
        </w:rPr>
      </w:pPr>
    </w:p>
    <w:p w:rsidR="00551239" w:rsidRPr="002C58AD" w:rsidRDefault="00551239" w:rsidP="00C73DF1">
      <w:pPr>
        <w:pStyle w:val="Sansinterligne"/>
        <w:rPr>
          <w:rFonts w:ascii="Times New Roman" w:hAnsi="Times New Roman"/>
          <w:color w:val="000000"/>
          <w:sz w:val="24"/>
          <w:szCs w:val="24"/>
        </w:rPr>
      </w:pPr>
    </w:p>
    <w:p w:rsidR="001234BA" w:rsidRPr="00C73DF1" w:rsidRDefault="00C73DF1" w:rsidP="00C73DF1">
      <w:pPr>
        <w:spacing w:after="120" w:line="240" w:lineRule="auto"/>
        <w:jc w:val="both"/>
        <w:rPr>
          <w:rFonts w:ascii="Times New Roman" w:hAnsi="Times New Roman" w:cs="Times New Roman"/>
          <w:b/>
          <w:color w:val="000000"/>
          <w:sz w:val="20"/>
          <w:szCs w:val="20"/>
        </w:rPr>
      </w:pPr>
      <w:r w:rsidRPr="00C73DF1">
        <w:rPr>
          <w:rFonts w:ascii="Times New Roman" w:hAnsi="Times New Roman" w:cs="Times New Roman"/>
          <w:b/>
          <w:color w:val="000000"/>
          <w:sz w:val="20"/>
          <w:szCs w:val="20"/>
        </w:rPr>
        <w:t>Résumé</w:t>
      </w:r>
    </w:p>
    <w:p w:rsidR="00F6077C" w:rsidRPr="00C73DF1" w:rsidRDefault="00D22A62" w:rsidP="00C73DF1">
      <w:pPr>
        <w:spacing w:after="120" w:line="240" w:lineRule="auto"/>
        <w:jc w:val="both"/>
        <w:rPr>
          <w:rFonts w:ascii="Times New Roman" w:hAnsi="Times New Roman" w:cs="Times New Roman"/>
          <w:sz w:val="20"/>
          <w:szCs w:val="20"/>
        </w:rPr>
      </w:pPr>
      <w:r w:rsidRPr="00C73DF1">
        <w:rPr>
          <w:rFonts w:ascii="Times New Roman" w:hAnsi="Times New Roman" w:cs="Times New Roman"/>
          <w:color w:val="000000"/>
          <w:sz w:val="20"/>
          <w:szCs w:val="20"/>
        </w:rPr>
        <w:t xml:space="preserve">Il s’agissait d’étudier les aspects épidémiologiques du cancer de l’estomac dans le service de chirurgie B du CHU Point G de Bamako au Mali. </w:t>
      </w:r>
      <w:r w:rsidR="005D41E8" w:rsidRPr="00C73DF1">
        <w:rPr>
          <w:rFonts w:ascii="Times New Roman" w:hAnsi="Times New Roman" w:cs="Times New Roman"/>
          <w:color w:val="000000"/>
          <w:sz w:val="20"/>
          <w:szCs w:val="20"/>
        </w:rPr>
        <w:t xml:space="preserve">Nous avons réalisé une </w:t>
      </w:r>
      <w:proofErr w:type="gramStart"/>
      <w:r w:rsidR="005D41E8" w:rsidRPr="00C73DF1">
        <w:rPr>
          <w:rFonts w:ascii="Times New Roman" w:hAnsi="Times New Roman" w:cs="Times New Roman"/>
          <w:color w:val="000000"/>
          <w:sz w:val="20"/>
          <w:szCs w:val="20"/>
        </w:rPr>
        <w:t>étude</w:t>
      </w:r>
      <w:r w:rsidR="005D41E8" w:rsidRPr="00C73DF1">
        <w:rPr>
          <w:rFonts w:ascii="Times New Roman" w:hAnsi="Times New Roman" w:cs="Times New Roman"/>
          <w:b/>
          <w:color w:val="000000"/>
          <w:sz w:val="20"/>
          <w:szCs w:val="20"/>
        </w:rPr>
        <w:t xml:space="preserve">  </w:t>
      </w:r>
      <w:r w:rsidR="005D41E8" w:rsidRPr="00C73DF1">
        <w:rPr>
          <w:rFonts w:ascii="Times New Roman" w:hAnsi="Times New Roman" w:cs="Times New Roman"/>
          <w:sz w:val="20"/>
          <w:szCs w:val="20"/>
        </w:rPr>
        <w:t>transversale</w:t>
      </w:r>
      <w:proofErr w:type="gramEnd"/>
      <w:r w:rsidR="005D41E8" w:rsidRPr="00C73DF1">
        <w:rPr>
          <w:rFonts w:ascii="Times New Roman" w:hAnsi="Times New Roman" w:cs="Times New Roman"/>
          <w:sz w:val="20"/>
          <w:szCs w:val="20"/>
        </w:rPr>
        <w:t xml:space="preserve"> à collecte rétrospective de 126 mois (Janvier 2008 à juin 2018</w:t>
      </w:r>
      <w:r w:rsidRPr="00C73DF1">
        <w:rPr>
          <w:rFonts w:ascii="Times New Roman" w:hAnsi="Times New Roman" w:cs="Times New Roman"/>
          <w:sz w:val="20"/>
          <w:szCs w:val="20"/>
        </w:rPr>
        <w:t>)</w:t>
      </w:r>
      <w:r w:rsidR="00BE07A9" w:rsidRPr="00C73DF1">
        <w:rPr>
          <w:rFonts w:ascii="Times New Roman" w:hAnsi="Times New Roman" w:cs="Times New Roman"/>
          <w:sz w:val="20"/>
          <w:szCs w:val="20"/>
        </w:rPr>
        <w:t>, permettant de</w:t>
      </w:r>
      <w:r w:rsidR="005D41E8" w:rsidRPr="00C73DF1">
        <w:rPr>
          <w:rFonts w:ascii="Times New Roman" w:hAnsi="Times New Roman" w:cs="Times New Roman"/>
          <w:sz w:val="20"/>
          <w:szCs w:val="20"/>
        </w:rPr>
        <w:t xml:space="preserve"> </w:t>
      </w:r>
      <w:r w:rsidR="00BE07A9" w:rsidRPr="00C73DF1">
        <w:rPr>
          <w:rFonts w:ascii="Times New Roman" w:hAnsi="Times New Roman" w:cs="Times New Roman"/>
          <w:sz w:val="20"/>
          <w:szCs w:val="20"/>
        </w:rPr>
        <w:t>colliger</w:t>
      </w:r>
      <w:r w:rsidR="005D41E8" w:rsidRPr="00C73DF1">
        <w:rPr>
          <w:rFonts w:ascii="Times New Roman" w:hAnsi="Times New Roman" w:cs="Times New Roman"/>
          <w:sz w:val="20"/>
          <w:szCs w:val="20"/>
        </w:rPr>
        <w:t xml:space="preserve"> 380 cas de cancers digestifs dont 193 cas de cancer de l’estomac  soit 50,79% des cancers digestifs. L’âge moyen des patients était de 57,21±13 ans</w:t>
      </w:r>
      <w:r w:rsidR="0005295D" w:rsidRPr="00C73DF1">
        <w:rPr>
          <w:rFonts w:ascii="Times New Roman" w:hAnsi="Times New Roman" w:cs="Times New Roman"/>
          <w:sz w:val="20"/>
          <w:szCs w:val="20"/>
        </w:rPr>
        <w:t xml:space="preserve">. </w:t>
      </w:r>
      <w:r w:rsidR="001234BA" w:rsidRPr="00C73DF1">
        <w:rPr>
          <w:rFonts w:ascii="Times New Roman" w:hAnsi="Times New Roman" w:cs="Times New Roman"/>
          <w:sz w:val="20"/>
          <w:szCs w:val="20"/>
        </w:rPr>
        <w:t>Le sexe masc</w:t>
      </w:r>
      <w:r w:rsidR="00B32AA9" w:rsidRPr="00C73DF1">
        <w:rPr>
          <w:rFonts w:ascii="Times New Roman" w:hAnsi="Times New Roman" w:cs="Times New Roman"/>
          <w:sz w:val="20"/>
          <w:szCs w:val="20"/>
        </w:rPr>
        <w:t>ulin représentait 55%(n=106).</w:t>
      </w:r>
      <w:r w:rsidR="00B279E2" w:rsidRPr="00C73DF1">
        <w:rPr>
          <w:rFonts w:ascii="Times New Roman" w:hAnsi="Times New Roman" w:cs="Times New Roman"/>
          <w:sz w:val="20"/>
          <w:szCs w:val="20"/>
        </w:rPr>
        <w:t xml:space="preserve"> La femme au foyer </w:t>
      </w:r>
      <w:r w:rsidR="00E979C2" w:rsidRPr="00C73DF1">
        <w:rPr>
          <w:rFonts w:ascii="Times New Roman" w:hAnsi="Times New Roman" w:cs="Times New Roman"/>
          <w:sz w:val="20"/>
          <w:szCs w:val="20"/>
        </w:rPr>
        <w:t>étai</w:t>
      </w:r>
      <w:r w:rsidR="00B279E2" w:rsidRPr="00C73DF1">
        <w:rPr>
          <w:rFonts w:ascii="Times New Roman" w:hAnsi="Times New Roman" w:cs="Times New Roman"/>
          <w:sz w:val="20"/>
          <w:szCs w:val="20"/>
        </w:rPr>
        <w:t xml:space="preserve">t la </w:t>
      </w:r>
      <w:r w:rsidR="00E979C2" w:rsidRPr="00C73DF1">
        <w:rPr>
          <w:rFonts w:ascii="Times New Roman" w:hAnsi="Times New Roman" w:cs="Times New Roman"/>
          <w:sz w:val="20"/>
          <w:szCs w:val="20"/>
        </w:rPr>
        <w:t xml:space="preserve">catégorie </w:t>
      </w:r>
      <w:r w:rsidR="00B279E2" w:rsidRPr="00C73DF1">
        <w:rPr>
          <w:rFonts w:ascii="Times New Roman" w:hAnsi="Times New Roman" w:cs="Times New Roman"/>
          <w:sz w:val="20"/>
          <w:szCs w:val="20"/>
        </w:rPr>
        <w:t>socioprofessionnelle</w:t>
      </w:r>
      <w:r w:rsidR="00E979C2" w:rsidRPr="00C73DF1">
        <w:rPr>
          <w:rFonts w:ascii="Times New Roman" w:hAnsi="Times New Roman" w:cs="Times New Roman"/>
          <w:sz w:val="20"/>
          <w:szCs w:val="20"/>
        </w:rPr>
        <w:t xml:space="preserve"> l</w:t>
      </w:r>
      <w:r w:rsidR="00B279E2" w:rsidRPr="00C73DF1">
        <w:rPr>
          <w:rFonts w:ascii="Times New Roman" w:hAnsi="Times New Roman" w:cs="Times New Roman"/>
          <w:sz w:val="20"/>
          <w:szCs w:val="20"/>
        </w:rPr>
        <w:t>a</w:t>
      </w:r>
      <w:r w:rsidR="0071317C" w:rsidRPr="00C73DF1">
        <w:rPr>
          <w:rFonts w:ascii="Times New Roman" w:hAnsi="Times New Roman" w:cs="Times New Roman"/>
          <w:sz w:val="20"/>
          <w:szCs w:val="20"/>
        </w:rPr>
        <w:t xml:space="preserve"> plus représentée avec 37,82% (</w:t>
      </w:r>
      <w:r w:rsidR="00E979C2" w:rsidRPr="00C73DF1">
        <w:rPr>
          <w:rFonts w:ascii="Times New Roman" w:hAnsi="Times New Roman" w:cs="Times New Roman"/>
          <w:sz w:val="20"/>
          <w:szCs w:val="20"/>
        </w:rPr>
        <w:t>n=73)</w:t>
      </w:r>
      <w:r w:rsidR="0051607A" w:rsidRPr="00C73DF1">
        <w:rPr>
          <w:rFonts w:ascii="Times New Roman" w:hAnsi="Times New Roman" w:cs="Times New Roman"/>
          <w:sz w:val="20"/>
          <w:szCs w:val="20"/>
        </w:rPr>
        <w:t xml:space="preserve">. </w:t>
      </w:r>
      <w:r w:rsidR="001234BA" w:rsidRPr="00C73DF1">
        <w:rPr>
          <w:rFonts w:ascii="Times New Roman" w:hAnsi="Times New Roman" w:cs="Times New Roman"/>
          <w:sz w:val="20"/>
          <w:szCs w:val="20"/>
        </w:rPr>
        <w:t>L’adénocarcinome représentait 97,4</w:t>
      </w:r>
      <w:r w:rsidR="00325EAC" w:rsidRPr="00C73DF1">
        <w:rPr>
          <w:rFonts w:ascii="Times New Roman" w:hAnsi="Times New Roman" w:cs="Times New Roman"/>
          <w:sz w:val="20"/>
          <w:szCs w:val="20"/>
        </w:rPr>
        <w:t>0</w:t>
      </w:r>
      <w:r w:rsidR="001234BA" w:rsidRPr="00C73DF1">
        <w:rPr>
          <w:rFonts w:ascii="Times New Roman" w:hAnsi="Times New Roman" w:cs="Times New Roman"/>
          <w:sz w:val="20"/>
          <w:szCs w:val="20"/>
        </w:rPr>
        <w:t xml:space="preserve">%(n=188). La tumeur était </w:t>
      </w:r>
      <w:proofErr w:type="spellStart"/>
      <w:r w:rsidR="001234BA" w:rsidRPr="00C73DF1">
        <w:rPr>
          <w:rFonts w:ascii="Times New Roman" w:hAnsi="Times New Roman" w:cs="Times New Roman"/>
          <w:sz w:val="20"/>
          <w:szCs w:val="20"/>
        </w:rPr>
        <w:t>antrale</w:t>
      </w:r>
      <w:proofErr w:type="spellEnd"/>
      <w:r w:rsidR="001234BA" w:rsidRPr="00C73DF1">
        <w:rPr>
          <w:rFonts w:ascii="Times New Roman" w:hAnsi="Times New Roman" w:cs="Times New Roman"/>
          <w:sz w:val="20"/>
          <w:szCs w:val="20"/>
        </w:rPr>
        <w:t xml:space="preserve"> dans 41,9</w:t>
      </w:r>
      <w:r w:rsidR="00325EAC" w:rsidRPr="00C73DF1">
        <w:rPr>
          <w:rFonts w:ascii="Times New Roman" w:hAnsi="Times New Roman" w:cs="Times New Roman"/>
          <w:sz w:val="20"/>
          <w:szCs w:val="20"/>
        </w:rPr>
        <w:t>7</w:t>
      </w:r>
      <w:r w:rsidR="001234BA" w:rsidRPr="00C73DF1">
        <w:rPr>
          <w:rFonts w:ascii="Times New Roman" w:hAnsi="Times New Roman" w:cs="Times New Roman"/>
          <w:sz w:val="20"/>
          <w:szCs w:val="20"/>
        </w:rPr>
        <w:t xml:space="preserve">%(n=81). Le traitement était essentiellement </w:t>
      </w:r>
      <w:proofErr w:type="gramStart"/>
      <w:r w:rsidR="001234BA" w:rsidRPr="00C73DF1">
        <w:rPr>
          <w:rFonts w:ascii="Times New Roman" w:hAnsi="Times New Roman" w:cs="Times New Roman"/>
          <w:sz w:val="20"/>
          <w:szCs w:val="20"/>
        </w:rPr>
        <w:t>chirurgicale</w:t>
      </w:r>
      <w:proofErr w:type="gramEnd"/>
      <w:r w:rsidR="001234BA" w:rsidRPr="00C73DF1">
        <w:rPr>
          <w:rFonts w:ascii="Times New Roman" w:hAnsi="Times New Roman" w:cs="Times New Roman"/>
          <w:sz w:val="20"/>
          <w:szCs w:val="20"/>
        </w:rPr>
        <w:t xml:space="preserve"> avec 122 </w:t>
      </w:r>
      <w:r w:rsidR="00CB205E" w:rsidRPr="00C73DF1">
        <w:rPr>
          <w:rFonts w:ascii="Times New Roman" w:hAnsi="Times New Roman" w:cs="Times New Roman"/>
          <w:sz w:val="20"/>
          <w:szCs w:val="20"/>
        </w:rPr>
        <w:t xml:space="preserve">patients </w:t>
      </w:r>
      <w:r w:rsidR="001234BA" w:rsidRPr="00C73DF1">
        <w:rPr>
          <w:rFonts w:ascii="Times New Roman" w:hAnsi="Times New Roman" w:cs="Times New Roman"/>
          <w:sz w:val="20"/>
          <w:szCs w:val="20"/>
        </w:rPr>
        <w:t>opérés soit 63,2</w:t>
      </w:r>
      <w:r w:rsidR="00325EAC" w:rsidRPr="00C73DF1">
        <w:rPr>
          <w:rFonts w:ascii="Times New Roman" w:hAnsi="Times New Roman" w:cs="Times New Roman"/>
          <w:sz w:val="20"/>
          <w:szCs w:val="20"/>
        </w:rPr>
        <w:t>1</w:t>
      </w:r>
      <w:r w:rsidR="00E2750A" w:rsidRPr="00C73DF1">
        <w:rPr>
          <w:rFonts w:ascii="Times New Roman" w:hAnsi="Times New Roman" w:cs="Times New Roman"/>
          <w:sz w:val="20"/>
          <w:szCs w:val="20"/>
        </w:rPr>
        <w:t>%</w:t>
      </w:r>
      <w:r w:rsidR="00957056" w:rsidRPr="00C73DF1">
        <w:rPr>
          <w:rFonts w:ascii="Times New Roman" w:hAnsi="Times New Roman" w:cs="Times New Roman"/>
          <w:sz w:val="20"/>
          <w:szCs w:val="20"/>
        </w:rPr>
        <w:t>.</w:t>
      </w:r>
      <w:r w:rsidR="001234BA" w:rsidRPr="00C73DF1">
        <w:rPr>
          <w:rFonts w:ascii="Times New Roman" w:hAnsi="Times New Roman" w:cs="Times New Roman"/>
          <w:sz w:val="20"/>
          <w:szCs w:val="20"/>
        </w:rPr>
        <w:t xml:space="preserve"> La chirurgie palliative a concerné 64,</w:t>
      </w:r>
      <w:r w:rsidR="00325EAC" w:rsidRPr="00C73DF1">
        <w:rPr>
          <w:rFonts w:ascii="Times New Roman" w:hAnsi="Times New Roman" w:cs="Times New Roman"/>
          <w:sz w:val="20"/>
          <w:szCs w:val="20"/>
        </w:rPr>
        <w:t>75</w:t>
      </w:r>
      <w:r w:rsidR="001234BA" w:rsidRPr="00C73DF1">
        <w:rPr>
          <w:rFonts w:ascii="Times New Roman" w:hAnsi="Times New Roman" w:cs="Times New Roman"/>
          <w:sz w:val="20"/>
          <w:szCs w:val="20"/>
        </w:rPr>
        <w:t>%</w:t>
      </w:r>
      <w:r w:rsidR="00E2750A" w:rsidRPr="00C73DF1">
        <w:rPr>
          <w:rFonts w:ascii="Times New Roman" w:hAnsi="Times New Roman" w:cs="Times New Roman"/>
          <w:sz w:val="20"/>
          <w:szCs w:val="20"/>
        </w:rPr>
        <w:t xml:space="preserve">des patients </w:t>
      </w:r>
      <w:r w:rsidR="00B6503D" w:rsidRPr="00C73DF1">
        <w:rPr>
          <w:rFonts w:ascii="Times New Roman" w:hAnsi="Times New Roman" w:cs="Times New Roman"/>
          <w:sz w:val="20"/>
          <w:szCs w:val="20"/>
        </w:rPr>
        <w:t>opérés</w:t>
      </w:r>
      <w:r w:rsidR="00A45CEA" w:rsidRPr="00C73DF1">
        <w:rPr>
          <w:rFonts w:ascii="Times New Roman" w:hAnsi="Times New Roman" w:cs="Times New Roman"/>
          <w:sz w:val="20"/>
          <w:szCs w:val="20"/>
        </w:rPr>
        <w:t xml:space="preserve"> </w:t>
      </w:r>
      <w:r w:rsidR="00E2750A" w:rsidRPr="00C73DF1">
        <w:rPr>
          <w:rFonts w:ascii="Times New Roman" w:hAnsi="Times New Roman" w:cs="Times New Roman"/>
          <w:sz w:val="20"/>
          <w:szCs w:val="20"/>
        </w:rPr>
        <w:t>(n=79</w:t>
      </w:r>
      <w:r w:rsidR="00B279E2" w:rsidRPr="00C73DF1">
        <w:rPr>
          <w:rFonts w:ascii="Times New Roman" w:hAnsi="Times New Roman" w:cs="Times New Roman"/>
          <w:sz w:val="20"/>
          <w:szCs w:val="20"/>
        </w:rPr>
        <w:t>/122</w:t>
      </w:r>
      <w:r w:rsidR="00E2750A" w:rsidRPr="00C73DF1">
        <w:rPr>
          <w:rFonts w:ascii="Times New Roman" w:hAnsi="Times New Roman" w:cs="Times New Roman"/>
          <w:sz w:val="20"/>
          <w:szCs w:val="20"/>
        </w:rPr>
        <w:t>)</w:t>
      </w:r>
      <w:r w:rsidR="00B6503D" w:rsidRPr="00C73DF1">
        <w:rPr>
          <w:rFonts w:ascii="Times New Roman" w:hAnsi="Times New Roman" w:cs="Times New Roman"/>
          <w:sz w:val="20"/>
          <w:szCs w:val="20"/>
        </w:rPr>
        <w:t xml:space="preserve"> tandis que </w:t>
      </w:r>
      <w:r w:rsidR="00325EAC" w:rsidRPr="00C73DF1">
        <w:rPr>
          <w:rFonts w:ascii="Times New Roman" w:hAnsi="Times New Roman" w:cs="Times New Roman"/>
          <w:sz w:val="20"/>
          <w:szCs w:val="20"/>
        </w:rPr>
        <w:t xml:space="preserve">la chirurgie curative </w:t>
      </w:r>
      <w:r w:rsidR="00B6503D" w:rsidRPr="00C73DF1">
        <w:rPr>
          <w:rFonts w:ascii="Times New Roman" w:hAnsi="Times New Roman" w:cs="Times New Roman"/>
          <w:sz w:val="20"/>
          <w:szCs w:val="20"/>
        </w:rPr>
        <w:t xml:space="preserve">a été appliquée sur </w:t>
      </w:r>
      <w:r w:rsidR="00325EAC" w:rsidRPr="00C73DF1">
        <w:rPr>
          <w:rFonts w:ascii="Times New Roman" w:hAnsi="Times New Roman" w:cs="Times New Roman"/>
          <w:sz w:val="20"/>
          <w:szCs w:val="20"/>
        </w:rPr>
        <w:t>20,49</w:t>
      </w:r>
      <w:r w:rsidR="001234BA" w:rsidRPr="00C73DF1">
        <w:rPr>
          <w:rFonts w:ascii="Times New Roman" w:hAnsi="Times New Roman" w:cs="Times New Roman"/>
          <w:sz w:val="20"/>
          <w:szCs w:val="20"/>
        </w:rPr>
        <w:t>% (n=25</w:t>
      </w:r>
      <w:r w:rsidR="00B279E2" w:rsidRPr="00C73DF1">
        <w:rPr>
          <w:rFonts w:ascii="Times New Roman" w:hAnsi="Times New Roman" w:cs="Times New Roman"/>
          <w:sz w:val="20"/>
          <w:szCs w:val="20"/>
        </w:rPr>
        <w:t>/122</w:t>
      </w:r>
      <w:r w:rsidR="0051607A" w:rsidRPr="00C73DF1">
        <w:rPr>
          <w:rFonts w:ascii="Times New Roman" w:hAnsi="Times New Roman" w:cs="Times New Roman"/>
          <w:sz w:val="20"/>
          <w:szCs w:val="20"/>
        </w:rPr>
        <w:t>). L</w:t>
      </w:r>
      <w:r w:rsidR="00AC23C9" w:rsidRPr="00C73DF1">
        <w:rPr>
          <w:rFonts w:ascii="Times New Roman" w:hAnsi="Times New Roman" w:cs="Times New Roman"/>
          <w:sz w:val="20"/>
          <w:szCs w:val="20"/>
        </w:rPr>
        <w:t>a morbidité et la mortalité post-opératoires étaient respectivement de 33,61%(n=41) et 23,77%(n=29).</w:t>
      </w:r>
      <w:r w:rsidR="003C59A6" w:rsidRPr="00C73DF1">
        <w:rPr>
          <w:rFonts w:ascii="Times New Roman" w:hAnsi="Times New Roman" w:cs="Times New Roman"/>
          <w:sz w:val="20"/>
          <w:szCs w:val="20"/>
        </w:rPr>
        <w:t xml:space="preserve"> </w:t>
      </w:r>
      <w:r w:rsidR="001234BA" w:rsidRPr="00C73DF1">
        <w:rPr>
          <w:rFonts w:ascii="Times New Roman" w:hAnsi="Times New Roman" w:cs="Times New Roman"/>
          <w:sz w:val="20"/>
          <w:szCs w:val="20"/>
        </w:rPr>
        <w:t xml:space="preserve">Le taux de survie globale après </w:t>
      </w:r>
      <w:r w:rsidR="00B6503D" w:rsidRPr="00C73DF1">
        <w:rPr>
          <w:rFonts w:ascii="Times New Roman" w:hAnsi="Times New Roman" w:cs="Times New Roman"/>
          <w:sz w:val="20"/>
          <w:szCs w:val="20"/>
        </w:rPr>
        <w:t xml:space="preserve">la </w:t>
      </w:r>
      <w:r w:rsidR="001234BA" w:rsidRPr="00C73DF1">
        <w:rPr>
          <w:rFonts w:ascii="Times New Roman" w:hAnsi="Times New Roman" w:cs="Times New Roman"/>
          <w:sz w:val="20"/>
          <w:szCs w:val="20"/>
        </w:rPr>
        <w:t>chirurgie était de 10,8</w:t>
      </w:r>
      <w:r w:rsidR="00432349" w:rsidRPr="00C73DF1">
        <w:rPr>
          <w:rFonts w:ascii="Times New Roman" w:hAnsi="Times New Roman" w:cs="Times New Roman"/>
          <w:sz w:val="20"/>
          <w:szCs w:val="20"/>
        </w:rPr>
        <w:t>1</w:t>
      </w:r>
      <w:r w:rsidR="001234BA" w:rsidRPr="00C73DF1">
        <w:rPr>
          <w:rFonts w:ascii="Times New Roman" w:hAnsi="Times New Roman" w:cs="Times New Roman"/>
          <w:sz w:val="20"/>
          <w:szCs w:val="20"/>
        </w:rPr>
        <w:t xml:space="preserve">% à 2 ans </w:t>
      </w:r>
      <w:proofErr w:type="gramStart"/>
      <w:r w:rsidR="001234BA" w:rsidRPr="00C73DF1">
        <w:rPr>
          <w:rFonts w:ascii="Times New Roman" w:hAnsi="Times New Roman" w:cs="Times New Roman"/>
          <w:sz w:val="20"/>
          <w:szCs w:val="20"/>
        </w:rPr>
        <w:t>et  2</w:t>
      </w:r>
      <w:proofErr w:type="gramEnd"/>
      <w:r w:rsidR="001234BA" w:rsidRPr="00C73DF1">
        <w:rPr>
          <w:rFonts w:ascii="Times New Roman" w:hAnsi="Times New Roman" w:cs="Times New Roman"/>
          <w:sz w:val="20"/>
          <w:szCs w:val="20"/>
        </w:rPr>
        <w:t>,9</w:t>
      </w:r>
      <w:r w:rsidR="00432349" w:rsidRPr="00C73DF1">
        <w:rPr>
          <w:rFonts w:ascii="Times New Roman" w:hAnsi="Times New Roman" w:cs="Times New Roman"/>
          <w:sz w:val="20"/>
          <w:szCs w:val="20"/>
        </w:rPr>
        <w:t>4</w:t>
      </w:r>
      <w:r w:rsidR="001234BA" w:rsidRPr="00C73DF1">
        <w:rPr>
          <w:rFonts w:ascii="Times New Roman" w:hAnsi="Times New Roman" w:cs="Times New Roman"/>
          <w:sz w:val="20"/>
          <w:szCs w:val="20"/>
        </w:rPr>
        <w:t xml:space="preserve">% à 5ans. </w:t>
      </w:r>
      <w:r w:rsidR="00B6503D" w:rsidRPr="00C73DF1">
        <w:rPr>
          <w:rFonts w:ascii="Times New Roman" w:hAnsi="Times New Roman" w:cs="Times New Roman"/>
          <w:sz w:val="20"/>
          <w:szCs w:val="20"/>
        </w:rPr>
        <w:t>Les résultats de la présente étude révèlent que l</w:t>
      </w:r>
      <w:r w:rsidR="00F6077C" w:rsidRPr="00C73DF1">
        <w:rPr>
          <w:rFonts w:ascii="Times New Roman" w:hAnsi="Times New Roman" w:cs="Times New Roman"/>
          <w:sz w:val="20"/>
          <w:szCs w:val="20"/>
        </w:rPr>
        <w:t>e cancer de l’estomac est le plus souvent découvert tardivement dans notre milieu</w:t>
      </w:r>
      <w:r w:rsidR="00B6503D" w:rsidRPr="00C73DF1">
        <w:rPr>
          <w:rFonts w:ascii="Times New Roman" w:hAnsi="Times New Roman" w:cs="Times New Roman"/>
          <w:sz w:val="20"/>
          <w:szCs w:val="20"/>
        </w:rPr>
        <w:t xml:space="preserve">, rendant ainsi </w:t>
      </w:r>
      <w:r w:rsidR="00F6077C" w:rsidRPr="00C73DF1">
        <w:rPr>
          <w:rFonts w:ascii="Times New Roman" w:hAnsi="Times New Roman" w:cs="Times New Roman"/>
          <w:sz w:val="20"/>
          <w:szCs w:val="20"/>
        </w:rPr>
        <w:t>la prise en charge difficile.</w:t>
      </w:r>
    </w:p>
    <w:p w:rsidR="00C73DF1" w:rsidRDefault="00A45CEA" w:rsidP="00C73DF1">
      <w:pPr>
        <w:spacing w:after="120" w:line="240" w:lineRule="auto"/>
        <w:jc w:val="both"/>
        <w:rPr>
          <w:rFonts w:ascii="Times New Roman" w:hAnsi="Times New Roman" w:cs="Times New Roman"/>
          <w:sz w:val="20"/>
          <w:szCs w:val="20"/>
        </w:rPr>
      </w:pPr>
      <w:r w:rsidRPr="00C73DF1">
        <w:rPr>
          <w:rFonts w:ascii="Times New Roman" w:hAnsi="Times New Roman" w:cs="Times New Roman"/>
          <w:b/>
          <w:sz w:val="20"/>
          <w:szCs w:val="20"/>
        </w:rPr>
        <w:t xml:space="preserve">Mots </w:t>
      </w:r>
      <w:proofErr w:type="gramStart"/>
      <w:r w:rsidRPr="00C73DF1">
        <w:rPr>
          <w:rFonts w:ascii="Times New Roman" w:hAnsi="Times New Roman" w:cs="Times New Roman"/>
          <w:b/>
          <w:sz w:val="20"/>
          <w:szCs w:val="20"/>
        </w:rPr>
        <w:t>clés</w:t>
      </w:r>
      <w:r w:rsidR="00B6503D" w:rsidRPr="00C73DF1">
        <w:rPr>
          <w:rFonts w:ascii="Times New Roman" w:hAnsi="Times New Roman" w:cs="Times New Roman"/>
          <w:b/>
          <w:sz w:val="20"/>
          <w:szCs w:val="20"/>
        </w:rPr>
        <w:t>:</w:t>
      </w:r>
      <w:proofErr w:type="gramEnd"/>
      <w:r w:rsidRPr="00C73DF1">
        <w:rPr>
          <w:rFonts w:ascii="Times New Roman" w:hAnsi="Times New Roman" w:cs="Times New Roman"/>
          <w:b/>
          <w:sz w:val="20"/>
          <w:szCs w:val="20"/>
        </w:rPr>
        <w:t xml:space="preserve"> </w:t>
      </w:r>
      <w:r w:rsidR="00B6503D" w:rsidRPr="00C73DF1">
        <w:rPr>
          <w:rFonts w:ascii="Times New Roman" w:hAnsi="Times New Roman" w:cs="Times New Roman"/>
          <w:sz w:val="20"/>
          <w:szCs w:val="20"/>
        </w:rPr>
        <w:t>Epidémiologie</w:t>
      </w:r>
      <w:r w:rsidR="00B6503D" w:rsidRPr="00C73DF1">
        <w:rPr>
          <w:rFonts w:ascii="Times New Roman" w:hAnsi="Times New Roman" w:cs="Times New Roman"/>
          <w:b/>
          <w:sz w:val="20"/>
          <w:szCs w:val="20"/>
        </w:rPr>
        <w:t>,</w:t>
      </w:r>
      <w:r w:rsidRPr="00C73DF1">
        <w:rPr>
          <w:rFonts w:ascii="Times New Roman" w:hAnsi="Times New Roman" w:cs="Times New Roman"/>
          <w:b/>
          <w:sz w:val="20"/>
          <w:szCs w:val="20"/>
        </w:rPr>
        <w:t xml:space="preserve"> </w:t>
      </w:r>
      <w:r w:rsidR="00B6503D" w:rsidRPr="00C73DF1">
        <w:rPr>
          <w:rFonts w:ascii="Times New Roman" w:hAnsi="Times New Roman" w:cs="Times New Roman"/>
          <w:sz w:val="20"/>
          <w:szCs w:val="20"/>
        </w:rPr>
        <w:t>cancer, estomac, CHU Point G Bamako.</w:t>
      </w:r>
    </w:p>
    <w:p w:rsidR="00C73DF1" w:rsidRDefault="00C73DF1" w:rsidP="00C73DF1">
      <w:pPr>
        <w:spacing w:after="120" w:line="240" w:lineRule="auto"/>
        <w:jc w:val="both"/>
        <w:rPr>
          <w:rFonts w:ascii="Times New Roman" w:hAnsi="Times New Roman" w:cs="Times New Roman"/>
          <w:sz w:val="20"/>
          <w:szCs w:val="20"/>
        </w:rPr>
      </w:pPr>
    </w:p>
    <w:p w:rsidR="00C73DF1" w:rsidRPr="00C73DF1" w:rsidRDefault="00C73DF1" w:rsidP="00C73DF1">
      <w:pPr>
        <w:spacing w:after="120" w:line="240" w:lineRule="auto"/>
        <w:jc w:val="both"/>
        <w:rPr>
          <w:rFonts w:ascii="Times New Roman" w:hAnsi="Times New Roman" w:cs="Times New Roman"/>
          <w:b/>
          <w:sz w:val="28"/>
          <w:szCs w:val="28"/>
          <w:lang w:val="en-US"/>
        </w:rPr>
      </w:pPr>
      <w:r w:rsidRPr="00C73DF1">
        <w:rPr>
          <w:rFonts w:ascii="Times New Roman" w:hAnsi="Times New Roman" w:cs="Times New Roman"/>
          <w:b/>
          <w:sz w:val="28"/>
          <w:szCs w:val="28"/>
          <w:lang w:val="en-US"/>
        </w:rPr>
        <w:t xml:space="preserve"> Epidemiological aspects of stomach cancer at Point G CHU, Bamako (Mali).</w:t>
      </w:r>
    </w:p>
    <w:p w:rsidR="00C73DF1" w:rsidRDefault="00C73DF1" w:rsidP="00C73DF1">
      <w:pPr>
        <w:pStyle w:val="PrformatHTML"/>
        <w:spacing w:after="120"/>
        <w:jc w:val="both"/>
        <w:rPr>
          <w:rFonts w:ascii="Times New Roman" w:hAnsi="Times New Roman" w:cs="Times New Roman"/>
          <w:b/>
          <w:lang w:val="en-GB"/>
        </w:rPr>
      </w:pPr>
    </w:p>
    <w:p w:rsidR="00F6077C" w:rsidRPr="00C73DF1" w:rsidRDefault="00BE072C" w:rsidP="00C73DF1">
      <w:pPr>
        <w:pStyle w:val="PrformatHTML"/>
        <w:spacing w:after="120"/>
        <w:jc w:val="both"/>
        <w:rPr>
          <w:rFonts w:ascii="Times New Roman" w:hAnsi="Times New Roman" w:cs="Times New Roman"/>
          <w:b/>
          <w:lang w:val="en-GB"/>
        </w:rPr>
      </w:pPr>
      <w:r w:rsidRPr="00C73DF1">
        <w:rPr>
          <w:rFonts w:ascii="Times New Roman" w:hAnsi="Times New Roman" w:cs="Times New Roman"/>
          <w:b/>
          <w:lang w:val="en-GB"/>
        </w:rPr>
        <w:t>A</w:t>
      </w:r>
      <w:r w:rsidR="00C73DF1" w:rsidRPr="00C73DF1">
        <w:rPr>
          <w:rFonts w:ascii="Times New Roman" w:hAnsi="Times New Roman" w:cs="Times New Roman"/>
          <w:b/>
          <w:lang w:val="en-GB"/>
        </w:rPr>
        <w:t>bstract </w:t>
      </w:r>
    </w:p>
    <w:p w:rsidR="00BE07A9" w:rsidRPr="00C73DF1" w:rsidRDefault="00BE07A9" w:rsidP="00C73DF1">
      <w:pPr>
        <w:pStyle w:val="PrformatHTML"/>
        <w:spacing w:after="120"/>
        <w:jc w:val="both"/>
        <w:rPr>
          <w:rFonts w:ascii="Times New Roman" w:hAnsi="Times New Roman" w:cs="Times New Roman"/>
          <w:lang w:val="en-GB"/>
        </w:rPr>
      </w:pPr>
      <w:r w:rsidRPr="00C73DF1">
        <w:rPr>
          <w:rFonts w:ascii="Times New Roman" w:hAnsi="Times New Roman" w:cs="Times New Roman"/>
          <w:lang w:val="en-GB"/>
        </w:rPr>
        <w:t>The aim was to study the epidemiological aspects of stomach cancer in the B surgery department of the Point G Hospital in Bamako, Mali. We carried out a cross-sectional study with a retrospective collection of 126 months (January 2008 to June 2018</w:t>
      </w:r>
      <w:proofErr w:type="gramStart"/>
      <w:r w:rsidRPr="00C73DF1">
        <w:rPr>
          <w:rFonts w:ascii="Times New Roman" w:hAnsi="Times New Roman" w:cs="Times New Roman"/>
          <w:lang w:val="en-GB"/>
        </w:rPr>
        <w:t>) ,</w:t>
      </w:r>
      <w:proofErr w:type="gramEnd"/>
      <w:r w:rsidRPr="00C73DF1">
        <w:rPr>
          <w:rFonts w:ascii="Times New Roman" w:hAnsi="Times New Roman" w:cs="Times New Roman"/>
          <w:lang w:val="en-GB"/>
        </w:rPr>
        <w:t xml:space="preserve"> allowing to collect 380 cases of digestive cancers including 193 cases of stomach cancer or 50.79% of digestive cancers.</w:t>
      </w:r>
    </w:p>
    <w:p w:rsidR="00673AB5" w:rsidRPr="00C73DF1" w:rsidRDefault="00673AB5" w:rsidP="00C73DF1">
      <w:pPr>
        <w:pStyle w:val="PrformatHTML"/>
        <w:spacing w:after="120"/>
        <w:jc w:val="both"/>
        <w:rPr>
          <w:rFonts w:ascii="Times New Roman" w:hAnsi="Times New Roman" w:cs="Times New Roman"/>
          <w:lang w:val="en-GB"/>
        </w:rPr>
      </w:pPr>
      <w:r w:rsidRPr="00C73DF1">
        <w:rPr>
          <w:rFonts w:ascii="Times New Roman" w:hAnsi="Times New Roman" w:cs="Times New Roman"/>
          <w:lang w:val="en-GB"/>
        </w:rPr>
        <w:t xml:space="preserve">The average age of patients was 57.21±13 years. Males accounted for 55% (n-106). The housewife was the most represented socio-professional category at 37.82% (n-73). Adenocarcinoma accounted for 97.40% (n-188). The </w:t>
      </w:r>
      <w:proofErr w:type="spellStart"/>
      <w:r w:rsidRPr="00C73DF1">
        <w:rPr>
          <w:rFonts w:ascii="Times New Roman" w:hAnsi="Times New Roman" w:cs="Times New Roman"/>
          <w:lang w:val="en-GB"/>
        </w:rPr>
        <w:t>tumor</w:t>
      </w:r>
      <w:proofErr w:type="spellEnd"/>
      <w:r w:rsidRPr="00C73DF1">
        <w:rPr>
          <w:rFonts w:ascii="Times New Roman" w:hAnsi="Times New Roman" w:cs="Times New Roman"/>
          <w:lang w:val="en-GB"/>
        </w:rPr>
        <w:t xml:space="preserve"> was antral in 41.97% (n-81). The treatment was mainly surgical with 122 patients operated or 63.21%. Palliative surgery involved 64.75% of patients operated on (n-79/122) while curative surgery was applied on 20.49% (n-25/122). Post-operative morbidity and mortality were 33.61% (n-41) and 23.77% respectively (n-29). The overall survival rate after surgery was 10.81% at 2 years and 2.94% at 5 years. The results of this study reveal that stomach cancer is most often discovered late in our environment, making it difficult to manage.</w:t>
      </w:r>
    </w:p>
    <w:p w:rsidR="00673AB5" w:rsidRPr="00C73DF1" w:rsidRDefault="00673AB5" w:rsidP="00C73DF1">
      <w:pPr>
        <w:pStyle w:val="PrformatHTML"/>
        <w:spacing w:after="120"/>
        <w:jc w:val="both"/>
        <w:rPr>
          <w:rFonts w:ascii="Times New Roman" w:hAnsi="Times New Roman" w:cs="Times New Roman"/>
          <w:lang w:val="en-GB"/>
        </w:rPr>
      </w:pPr>
      <w:r w:rsidRPr="00C73DF1">
        <w:rPr>
          <w:rFonts w:ascii="Times New Roman" w:hAnsi="Times New Roman" w:cs="Times New Roman"/>
          <w:b/>
          <w:lang w:val="en-GB"/>
        </w:rPr>
        <w:t>Keywords:</w:t>
      </w:r>
      <w:r w:rsidRPr="00C73DF1">
        <w:rPr>
          <w:rFonts w:ascii="Times New Roman" w:hAnsi="Times New Roman" w:cs="Times New Roman"/>
          <w:lang w:val="en-GB"/>
        </w:rPr>
        <w:t xml:space="preserve"> Epidemiology, cancer, stomach, CHU Point G Bamako.</w:t>
      </w:r>
    </w:p>
    <w:p w:rsidR="00673AB5" w:rsidRPr="00673AB5" w:rsidRDefault="00673AB5" w:rsidP="00C73DF1">
      <w:pPr>
        <w:pStyle w:val="PrformatHTML"/>
        <w:jc w:val="both"/>
        <w:rPr>
          <w:rFonts w:ascii="Times New Roman" w:hAnsi="Times New Roman" w:cs="Times New Roman"/>
          <w:sz w:val="24"/>
          <w:szCs w:val="24"/>
          <w:lang w:val="en-GB"/>
        </w:rPr>
      </w:pPr>
    </w:p>
    <w:p w:rsidR="006158E1" w:rsidRPr="00CB205E" w:rsidRDefault="006158E1" w:rsidP="00C73DF1">
      <w:pPr>
        <w:spacing w:after="0" w:line="240" w:lineRule="auto"/>
        <w:rPr>
          <w:rFonts w:ascii="Times New Roman" w:hAnsi="Times New Roman" w:cs="Times New Roman"/>
          <w:b/>
          <w:sz w:val="28"/>
          <w:szCs w:val="28"/>
          <w:lang w:val="en-GB"/>
        </w:rPr>
        <w:sectPr w:rsidR="006158E1" w:rsidRPr="00CB205E" w:rsidSect="004F4489">
          <w:footerReference w:type="default" r:id="rId7"/>
          <w:pgSz w:w="11906" w:h="16838"/>
          <w:pgMar w:top="1418" w:right="567" w:bottom="1418" w:left="1985" w:header="709" w:footer="709" w:gutter="0"/>
          <w:cols w:space="708"/>
          <w:docGrid w:linePitch="360"/>
        </w:sectPr>
      </w:pPr>
    </w:p>
    <w:p w:rsidR="001234BA" w:rsidRDefault="00C73DF1" w:rsidP="00C73DF1">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Introduction</w:t>
      </w:r>
    </w:p>
    <w:p w:rsidR="00C73DF1" w:rsidRPr="00BE072C" w:rsidRDefault="00C73DF1" w:rsidP="00C73DF1">
      <w:pPr>
        <w:spacing w:after="0" w:line="240" w:lineRule="auto"/>
        <w:rPr>
          <w:rFonts w:ascii="Times New Roman" w:hAnsi="Times New Roman" w:cs="Times New Roman"/>
          <w:b/>
          <w:sz w:val="28"/>
          <w:szCs w:val="28"/>
        </w:rPr>
      </w:pPr>
    </w:p>
    <w:p w:rsidR="00524157" w:rsidRDefault="001F0533" w:rsidP="00C73DF1">
      <w:pPr>
        <w:spacing w:after="0" w:line="240" w:lineRule="auto"/>
        <w:jc w:val="both"/>
        <w:rPr>
          <w:rFonts w:ascii="Times New Roman" w:hAnsi="Times New Roman" w:cs="Times New Roman"/>
          <w:sz w:val="24"/>
          <w:szCs w:val="24"/>
        </w:rPr>
      </w:pPr>
      <w:r w:rsidRPr="001C1CB7">
        <w:rPr>
          <w:rFonts w:ascii="Times New Roman" w:hAnsi="Times New Roman" w:cs="Times New Roman"/>
          <w:sz w:val="24"/>
          <w:szCs w:val="24"/>
        </w:rPr>
        <w:t>Au niveau mondial, le cancer gastrique est le 4e cancer le plus fréquent chez l’homme</w:t>
      </w:r>
      <w:r w:rsidR="009C408F" w:rsidRPr="001C1CB7">
        <w:rPr>
          <w:rFonts w:ascii="Times New Roman" w:hAnsi="Times New Roman" w:cs="Times New Roman"/>
          <w:sz w:val="24"/>
          <w:szCs w:val="24"/>
        </w:rPr>
        <w:t>, le 5e chez la femme, et la 3</w:t>
      </w:r>
      <w:r w:rsidR="009C408F" w:rsidRPr="001C1CB7">
        <w:rPr>
          <w:rFonts w:ascii="Times New Roman" w:hAnsi="Times New Roman" w:cs="Times New Roman"/>
          <w:sz w:val="24"/>
          <w:szCs w:val="24"/>
          <w:vertAlign w:val="superscript"/>
        </w:rPr>
        <w:t>ème</w:t>
      </w:r>
      <w:r w:rsidRPr="001C1CB7">
        <w:rPr>
          <w:rFonts w:ascii="Times New Roman" w:hAnsi="Times New Roman" w:cs="Times New Roman"/>
          <w:sz w:val="24"/>
          <w:szCs w:val="24"/>
        </w:rPr>
        <w:t>cause de mortalité par cancer chez l’homme, la 5e chez la femme (</w:t>
      </w:r>
      <w:proofErr w:type="spellStart"/>
      <w:r w:rsidRPr="001C1CB7">
        <w:rPr>
          <w:rFonts w:ascii="Times New Roman" w:hAnsi="Times New Roman" w:cs="Times New Roman"/>
          <w:sz w:val="24"/>
          <w:szCs w:val="24"/>
        </w:rPr>
        <w:t>Zaanan</w:t>
      </w:r>
      <w:proofErr w:type="spellEnd"/>
      <w:r w:rsidRPr="001C1CB7">
        <w:rPr>
          <w:rFonts w:ascii="Times New Roman" w:hAnsi="Times New Roman" w:cs="Times New Roman"/>
          <w:sz w:val="24"/>
          <w:szCs w:val="24"/>
        </w:rPr>
        <w:t xml:space="preserve"> A et al</w:t>
      </w:r>
      <w:r w:rsidR="00D10BD8" w:rsidRPr="001C1CB7">
        <w:rPr>
          <w:rFonts w:ascii="Times New Roman" w:hAnsi="Times New Roman" w:cs="Times New Roman"/>
          <w:sz w:val="24"/>
          <w:szCs w:val="24"/>
        </w:rPr>
        <w:t>.</w:t>
      </w:r>
      <w:r w:rsidRPr="001C1CB7">
        <w:rPr>
          <w:rFonts w:ascii="Times New Roman" w:hAnsi="Times New Roman" w:cs="Times New Roman"/>
          <w:sz w:val="24"/>
          <w:szCs w:val="24"/>
        </w:rPr>
        <w:t>, 2018).</w:t>
      </w:r>
    </w:p>
    <w:p w:rsidR="001234BA" w:rsidRPr="001C1CB7" w:rsidRDefault="001234BA" w:rsidP="00C73DF1">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lastRenderedPageBreak/>
        <w:t xml:space="preserve">Le cancer de l’estomac occupe le premier rang des cancers digestifs dans le milieu chirurgical </w:t>
      </w:r>
      <w:r w:rsidR="001C65B5" w:rsidRPr="001C1CB7">
        <w:rPr>
          <w:rFonts w:ascii="Times New Roman" w:hAnsi="Times New Roman" w:cs="Times New Roman"/>
          <w:sz w:val="24"/>
          <w:szCs w:val="24"/>
        </w:rPr>
        <w:t>en Afrique subsaha</w:t>
      </w:r>
      <w:r w:rsidR="009C408F" w:rsidRPr="001C1CB7">
        <w:rPr>
          <w:rFonts w:ascii="Times New Roman" w:hAnsi="Times New Roman" w:cs="Times New Roman"/>
          <w:sz w:val="24"/>
          <w:szCs w:val="24"/>
        </w:rPr>
        <w:t>rienne (ASOMBANG</w:t>
      </w:r>
      <w:r w:rsidR="00C664C4" w:rsidRPr="001C1CB7">
        <w:rPr>
          <w:rFonts w:ascii="Times New Roman" w:hAnsi="Times New Roman" w:cs="Times New Roman"/>
          <w:sz w:val="24"/>
          <w:szCs w:val="24"/>
        </w:rPr>
        <w:t xml:space="preserve"> et al.</w:t>
      </w:r>
      <w:r w:rsidR="00D10BD8" w:rsidRPr="001C1CB7">
        <w:rPr>
          <w:rFonts w:ascii="Times New Roman" w:hAnsi="Times New Roman" w:cs="Times New Roman"/>
          <w:sz w:val="24"/>
          <w:szCs w:val="24"/>
        </w:rPr>
        <w:t>,</w:t>
      </w:r>
      <w:r w:rsidR="001C65B5" w:rsidRPr="001C1CB7">
        <w:rPr>
          <w:rFonts w:ascii="Times New Roman" w:hAnsi="Times New Roman" w:cs="Times New Roman"/>
          <w:sz w:val="24"/>
          <w:szCs w:val="24"/>
        </w:rPr>
        <w:t>2012</w:t>
      </w:r>
      <w:proofErr w:type="gramStart"/>
      <w:r w:rsidR="001C65B5" w:rsidRPr="001C1CB7">
        <w:rPr>
          <w:rFonts w:ascii="Times New Roman" w:hAnsi="Times New Roman" w:cs="Times New Roman"/>
          <w:sz w:val="24"/>
          <w:szCs w:val="24"/>
        </w:rPr>
        <w:t>),(</w:t>
      </w:r>
      <w:proofErr w:type="gramEnd"/>
      <w:r w:rsidR="001C65B5" w:rsidRPr="001C1CB7">
        <w:rPr>
          <w:rFonts w:ascii="Times New Roman" w:hAnsi="Times New Roman" w:cs="Times New Roman"/>
          <w:sz w:val="24"/>
          <w:szCs w:val="24"/>
        </w:rPr>
        <w:t>DIOP</w:t>
      </w:r>
      <w:r w:rsidR="00C664C4" w:rsidRPr="001C1CB7">
        <w:rPr>
          <w:rFonts w:ascii="Times New Roman" w:hAnsi="Times New Roman" w:cs="Times New Roman"/>
          <w:sz w:val="24"/>
          <w:szCs w:val="24"/>
        </w:rPr>
        <w:t xml:space="preserve"> et al.</w:t>
      </w:r>
      <w:r w:rsidR="001C65B5" w:rsidRPr="001C1CB7">
        <w:rPr>
          <w:rFonts w:ascii="Times New Roman" w:hAnsi="Times New Roman" w:cs="Times New Roman"/>
          <w:sz w:val="24"/>
          <w:szCs w:val="24"/>
        </w:rPr>
        <w:t>,2017),(ZARE</w:t>
      </w:r>
      <w:r w:rsidR="00C664C4" w:rsidRPr="001C1CB7">
        <w:rPr>
          <w:rFonts w:ascii="Times New Roman" w:hAnsi="Times New Roman" w:cs="Times New Roman"/>
          <w:sz w:val="24"/>
          <w:szCs w:val="24"/>
        </w:rPr>
        <w:t xml:space="preserve"> et al.</w:t>
      </w:r>
      <w:r w:rsidR="001C65B5" w:rsidRPr="001C1CB7">
        <w:rPr>
          <w:rFonts w:ascii="Times New Roman" w:hAnsi="Times New Roman" w:cs="Times New Roman"/>
          <w:sz w:val="24"/>
          <w:szCs w:val="24"/>
        </w:rPr>
        <w:t>,2017)</w:t>
      </w:r>
      <w:r w:rsidRPr="001C1CB7">
        <w:rPr>
          <w:rFonts w:ascii="Times New Roman" w:hAnsi="Times New Roman" w:cs="Times New Roman"/>
          <w:sz w:val="24"/>
          <w:szCs w:val="24"/>
        </w:rPr>
        <w:t>. Sa prise en charge chirurgicale est cependant confrontée au retard diagnostique. Les indications de traitement à visée</w:t>
      </w:r>
      <w:r w:rsidR="006A7A8F" w:rsidRPr="001C1CB7">
        <w:rPr>
          <w:rFonts w:ascii="Times New Roman" w:hAnsi="Times New Roman" w:cs="Times New Roman"/>
          <w:sz w:val="24"/>
          <w:szCs w:val="24"/>
        </w:rPr>
        <w:t xml:space="preserve"> curative</w:t>
      </w:r>
      <w:r w:rsidR="001C65B5" w:rsidRPr="001C1CB7">
        <w:rPr>
          <w:rFonts w:ascii="Times New Roman" w:hAnsi="Times New Roman" w:cs="Times New Roman"/>
          <w:sz w:val="24"/>
          <w:szCs w:val="24"/>
        </w:rPr>
        <w:t xml:space="preserve"> sont d</w:t>
      </w:r>
      <w:r w:rsidR="009C408F" w:rsidRPr="001C1CB7">
        <w:rPr>
          <w:rFonts w:ascii="Times New Roman" w:hAnsi="Times New Roman" w:cs="Times New Roman"/>
          <w:sz w:val="24"/>
          <w:szCs w:val="24"/>
        </w:rPr>
        <w:t>onc moindres (ASOMBANG</w:t>
      </w:r>
      <w:r w:rsidR="00C664C4" w:rsidRPr="001C1CB7">
        <w:rPr>
          <w:rFonts w:ascii="Times New Roman" w:hAnsi="Times New Roman" w:cs="Times New Roman"/>
          <w:sz w:val="24"/>
          <w:szCs w:val="24"/>
        </w:rPr>
        <w:t xml:space="preserve"> et al.</w:t>
      </w:r>
      <w:r w:rsidR="00D10BD8" w:rsidRPr="001C1CB7">
        <w:rPr>
          <w:rFonts w:ascii="Times New Roman" w:hAnsi="Times New Roman" w:cs="Times New Roman"/>
          <w:sz w:val="24"/>
          <w:szCs w:val="24"/>
        </w:rPr>
        <w:t>,</w:t>
      </w:r>
      <w:r w:rsidR="001C65B5" w:rsidRPr="001C1CB7">
        <w:rPr>
          <w:rFonts w:ascii="Times New Roman" w:hAnsi="Times New Roman" w:cs="Times New Roman"/>
          <w:sz w:val="24"/>
          <w:szCs w:val="24"/>
        </w:rPr>
        <w:t>2012</w:t>
      </w:r>
      <w:proofErr w:type="gramStart"/>
      <w:r w:rsidR="001C65B5" w:rsidRPr="001C1CB7">
        <w:rPr>
          <w:rFonts w:ascii="Times New Roman" w:hAnsi="Times New Roman" w:cs="Times New Roman"/>
          <w:sz w:val="24"/>
          <w:szCs w:val="24"/>
        </w:rPr>
        <w:t>),(</w:t>
      </w:r>
      <w:proofErr w:type="spellStart"/>
      <w:proofErr w:type="gramEnd"/>
      <w:r w:rsidR="001C65B5" w:rsidRPr="001C1CB7">
        <w:rPr>
          <w:rFonts w:ascii="Times New Roman" w:hAnsi="Times New Roman" w:cs="Times New Roman"/>
          <w:sz w:val="24"/>
          <w:szCs w:val="24"/>
        </w:rPr>
        <w:t>ZAN</w:t>
      </w:r>
      <w:r w:rsidR="00C664C4" w:rsidRPr="001C1CB7">
        <w:rPr>
          <w:rFonts w:ascii="Times New Roman" w:hAnsi="Times New Roman" w:cs="Times New Roman"/>
          <w:sz w:val="24"/>
          <w:szCs w:val="24"/>
        </w:rPr>
        <w:t>et</w:t>
      </w:r>
      <w:proofErr w:type="spellEnd"/>
      <w:r w:rsidR="00C664C4" w:rsidRPr="001C1CB7">
        <w:rPr>
          <w:rFonts w:ascii="Times New Roman" w:hAnsi="Times New Roman" w:cs="Times New Roman"/>
          <w:sz w:val="24"/>
          <w:szCs w:val="24"/>
        </w:rPr>
        <w:t xml:space="preserve"> al.</w:t>
      </w:r>
      <w:r w:rsidR="001C65B5" w:rsidRPr="001C1CB7">
        <w:rPr>
          <w:rFonts w:ascii="Times New Roman" w:hAnsi="Times New Roman" w:cs="Times New Roman"/>
          <w:sz w:val="24"/>
          <w:szCs w:val="24"/>
        </w:rPr>
        <w:t>,2013)</w:t>
      </w:r>
      <w:r w:rsidR="00690B7E" w:rsidRPr="001C1CB7">
        <w:rPr>
          <w:rFonts w:ascii="Times New Roman" w:hAnsi="Times New Roman" w:cs="Times New Roman"/>
          <w:sz w:val="24"/>
          <w:szCs w:val="24"/>
        </w:rPr>
        <w:t>. Le traitement curatif repose sur</w:t>
      </w:r>
      <w:r w:rsidRPr="001C1CB7">
        <w:rPr>
          <w:rFonts w:ascii="Times New Roman" w:hAnsi="Times New Roman" w:cs="Times New Roman"/>
          <w:sz w:val="24"/>
          <w:szCs w:val="24"/>
        </w:rPr>
        <w:t xml:space="preserve"> la </w:t>
      </w:r>
      <w:r w:rsidR="00690B7E" w:rsidRPr="001C1CB7">
        <w:rPr>
          <w:rFonts w:ascii="Times New Roman" w:hAnsi="Times New Roman" w:cs="Times New Roman"/>
          <w:sz w:val="24"/>
          <w:szCs w:val="24"/>
        </w:rPr>
        <w:t>chirurgie</w:t>
      </w:r>
      <w:r w:rsidRPr="001C1CB7">
        <w:rPr>
          <w:rFonts w:ascii="Times New Roman" w:hAnsi="Times New Roman" w:cs="Times New Roman"/>
          <w:sz w:val="24"/>
          <w:szCs w:val="24"/>
        </w:rPr>
        <w:t xml:space="preserve"> associée à une chimiothérapie péri opératoire</w:t>
      </w:r>
      <w:r w:rsidR="00BA2434">
        <w:rPr>
          <w:rFonts w:ascii="Times New Roman" w:hAnsi="Times New Roman" w:cs="Times New Roman"/>
          <w:sz w:val="24"/>
          <w:szCs w:val="24"/>
        </w:rPr>
        <w:t xml:space="preserve"> (</w:t>
      </w:r>
      <w:r w:rsidR="001C65B5" w:rsidRPr="001C1CB7">
        <w:rPr>
          <w:rFonts w:ascii="Times New Roman" w:hAnsi="Times New Roman" w:cs="Times New Roman"/>
          <w:sz w:val="24"/>
          <w:szCs w:val="24"/>
        </w:rPr>
        <w:t>CUNNINGHAM</w:t>
      </w:r>
      <w:r w:rsidR="00C664C4" w:rsidRPr="001C1CB7">
        <w:rPr>
          <w:rFonts w:ascii="Times New Roman" w:hAnsi="Times New Roman" w:cs="Times New Roman"/>
          <w:sz w:val="24"/>
          <w:szCs w:val="24"/>
        </w:rPr>
        <w:t xml:space="preserve"> et al.</w:t>
      </w:r>
      <w:r w:rsidR="001C65B5" w:rsidRPr="001C1CB7">
        <w:rPr>
          <w:rFonts w:ascii="Times New Roman" w:hAnsi="Times New Roman" w:cs="Times New Roman"/>
          <w:sz w:val="24"/>
          <w:szCs w:val="24"/>
        </w:rPr>
        <w:t>,2006</w:t>
      </w:r>
      <w:proofErr w:type="gramStart"/>
      <w:r w:rsidR="001C65B5" w:rsidRPr="001C1CB7">
        <w:rPr>
          <w:rFonts w:ascii="Times New Roman" w:hAnsi="Times New Roman" w:cs="Times New Roman"/>
          <w:sz w:val="24"/>
          <w:szCs w:val="24"/>
        </w:rPr>
        <w:t>)</w:t>
      </w:r>
      <w:r w:rsidRPr="001C1CB7">
        <w:rPr>
          <w:rFonts w:ascii="Times New Roman" w:hAnsi="Times New Roman" w:cs="Times New Roman"/>
          <w:sz w:val="24"/>
          <w:szCs w:val="24"/>
        </w:rPr>
        <w:t>,</w:t>
      </w:r>
      <w:r w:rsidR="009C408F" w:rsidRPr="001C1CB7">
        <w:rPr>
          <w:rFonts w:ascii="Times New Roman" w:hAnsi="Times New Roman" w:cs="Times New Roman"/>
          <w:sz w:val="24"/>
          <w:szCs w:val="24"/>
        </w:rPr>
        <w:t>(</w:t>
      </w:r>
      <w:proofErr w:type="gramEnd"/>
      <w:r w:rsidR="009C408F" w:rsidRPr="001C1CB7">
        <w:rPr>
          <w:rFonts w:ascii="Times New Roman" w:hAnsi="Times New Roman" w:cs="Times New Roman"/>
          <w:sz w:val="24"/>
          <w:szCs w:val="24"/>
        </w:rPr>
        <w:t>CHUAN</w:t>
      </w:r>
      <w:r w:rsidR="00C664C4" w:rsidRPr="001C1CB7">
        <w:rPr>
          <w:rFonts w:ascii="Times New Roman" w:hAnsi="Times New Roman" w:cs="Times New Roman"/>
          <w:sz w:val="24"/>
          <w:szCs w:val="24"/>
        </w:rPr>
        <w:t xml:space="preserve"> et al.</w:t>
      </w:r>
      <w:r w:rsidR="001C65B5" w:rsidRPr="001C1CB7">
        <w:rPr>
          <w:rFonts w:ascii="Times New Roman" w:hAnsi="Times New Roman" w:cs="Times New Roman"/>
          <w:sz w:val="24"/>
          <w:szCs w:val="24"/>
        </w:rPr>
        <w:t>,2018)</w:t>
      </w:r>
      <w:r w:rsidRPr="001C1CB7">
        <w:rPr>
          <w:rFonts w:ascii="Times New Roman" w:hAnsi="Times New Roman" w:cs="Times New Roman"/>
          <w:sz w:val="24"/>
          <w:szCs w:val="24"/>
        </w:rPr>
        <w:t>. Cependant cette chirurgie est le plus souvent pratiquée seule dans notre co</w:t>
      </w:r>
      <w:r w:rsidR="006A7A8F" w:rsidRPr="001C1CB7">
        <w:rPr>
          <w:rFonts w:ascii="Times New Roman" w:hAnsi="Times New Roman" w:cs="Times New Roman"/>
          <w:sz w:val="24"/>
          <w:szCs w:val="24"/>
        </w:rPr>
        <w:t>ntexte pour des difficultés d’</w:t>
      </w:r>
      <w:r w:rsidR="001C65B5" w:rsidRPr="001C1CB7">
        <w:rPr>
          <w:rFonts w:ascii="Times New Roman" w:hAnsi="Times New Roman" w:cs="Times New Roman"/>
          <w:sz w:val="24"/>
          <w:szCs w:val="24"/>
        </w:rPr>
        <w:t xml:space="preserve">accès </w:t>
      </w:r>
      <w:proofErr w:type="gramStart"/>
      <w:r w:rsidR="001C65B5" w:rsidRPr="001C1CB7">
        <w:rPr>
          <w:rFonts w:ascii="Times New Roman" w:hAnsi="Times New Roman" w:cs="Times New Roman"/>
          <w:sz w:val="24"/>
          <w:szCs w:val="24"/>
        </w:rPr>
        <w:t>à  la</w:t>
      </w:r>
      <w:proofErr w:type="gramEnd"/>
      <w:r w:rsidR="001C65B5" w:rsidRPr="001C1CB7">
        <w:rPr>
          <w:rFonts w:ascii="Times New Roman" w:hAnsi="Times New Roman" w:cs="Times New Roman"/>
          <w:sz w:val="24"/>
          <w:szCs w:val="24"/>
        </w:rPr>
        <w:t xml:space="preserve"> chimiothérapie (ZONGO</w:t>
      </w:r>
      <w:r w:rsidR="00C664C4" w:rsidRPr="001C1CB7">
        <w:rPr>
          <w:rFonts w:ascii="Times New Roman" w:hAnsi="Times New Roman" w:cs="Times New Roman"/>
          <w:sz w:val="24"/>
          <w:szCs w:val="24"/>
        </w:rPr>
        <w:t xml:space="preserve"> et al.,</w:t>
      </w:r>
      <w:r w:rsidR="001C65B5" w:rsidRPr="001C1CB7">
        <w:rPr>
          <w:rFonts w:ascii="Times New Roman" w:hAnsi="Times New Roman" w:cs="Times New Roman"/>
          <w:sz w:val="24"/>
          <w:szCs w:val="24"/>
        </w:rPr>
        <w:t xml:space="preserve"> 2017)</w:t>
      </w:r>
      <w:r w:rsidRPr="001C1CB7">
        <w:rPr>
          <w:rFonts w:ascii="Times New Roman" w:hAnsi="Times New Roman" w:cs="Times New Roman"/>
          <w:sz w:val="24"/>
          <w:szCs w:val="24"/>
        </w:rPr>
        <w:t>.</w:t>
      </w:r>
    </w:p>
    <w:p w:rsidR="001234BA" w:rsidRDefault="001234BA" w:rsidP="00C73DF1">
      <w:pPr>
        <w:spacing w:after="0" w:line="240" w:lineRule="auto"/>
        <w:rPr>
          <w:rFonts w:ascii="Times New Roman" w:hAnsi="Times New Roman" w:cs="Times New Roman"/>
          <w:sz w:val="24"/>
          <w:szCs w:val="24"/>
        </w:rPr>
      </w:pPr>
      <w:r w:rsidRPr="001C1CB7">
        <w:rPr>
          <w:rFonts w:ascii="Times New Roman" w:hAnsi="Times New Roman" w:cs="Times New Roman"/>
          <w:sz w:val="24"/>
          <w:szCs w:val="24"/>
        </w:rPr>
        <w:t xml:space="preserve">Le but de notre étude était d’étudier les </w:t>
      </w:r>
      <w:proofErr w:type="spellStart"/>
      <w:r w:rsidRPr="001C1CB7">
        <w:rPr>
          <w:rFonts w:ascii="Times New Roman" w:hAnsi="Times New Roman" w:cs="Times New Roman"/>
          <w:sz w:val="24"/>
          <w:szCs w:val="24"/>
        </w:rPr>
        <w:t>aspects</w:t>
      </w:r>
      <w:r w:rsidR="001C65B5" w:rsidRPr="001C1CB7">
        <w:rPr>
          <w:rFonts w:ascii="Times New Roman" w:hAnsi="Times New Roman" w:cs="Times New Roman"/>
          <w:sz w:val="24"/>
          <w:szCs w:val="24"/>
        </w:rPr>
        <w:t>épidémiologiques</w:t>
      </w:r>
      <w:proofErr w:type="spellEnd"/>
      <w:r w:rsidRPr="001C1CB7">
        <w:rPr>
          <w:rFonts w:ascii="Times New Roman" w:hAnsi="Times New Roman" w:cs="Times New Roman"/>
          <w:sz w:val="24"/>
          <w:szCs w:val="24"/>
        </w:rPr>
        <w:t xml:space="preserve"> du cancer de l’estomac d</w:t>
      </w:r>
      <w:r w:rsidR="00BA2434">
        <w:rPr>
          <w:rFonts w:ascii="Times New Roman" w:hAnsi="Times New Roman" w:cs="Times New Roman"/>
          <w:sz w:val="24"/>
          <w:szCs w:val="24"/>
        </w:rPr>
        <w:t xml:space="preserve">ans le service de chirurgie B </w:t>
      </w:r>
      <w:proofErr w:type="gramStart"/>
      <w:r w:rsidR="00BA2434">
        <w:rPr>
          <w:rFonts w:ascii="Times New Roman" w:hAnsi="Times New Roman" w:cs="Times New Roman"/>
          <w:sz w:val="24"/>
          <w:szCs w:val="24"/>
        </w:rPr>
        <w:t xml:space="preserve">du </w:t>
      </w:r>
      <w:r w:rsidRPr="001C1CB7">
        <w:rPr>
          <w:rFonts w:ascii="Times New Roman" w:hAnsi="Times New Roman" w:cs="Times New Roman"/>
          <w:sz w:val="24"/>
          <w:szCs w:val="24"/>
        </w:rPr>
        <w:t xml:space="preserve"> CHU</w:t>
      </w:r>
      <w:proofErr w:type="gramEnd"/>
      <w:r w:rsidRPr="001C1CB7">
        <w:rPr>
          <w:rFonts w:ascii="Times New Roman" w:hAnsi="Times New Roman" w:cs="Times New Roman"/>
          <w:sz w:val="24"/>
          <w:szCs w:val="24"/>
        </w:rPr>
        <w:t xml:space="preserve"> Point G de Bamako.</w:t>
      </w:r>
    </w:p>
    <w:p w:rsidR="00F6077C" w:rsidRPr="001C1CB7" w:rsidRDefault="00F6077C" w:rsidP="00C73DF1">
      <w:pPr>
        <w:spacing w:after="0" w:line="240" w:lineRule="auto"/>
        <w:rPr>
          <w:rFonts w:ascii="Times New Roman" w:hAnsi="Times New Roman" w:cs="Times New Roman"/>
          <w:sz w:val="24"/>
          <w:szCs w:val="24"/>
        </w:rPr>
      </w:pPr>
    </w:p>
    <w:p w:rsidR="0040483C" w:rsidRPr="00C73DF1" w:rsidRDefault="00C73DF1" w:rsidP="00C73DF1">
      <w:pPr>
        <w:pStyle w:val="Paragraphedeliste"/>
        <w:numPr>
          <w:ilvl w:val="0"/>
          <w:numId w:val="6"/>
        </w:numPr>
        <w:spacing w:before="240" w:after="240" w:line="240" w:lineRule="auto"/>
        <w:ind w:left="284" w:hanging="284"/>
        <w:jc w:val="both"/>
        <w:rPr>
          <w:rFonts w:ascii="Times New Roman" w:hAnsi="Times New Roman" w:cs="Times New Roman"/>
          <w:b/>
          <w:sz w:val="28"/>
          <w:szCs w:val="28"/>
        </w:rPr>
      </w:pPr>
      <w:r w:rsidRPr="00C73DF1">
        <w:rPr>
          <w:rFonts w:ascii="Times New Roman" w:hAnsi="Times New Roman" w:cs="Times New Roman"/>
          <w:b/>
          <w:sz w:val="28"/>
          <w:szCs w:val="28"/>
        </w:rPr>
        <w:t>Patients et méthode</w:t>
      </w:r>
    </w:p>
    <w:p w:rsidR="00524858" w:rsidRDefault="000422D0" w:rsidP="00C73DF1">
      <w:pPr>
        <w:spacing w:after="120" w:line="240" w:lineRule="auto"/>
        <w:jc w:val="both"/>
        <w:rPr>
          <w:rFonts w:ascii="Times New Roman" w:eastAsia="Times New Roman" w:hAnsi="Times New Roman" w:cs="Times New Roman"/>
          <w:sz w:val="24"/>
          <w:szCs w:val="24"/>
          <w:lang w:eastAsia="fr-FR"/>
        </w:rPr>
      </w:pPr>
      <w:r w:rsidRPr="001C1CB7">
        <w:rPr>
          <w:rFonts w:ascii="Times New Roman" w:hAnsi="Times New Roman" w:cs="Times New Roman"/>
          <w:sz w:val="24"/>
          <w:szCs w:val="24"/>
        </w:rPr>
        <w:t>Nous avons effectué une étude</w:t>
      </w:r>
      <w:r w:rsidR="00217F29" w:rsidRPr="001C1CB7">
        <w:rPr>
          <w:rFonts w:ascii="Times New Roman" w:hAnsi="Times New Roman" w:cs="Times New Roman"/>
          <w:sz w:val="24"/>
          <w:szCs w:val="24"/>
        </w:rPr>
        <w:t xml:space="preserve"> transversale à collecte</w:t>
      </w:r>
      <w:r w:rsidRPr="001C1CB7">
        <w:rPr>
          <w:rFonts w:ascii="Times New Roman" w:hAnsi="Times New Roman" w:cs="Times New Roman"/>
          <w:sz w:val="24"/>
          <w:szCs w:val="24"/>
        </w:rPr>
        <w:t xml:space="preserve"> rétrospective de Janvier 2008 à juin 2018 (126 mois). Pour recenser nos patients nous avons utilisé les registres de consultation, d’hospitalisation </w:t>
      </w:r>
      <w:proofErr w:type="gramStart"/>
      <w:r w:rsidRPr="001C1CB7">
        <w:rPr>
          <w:rFonts w:ascii="Times New Roman" w:hAnsi="Times New Roman" w:cs="Times New Roman"/>
          <w:sz w:val="24"/>
          <w:szCs w:val="24"/>
        </w:rPr>
        <w:t>et  de</w:t>
      </w:r>
      <w:proofErr w:type="gramEnd"/>
      <w:r w:rsidRPr="001C1CB7">
        <w:rPr>
          <w:rFonts w:ascii="Times New Roman" w:hAnsi="Times New Roman" w:cs="Times New Roman"/>
          <w:sz w:val="24"/>
          <w:szCs w:val="24"/>
        </w:rPr>
        <w:t xml:space="preserve"> compte rendu</w:t>
      </w:r>
      <w:r w:rsidR="00217F29" w:rsidRPr="001C1CB7">
        <w:rPr>
          <w:rFonts w:ascii="Times New Roman" w:hAnsi="Times New Roman" w:cs="Times New Roman"/>
          <w:sz w:val="24"/>
          <w:szCs w:val="24"/>
        </w:rPr>
        <w:t xml:space="preserve"> opératoire.  Ont été inclus dans cette étude,</w:t>
      </w:r>
      <w:r w:rsidR="005D41E8">
        <w:rPr>
          <w:rFonts w:ascii="Times New Roman" w:hAnsi="Times New Roman" w:cs="Times New Roman"/>
          <w:sz w:val="24"/>
          <w:szCs w:val="24"/>
        </w:rPr>
        <w:t xml:space="preserve"> </w:t>
      </w:r>
      <w:r w:rsidRPr="001C1CB7">
        <w:rPr>
          <w:rFonts w:ascii="Times New Roman" w:hAnsi="Times New Roman" w:cs="Times New Roman"/>
          <w:sz w:val="24"/>
          <w:szCs w:val="24"/>
        </w:rPr>
        <w:t xml:space="preserve">tous les patients admis </w:t>
      </w:r>
      <w:r w:rsidR="00001C85">
        <w:rPr>
          <w:rFonts w:ascii="Times New Roman" w:hAnsi="Times New Roman" w:cs="Times New Roman"/>
          <w:sz w:val="24"/>
          <w:szCs w:val="24"/>
        </w:rPr>
        <w:t xml:space="preserve">dans notre service </w:t>
      </w:r>
      <w:r w:rsidRPr="001C1CB7">
        <w:rPr>
          <w:rFonts w:ascii="Times New Roman" w:hAnsi="Times New Roman" w:cs="Times New Roman"/>
          <w:sz w:val="24"/>
          <w:szCs w:val="24"/>
        </w:rPr>
        <w:t>pour cancer de l</w:t>
      </w:r>
      <w:r w:rsidR="00001C85">
        <w:rPr>
          <w:rFonts w:ascii="Times New Roman" w:hAnsi="Times New Roman" w:cs="Times New Roman"/>
          <w:sz w:val="24"/>
          <w:szCs w:val="24"/>
        </w:rPr>
        <w:t xml:space="preserve">’estomac </w:t>
      </w:r>
      <w:r w:rsidRPr="001C1CB7">
        <w:rPr>
          <w:rFonts w:ascii="Times New Roman" w:hAnsi="Times New Roman" w:cs="Times New Roman"/>
          <w:sz w:val="24"/>
          <w:szCs w:val="24"/>
        </w:rPr>
        <w:t>chez qui le di</w:t>
      </w:r>
      <w:r w:rsidR="00001C85">
        <w:rPr>
          <w:rFonts w:ascii="Times New Roman" w:hAnsi="Times New Roman" w:cs="Times New Roman"/>
          <w:sz w:val="24"/>
          <w:szCs w:val="24"/>
        </w:rPr>
        <w:t xml:space="preserve">agnostic a été confirmé </w:t>
      </w:r>
      <w:proofErr w:type="gramStart"/>
      <w:r w:rsidR="00001C85">
        <w:rPr>
          <w:rFonts w:ascii="Times New Roman" w:hAnsi="Times New Roman" w:cs="Times New Roman"/>
          <w:sz w:val="24"/>
          <w:szCs w:val="24"/>
        </w:rPr>
        <w:t xml:space="preserve">par </w:t>
      </w:r>
      <w:r w:rsidR="00BA2434">
        <w:rPr>
          <w:rFonts w:ascii="Times New Roman" w:hAnsi="Times New Roman" w:cs="Times New Roman"/>
          <w:sz w:val="24"/>
          <w:szCs w:val="24"/>
        </w:rPr>
        <w:t xml:space="preserve"> l’histologie</w:t>
      </w:r>
      <w:proofErr w:type="gramEnd"/>
      <w:r w:rsidR="00BA2434">
        <w:rPr>
          <w:rFonts w:ascii="Times New Roman" w:hAnsi="Times New Roman" w:cs="Times New Roman"/>
          <w:sz w:val="24"/>
          <w:szCs w:val="24"/>
        </w:rPr>
        <w:t>. Pour le suivi, i</w:t>
      </w:r>
      <w:r w:rsidRPr="001C1CB7">
        <w:rPr>
          <w:rFonts w:ascii="Times New Roman" w:hAnsi="Times New Roman" w:cs="Times New Roman"/>
          <w:sz w:val="24"/>
          <w:szCs w:val="24"/>
        </w:rPr>
        <w:t xml:space="preserve">ls ont été tous rappelés par téléphone (le patient ou un contact de la famille) ou par visite à domicile pour les patients qui résidaient à Bamako. N’ont </w:t>
      </w:r>
      <w:r w:rsidR="00217F29" w:rsidRPr="001C1CB7">
        <w:rPr>
          <w:rFonts w:ascii="Times New Roman" w:hAnsi="Times New Roman" w:cs="Times New Roman"/>
          <w:sz w:val="24"/>
          <w:szCs w:val="24"/>
        </w:rPr>
        <w:t>pas</w:t>
      </w:r>
      <w:r w:rsidRPr="001C1CB7">
        <w:rPr>
          <w:rFonts w:ascii="Times New Roman" w:hAnsi="Times New Roman" w:cs="Times New Roman"/>
          <w:sz w:val="24"/>
          <w:szCs w:val="24"/>
        </w:rPr>
        <w:t xml:space="preserve"> été pris en compte les patients dont les dossiers étaient inexploitables</w:t>
      </w:r>
      <w:r w:rsidRPr="001C1CB7">
        <w:rPr>
          <w:rFonts w:ascii="Times New Roman" w:eastAsia="Times New Roman" w:hAnsi="Times New Roman" w:cs="Times New Roman"/>
          <w:sz w:val="24"/>
          <w:szCs w:val="24"/>
          <w:lang w:eastAsia="fr-FR"/>
        </w:rPr>
        <w:t>.</w:t>
      </w:r>
    </w:p>
    <w:p w:rsidR="00524858" w:rsidRDefault="00001C85" w:rsidP="00C73DF1">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 traitement </w:t>
      </w:r>
      <w:r w:rsidR="00524858">
        <w:rPr>
          <w:rFonts w:ascii="Times New Roman" w:eastAsia="Times New Roman" w:hAnsi="Times New Roman" w:cs="Times New Roman"/>
          <w:sz w:val="24"/>
          <w:szCs w:val="24"/>
          <w:lang w:eastAsia="fr-FR"/>
        </w:rPr>
        <w:t xml:space="preserve">du rapport final a été </w:t>
      </w:r>
      <w:proofErr w:type="spellStart"/>
      <w:r w:rsidR="00524858">
        <w:rPr>
          <w:rFonts w:ascii="Times New Roman" w:eastAsia="Times New Roman" w:hAnsi="Times New Roman" w:cs="Times New Roman"/>
          <w:sz w:val="24"/>
          <w:szCs w:val="24"/>
          <w:lang w:eastAsia="fr-FR"/>
        </w:rPr>
        <w:t>éffectué</w:t>
      </w:r>
      <w:proofErr w:type="spellEnd"/>
      <w:r w:rsidR="00524858">
        <w:rPr>
          <w:rFonts w:ascii="Times New Roman" w:eastAsia="Times New Roman" w:hAnsi="Times New Roman" w:cs="Times New Roman"/>
          <w:sz w:val="24"/>
          <w:szCs w:val="24"/>
          <w:lang w:eastAsia="fr-FR"/>
        </w:rPr>
        <w:t xml:space="preserve"> sur </w:t>
      </w:r>
      <w:proofErr w:type="spellStart"/>
      <w:r w:rsidR="00524858">
        <w:rPr>
          <w:rFonts w:ascii="Times New Roman" w:eastAsia="Times New Roman" w:hAnsi="Times New Roman" w:cs="Times New Roman"/>
          <w:sz w:val="24"/>
          <w:szCs w:val="24"/>
          <w:lang w:eastAsia="fr-FR"/>
        </w:rPr>
        <w:t>Microsolft</w:t>
      </w:r>
      <w:proofErr w:type="spellEnd"/>
      <w:r w:rsidR="005D41E8">
        <w:rPr>
          <w:rFonts w:ascii="Times New Roman" w:eastAsia="Times New Roman" w:hAnsi="Times New Roman" w:cs="Times New Roman"/>
          <w:sz w:val="24"/>
          <w:szCs w:val="24"/>
          <w:lang w:eastAsia="fr-FR"/>
        </w:rPr>
        <w:t xml:space="preserve"> </w:t>
      </w:r>
      <w:proofErr w:type="spellStart"/>
      <w:r w:rsidR="00524858">
        <w:rPr>
          <w:rFonts w:ascii="Times New Roman" w:eastAsia="Times New Roman" w:hAnsi="Times New Roman" w:cs="Times New Roman"/>
          <w:sz w:val="24"/>
          <w:szCs w:val="24"/>
          <w:lang w:eastAsia="fr-FR"/>
        </w:rPr>
        <w:t>Exel</w:t>
      </w:r>
      <w:proofErr w:type="spellEnd"/>
      <w:r w:rsidR="00524858">
        <w:rPr>
          <w:rFonts w:ascii="Times New Roman" w:eastAsia="Times New Roman" w:hAnsi="Times New Roman" w:cs="Times New Roman"/>
          <w:sz w:val="24"/>
          <w:szCs w:val="24"/>
          <w:lang w:eastAsia="fr-FR"/>
        </w:rPr>
        <w:t xml:space="preserve"> 2016. Le logiciel </w:t>
      </w:r>
      <w:proofErr w:type="spellStart"/>
      <w:r w:rsidR="00524858">
        <w:rPr>
          <w:rFonts w:ascii="Times New Roman" w:eastAsia="Times New Roman" w:hAnsi="Times New Roman" w:cs="Times New Roman"/>
          <w:sz w:val="24"/>
          <w:szCs w:val="24"/>
          <w:lang w:eastAsia="fr-FR"/>
        </w:rPr>
        <w:t>Minitab</w:t>
      </w:r>
      <w:proofErr w:type="spellEnd"/>
      <w:r w:rsidR="00524858">
        <w:rPr>
          <w:rFonts w:ascii="Times New Roman" w:eastAsia="Times New Roman" w:hAnsi="Times New Roman" w:cs="Times New Roman"/>
          <w:sz w:val="24"/>
          <w:szCs w:val="24"/>
          <w:lang w:eastAsia="fr-FR"/>
        </w:rPr>
        <w:t xml:space="preserve"> 18 a été ut</w:t>
      </w:r>
      <w:r w:rsidR="005D41E8">
        <w:rPr>
          <w:rFonts w:ascii="Times New Roman" w:eastAsia="Times New Roman" w:hAnsi="Times New Roman" w:cs="Times New Roman"/>
          <w:sz w:val="24"/>
          <w:szCs w:val="24"/>
          <w:lang w:eastAsia="fr-FR"/>
        </w:rPr>
        <w:t>i</w:t>
      </w:r>
      <w:r w:rsidR="00524858">
        <w:rPr>
          <w:rFonts w:ascii="Times New Roman" w:eastAsia="Times New Roman" w:hAnsi="Times New Roman" w:cs="Times New Roman"/>
          <w:sz w:val="24"/>
          <w:szCs w:val="24"/>
          <w:lang w:eastAsia="fr-FR"/>
        </w:rPr>
        <w:t>lisé pour les différents tests statistiques, à savoir : Le test de Khi2, de Yates et de Fisher exact pour la comparaison des variables qualitatives</w:t>
      </w:r>
      <w:r w:rsidR="005D41E8">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(suivant</w:t>
      </w:r>
      <w:r w:rsidR="00524858">
        <w:rPr>
          <w:rFonts w:ascii="Times New Roman" w:eastAsia="Times New Roman" w:hAnsi="Times New Roman" w:cs="Times New Roman"/>
          <w:sz w:val="24"/>
          <w:szCs w:val="24"/>
          <w:lang w:eastAsia="fr-FR"/>
        </w:rPr>
        <w:t xml:space="preserve"> leurs conditions d’application). Le test de </w:t>
      </w:r>
      <w:proofErr w:type="spellStart"/>
      <w:r w:rsidR="00524858">
        <w:rPr>
          <w:rFonts w:ascii="Times New Roman" w:eastAsia="Times New Roman" w:hAnsi="Times New Roman" w:cs="Times New Roman"/>
          <w:sz w:val="24"/>
          <w:szCs w:val="24"/>
          <w:lang w:eastAsia="fr-FR"/>
        </w:rPr>
        <w:t>Student</w:t>
      </w:r>
      <w:proofErr w:type="spellEnd"/>
      <w:r w:rsidR="00524858">
        <w:rPr>
          <w:rFonts w:ascii="Times New Roman" w:eastAsia="Times New Roman" w:hAnsi="Times New Roman" w:cs="Times New Roman"/>
          <w:sz w:val="24"/>
          <w:szCs w:val="24"/>
          <w:lang w:eastAsia="fr-FR"/>
        </w:rPr>
        <w:t xml:space="preserve"> pour les variables continues, la taille de l’échantillon étant supérieur à 30.</w:t>
      </w:r>
    </w:p>
    <w:p w:rsidR="00001C85" w:rsidRDefault="000422D0" w:rsidP="00C73DF1">
      <w:pPr>
        <w:spacing w:after="0" w:line="240" w:lineRule="auto"/>
        <w:jc w:val="both"/>
        <w:rPr>
          <w:rFonts w:ascii="Times New Roman" w:eastAsia="Times New Roman" w:hAnsi="Times New Roman" w:cs="Times New Roman"/>
          <w:sz w:val="24"/>
          <w:szCs w:val="24"/>
          <w:lang w:eastAsia="fr-FR"/>
        </w:rPr>
      </w:pPr>
      <w:r w:rsidRPr="001C1CB7">
        <w:rPr>
          <w:rFonts w:ascii="Times New Roman" w:eastAsia="Times New Roman" w:hAnsi="Times New Roman" w:cs="Times New Roman"/>
          <w:sz w:val="24"/>
          <w:szCs w:val="24"/>
          <w:lang w:eastAsia="fr-FR"/>
        </w:rPr>
        <w:t xml:space="preserve"> La survie est estimée selon la méthode de Kaplan-Meier</w:t>
      </w:r>
      <w:r w:rsidR="00524858">
        <w:rPr>
          <w:rFonts w:ascii="Times New Roman" w:eastAsia="Times New Roman" w:hAnsi="Times New Roman" w:cs="Times New Roman"/>
          <w:sz w:val="24"/>
          <w:szCs w:val="24"/>
          <w:lang w:eastAsia="fr-FR"/>
        </w:rPr>
        <w:t xml:space="preserve"> à l’aide du logiciel IBM SPSS </w:t>
      </w:r>
      <w:proofErr w:type="spellStart"/>
      <w:r w:rsidR="00524858">
        <w:rPr>
          <w:rFonts w:ascii="Times New Roman" w:eastAsia="Times New Roman" w:hAnsi="Times New Roman" w:cs="Times New Roman"/>
          <w:sz w:val="24"/>
          <w:szCs w:val="24"/>
          <w:lang w:eastAsia="fr-FR"/>
        </w:rPr>
        <w:t>Statistics</w:t>
      </w:r>
      <w:proofErr w:type="spellEnd"/>
      <w:r w:rsidR="00524858">
        <w:rPr>
          <w:rFonts w:ascii="Times New Roman" w:eastAsia="Times New Roman" w:hAnsi="Times New Roman" w:cs="Times New Roman"/>
          <w:sz w:val="24"/>
          <w:szCs w:val="24"/>
          <w:lang w:eastAsia="fr-FR"/>
        </w:rPr>
        <w:t xml:space="preserve"> version 22. Le seuil de signification a été de 5% pour tous les tests statistiques</w:t>
      </w:r>
      <w:r w:rsidR="006005A4">
        <w:rPr>
          <w:rFonts w:ascii="Times New Roman" w:eastAsia="Times New Roman" w:hAnsi="Times New Roman" w:cs="Times New Roman"/>
          <w:sz w:val="24"/>
          <w:szCs w:val="24"/>
          <w:lang w:eastAsia="fr-FR"/>
        </w:rPr>
        <w:t xml:space="preserve"> (p&lt;0,05)</w:t>
      </w:r>
      <w:r w:rsidR="00001C85">
        <w:rPr>
          <w:rFonts w:ascii="Times New Roman" w:eastAsia="Times New Roman" w:hAnsi="Times New Roman" w:cs="Times New Roman"/>
          <w:sz w:val="24"/>
          <w:szCs w:val="24"/>
          <w:lang w:eastAsia="fr-FR"/>
        </w:rPr>
        <w:t>.</w:t>
      </w:r>
    </w:p>
    <w:p w:rsidR="00524858" w:rsidRDefault="006005A4" w:rsidP="00C73DF1">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Les paramètres étudiés </w:t>
      </w:r>
      <w:proofErr w:type="gramStart"/>
      <w:r w:rsidR="00001C85">
        <w:rPr>
          <w:rFonts w:ascii="Times New Roman" w:eastAsia="Times New Roman" w:hAnsi="Times New Roman" w:cs="Times New Roman"/>
          <w:sz w:val="24"/>
          <w:szCs w:val="24"/>
          <w:lang w:eastAsia="fr-FR"/>
        </w:rPr>
        <w:t>étaient</w:t>
      </w:r>
      <w:r>
        <w:rPr>
          <w:rFonts w:ascii="Times New Roman" w:eastAsia="Times New Roman" w:hAnsi="Times New Roman" w:cs="Times New Roman"/>
          <w:sz w:val="24"/>
          <w:szCs w:val="24"/>
          <w:lang w:eastAsia="fr-FR"/>
        </w:rPr>
        <w:t>:</w:t>
      </w:r>
      <w:proofErr w:type="gramEnd"/>
      <w:r>
        <w:rPr>
          <w:rFonts w:ascii="Times New Roman" w:eastAsia="Times New Roman" w:hAnsi="Times New Roman" w:cs="Times New Roman"/>
          <w:sz w:val="24"/>
          <w:szCs w:val="24"/>
          <w:lang w:eastAsia="fr-FR"/>
        </w:rPr>
        <w:t xml:space="preserve"> Les caractéristiques </w:t>
      </w:r>
      <w:proofErr w:type="spellStart"/>
      <w:r>
        <w:rPr>
          <w:rFonts w:ascii="Times New Roman" w:eastAsia="Times New Roman" w:hAnsi="Times New Roman" w:cs="Times New Roman"/>
          <w:sz w:val="24"/>
          <w:szCs w:val="24"/>
          <w:lang w:eastAsia="fr-FR"/>
        </w:rPr>
        <w:t>socio-démographiques</w:t>
      </w:r>
      <w:proofErr w:type="spellEnd"/>
      <w:r>
        <w:rPr>
          <w:rFonts w:ascii="Times New Roman" w:eastAsia="Times New Roman" w:hAnsi="Times New Roman" w:cs="Times New Roman"/>
          <w:sz w:val="24"/>
          <w:szCs w:val="24"/>
          <w:lang w:eastAsia="fr-FR"/>
        </w:rPr>
        <w:t xml:space="preserve">, </w:t>
      </w:r>
      <w:r w:rsidR="00255E73">
        <w:rPr>
          <w:rFonts w:ascii="Times New Roman" w:eastAsia="Times New Roman" w:hAnsi="Times New Roman" w:cs="Times New Roman"/>
          <w:sz w:val="24"/>
          <w:szCs w:val="24"/>
          <w:lang w:eastAsia="fr-FR"/>
        </w:rPr>
        <w:t>les facteurs socio-alimentaires,</w:t>
      </w:r>
      <w:r>
        <w:rPr>
          <w:rFonts w:ascii="Times New Roman" w:eastAsia="Times New Roman" w:hAnsi="Times New Roman" w:cs="Times New Roman"/>
          <w:sz w:val="24"/>
          <w:szCs w:val="24"/>
          <w:lang w:eastAsia="fr-FR"/>
        </w:rPr>
        <w:t xml:space="preserve"> la forme macroscopique, le type histologique, le traitement. </w:t>
      </w:r>
    </w:p>
    <w:p w:rsidR="001234BA" w:rsidRPr="00C73DF1" w:rsidRDefault="00C73DF1" w:rsidP="00C73DF1">
      <w:pPr>
        <w:pStyle w:val="Paragraphedeliste"/>
        <w:numPr>
          <w:ilvl w:val="0"/>
          <w:numId w:val="6"/>
        </w:numPr>
        <w:spacing w:before="240" w:after="240" w:line="240" w:lineRule="auto"/>
        <w:ind w:left="284" w:hanging="284"/>
        <w:contextualSpacing w:val="0"/>
        <w:jc w:val="both"/>
        <w:rPr>
          <w:rFonts w:ascii="Times New Roman" w:hAnsi="Times New Roman" w:cs="Times New Roman"/>
          <w:b/>
          <w:sz w:val="28"/>
          <w:szCs w:val="28"/>
        </w:rPr>
      </w:pPr>
      <w:r w:rsidRPr="00C73DF1">
        <w:rPr>
          <w:rFonts w:ascii="Times New Roman" w:hAnsi="Times New Roman" w:cs="Times New Roman"/>
          <w:b/>
          <w:sz w:val="28"/>
          <w:szCs w:val="28"/>
        </w:rPr>
        <w:t>Résultats</w:t>
      </w:r>
    </w:p>
    <w:p w:rsidR="001234BA" w:rsidRPr="001C1CB7" w:rsidRDefault="00315EA5" w:rsidP="00C73DF1">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Nous avons recensé 25</w:t>
      </w:r>
      <w:r w:rsidR="001234BA" w:rsidRPr="001C1CB7">
        <w:rPr>
          <w:rFonts w:ascii="Times New Roman" w:hAnsi="Times New Roman" w:cs="Times New Roman"/>
          <w:sz w:val="24"/>
          <w:szCs w:val="24"/>
        </w:rPr>
        <w:t>442 consultations, 5037 hospitalisations, 4447 opérés parmi lesquels 678 cas de cancer dont 380 cancers digestifs et 193 cas de cancer de l’estomac. Soit 0,76% des consultations, 3,83% des hospitalisations, 4,15% des patients opérés, 28,47% des cancers et 50,79% des cancers digestifs.</w:t>
      </w:r>
    </w:p>
    <w:p w:rsidR="0023399E" w:rsidRDefault="001234BA" w:rsidP="00C73DF1">
      <w:pPr>
        <w:spacing w:after="0" w:line="240" w:lineRule="auto"/>
        <w:jc w:val="both"/>
        <w:rPr>
          <w:rFonts w:ascii="Times New Roman" w:hAnsi="Times New Roman" w:cs="Times New Roman"/>
          <w:sz w:val="24"/>
          <w:szCs w:val="24"/>
        </w:rPr>
      </w:pPr>
      <w:r w:rsidRPr="001C1CB7">
        <w:rPr>
          <w:rFonts w:ascii="Times New Roman" w:hAnsi="Times New Roman" w:cs="Times New Roman"/>
          <w:sz w:val="24"/>
          <w:szCs w:val="24"/>
        </w:rPr>
        <w:t>Le sexe mas</w:t>
      </w:r>
      <w:r w:rsidR="00A24EB7" w:rsidRPr="001C1CB7">
        <w:rPr>
          <w:rFonts w:ascii="Times New Roman" w:hAnsi="Times New Roman" w:cs="Times New Roman"/>
          <w:sz w:val="24"/>
          <w:szCs w:val="24"/>
        </w:rPr>
        <w:t xml:space="preserve">culin représentait 55%(n=106), </w:t>
      </w:r>
      <w:r w:rsidRPr="001C1CB7">
        <w:rPr>
          <w:rFonts w:ascii="Times New Roman" w:hAnsi="Times New Roman" w:cs="Times New Roman"/>
          <w:sz w:val="24"/>
          <w:szCs w:val="24"/>
        </w:rPr>
        <w:t xml:space="preserve">soit un </w:t>
      </w:r>
      <w:proofErr w:type="spellStart"/>
      <w:r w:rsidRPr="001C1CB7">
        <w:rPr>
          <w:rFonts w:ascii="Times New Roman" w:hAnsi="Times New Roman" w:cs="Times New Roman"/>
          <w:sz w:val="24"/>
          <w:szCs w:val="24"/>
        </w:rPr>
        <w:t>sex</w:t>
      </w:r>
      <w:proofErr w:type="spellEnd"/>
      <w:r w:rsidRPr="001C1CB7">
        <w:rPr>
          <w:rFonts w:ascii="Times New Roman" w:hAnsi="Times New Roman" w:cs="Times New Roman"/>
          <w:sz w:val="24"/>
          <w:szCs w:val="24"/>
        </w:rPr>
        <w:t xml:space="preserve"> ratio de 1,2. L’âge moyen était de 57,2</w:t>
      </w:r>
      <w:r w:rsidR="000A2C89" w:rsidRPr="001C1CB7">
        <w:rPr>
          <w:rFonts w:ascii="Times New Roman" w:hAnsi="Times New Roman" w:cs="Times New Roman"/>
          <w:sz w:val="24"/>
          <w:szCs w:val="24"/>
        </w:rPr>
        <w:t>1</w:t>
      </w:r>
      <w:r w:rsidRPr="001C1CB7">
        <w:rPr>
          <w:rFonts w:ascii="Times New Roman" w:hAnsi="Times New Roman" w:cs="Times New Roman"/>
          <w:sz w:val="24"/>
          <w:szCs w:val="24"/>
        </w:rPr>
        <w:t xml:space="preserve"> ans</w:t>
      </w:r>
      <w:r w:rsidR="00315EA5">
        <w:rPr>
          <w:rFonts w:ascii="Times New Roman" w:hAnsi="Times New Roman" w:cs="Times New Roman"/>
          <w:sz w:val="24"/>
          <w:szCs w:val="24"/>
        </w:rPr>
        <w:t xml:space="preserve"> avec un écart-type de 13 ans et des extrêmes de 5 et 86 </w:t>
      </w:r>
      <w:proofErr w:type="gramStart"/>
      <w:r w:rsidR="00315EA5">
        <w:rPr>
          <w:rFonts w:ascii="Times New Roman" w:hAnsi="Times New Roman" w:cs="Times New Roman"/>
          <w:sz w:val="24"/>
          <w:szCs w:val="24"/>
        </w:rPr>
        <w:t>ans</w:t>
      </w:r>
      <w:r w:rsidR="00217F29" w:rsidRPr="001C1CB7">
        <w:rPr>
          <w:rFonts w:ascii="Times New Roman" w:hAnsi="Times New Roman" w:cs="Times New Roman"/>
          <w:sz w:val="24"/>
          <w:szCs w:val="24"/>
        </w:rPr>
        <w:t xml:space="preserve"> .Figure</w:t>
      </w:r>
      <w:proofErr w:type="gramEnd"/>
      <w:r w:rsidR="00217F29" w:rsidRPr="001C1CB7">
        <w:rPr>
          <w:rFonts w:ascii="Times New Roman" w:hAnsi="Times New Roman" w:cs="Times New Roman"/>
          <w:sz w:val="24"/>
          <w:szCs w:val="24"/>
        </w:rPr>
        <w:t xml:space="preserve"> I</w:t>
      </w:r>
      <w:r w:rsidRPr="001C1CB7">
        <w:rPr>
          <w:rFonts w:ascii="Times New Roman" w:hAnsi="Times New Roman" w:cs="Times New Roman"/>
          <w:sz w:val="24"/>
          <w:szCs w:val="24"/>
        </w:rPr>
        <w:t>.</w:t>
      </w:r>
      <w:r w:rsidR="0023399E">
        <w:rPr>
          <w:rFonts w:ascii="Times New Roman" w:hAnsi="Times New Roman" w:cs="Times New Roman"/>
          <w:sz w:val="24"/>
          <w:szCs w:val="24"/>
        </w:rPr>
        <w:t xml:space="preserve"> </w:t>
      </w:r>
    </w:p>
    <w:p w:rsidR="005D41E8" w:rsidRDefault="005D41E8" w:rsidP="00C73DF1">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fr-FR"/>
        </w:rPr>
        <w:drawing>
          <wp:anchor distT="0" distB="0" distL="114300" distR="114300" simplePos="0" relativeHeight="251662336" behindDoc="0" locked="0" layoutInCell="1" allowOverlap="1">
            <wp:simplePos x="0" y="0"/>
            <wp:positionH relativeFrom="column">
              <wp:posOffset>600075</wp:posOffset>
            </wp:positionH>
            <wp:positionV relativeFrom="paragraph">
              <wp:posOffset>44450</wp:posOffset>
            </wp:positionV>
            <wp:extent cx="3498850" cy="2241550"/>
            <wp:effectExtent l="19050" t="0" r="25400" b="6350"/>
            <wp:wrapNone/>
            <wp:docPr id="2"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40483C" w:rsidRDefault="0040483C" w:rsidP="00C73DF1">
      <w:pPr>
        <w:spacing w:after="0" w:line="240" w:lineRule="auto"/>
        <w:jc w:val="both"/>
        <w:rPr>
          <w:rFonts w:ascii="Times New Roman" w:hAnsi="Times New Roman" w:cs="Times New Roman"/>
          <w:sz w:val="24"/>
          <w:szCs w:val="24"/>
        </w:rPr>
      </w:pPr>
    </w:p>
    <w:p w:rsidR="0040483C" w:rsidRDefault="0040483C" w:rsidP="00C73DF1">
      <w:pPr>
        <w:spacing w:after="0" w:line="240" w:lineRule="auto"/>
        <w:jc w:val="both"/>
        <w:rPr>
          <w:rFonts w:ascii="Times New Roman" w:hAnsi="Times New Roman" w:cs="Times New Roman"/>
          <w:sz w:val="24"/>
          <w:szCs w:val="24"/>
        </w:rPr>
      </w:pPr>
    </w:p>
    <w:p w:rsidR="0040483C" w:rsidRDefault="0040483C" w:rsidP="00C73DF1">
      <w:pPr>
        <w:spacing w:after="0" w:line="240" w:lineRule="auto"/>
        <w:jc w:val="both"/>
        <w:rPr>
          <w:rFonts w:ascii="Times New Roman" w:hAnsi="Times New Roman" w:cs="Times New Roman"/>
          <w:sz w:val="24"/>
          <w:szCs w:val="24"/>
        </w:rPr>
      </w:pPr>
    </w:p>
    <w:p w:rsidR="0040483C" w:rsidRDefault="0040483C" w:rsidP="00C73DF1">
      <w:pPr>
        <w:spacing w:after="0" w:line="240" w:lineRule="auto"/>
        <w:jc w:val="both"/>
        <w:rPr>
          <w:rFonts w:ascii="Times New Roman" w:hAnsi="Times New Roman" w:cs="Times New Roman"/>
          <w:sz w:val="24"/>
          <w:szCs w:val="24"/>
        </w:rPr>
      </w:pPr>
    </w:p>
    <w:p w:rsidR="0040483C" w:rsidRDefault="0040483C" w:rsidP="00C73DF1">
      <w:pPr>
        <w:spacing w:after="0" w:line="240" w:lineRule="auto"/>
        <w:jc w:val="both"/>
        <w:rPr>
          <w:rFonts w:ascii="Times New Roman" w:hAnsi="Times New Roman" w:cs="Times New Roman"/>
          <w:sz w:val="24"/>
          <w:szCs w:val="24"/>
        </w:rPr>
      </w:pPr>
    </w:p>
    <w:p w:rsidR="0040483C" w:rsidRDefault="0040483C" w:rsidP="00C73DF1">
      <w:pPr>
        <w:spacing w:after="0" w:line="240" w:lineRule="auto"/>
        <w:jc w:val="both"/>
        <w:rPr>
          <w:rFonts w:ascii="Times New Roman" w:hAnsi="Times New Roman" w:cs="Times New Roman"/>
          <w:sz w:val="24"/>
          <w:szCs w:val="24"/>
        </w:rPr>
      </w:pPr>
    </w:p>
    <w:p w:rsidR="0040483C" w:rsidRDefault="0040483C" w:rsidP="00C73DF1">
      <w:pPr>
        <w:spacing w:after="0" w:line="240" w:lineRule="auto"/>
        <w:jc w:val="both"/>
        <w:rPr>
          <w:rFonts w:ascii="Times New Roman" w:hAnsi="Times New Roman" w:cs="Times New Roman"/>
          <w:sz w:val="24"/>
          <w:szCs w:val="24"/>
        </w:rPr>
      </w:pPr>
    </w:p>
    <w:p w:rsidR="0040483C" w:rsidRDefault="0040483C" w:rsidP="00C73DF1">
      <w:pPr>
        <w:spacing w:after="0" w:line="240" w:lineRule="auto"/>
        <w:jc w:val="both"/>
        <w:rPr>
          <w:rFonts w:ascii="Times New Roman" w:hAnsi="Times New Roman" w:cs="Times New Roman"/>
          <w:sz w:val="24"/>
          <w:szCs w:val="24"/>
        </w:rPr>
      </w:pPr>
    </w:p>
    <w:p w:rsidR="005D41E8" w:rsidRDefault="005D41E8" w:rsidP="00C73DF1">
      <w:pPr>
        <w:spacing w:after="0" w:line="240" w:lineRule="auto"/>
        <w:jc w:val="both"/>
        <w:rPr>
          <w:rFonts w:ascii="Times New Roman" w:hAnsi="Times New Roman" w:cs="Times New Roman"/>
          <w:sz w:val="24"/>
          <w:szCs w:val="24"/>
        </w:rPr>
      </w:pPr>
    </w:p>
    <w:p w:rsidR="006F0EBB" w:rsidRDefault="0023399E" w:rsidP="00C73D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Le</w:t>
      </w:r>
      <w:r w:rsidR="008C1E23" w:rsidRPr="001C1CB7">
        <w:rPr>
          <w:rFonts w:ascii="Times New Roman" w:hAnsi="Times New Roman" w:cs="Times New Roman"/>
          <w:sz w:val="24"/>
          <w:szCs w:val="24"/>
        </w:rPr>
        <w:t>s femmes au foyer étaient la catégorie socioprofessionnelle l</w:t>
      </w:r>
      <w:r w:rsidR="00255E73">
        <w:rPr>
          <w:rFonts w:ascii="Times New Roman" w:hAnsi="Times New Roman" w:cs="Times New Roman"/>
          <w:sz w:val="24"/>
          <w:szCs w:val="24"/>
        </w:rPr>
        <w:t>a plus représentée avec 37,82% (</w:t>
      </w:r>
      <w:r w:rsidR="008C1E23" w:rsidRPr="001C1CB7">
        <w:rPr>
          <w:rFonts w:ascii="Times New Roman" w:hAnsi="Times New Roman" w:cs="Times New Roman"/>
          <w:sz w:val="24"/>
          <w:szCs w:val="24"/>
        </w:rPr>
        <w:t>n=73)</w:t>
      </w:r>
      <w:r w:rsidR="00A45CEA">
        <w:rPr>
          <w:rFonts w:ascii="Times New Roman" w:hAnsi="Times New Roman" w:cs="Times New Roman"/>
          <w:sz w:val="24"/>
          <w:szCs w:val="24"/>
        </w:rPr>
        <w:t xml:space="preserve"> (</w:t>
      </w:r>
      <w:r w:rsidR="008C1E23" w:rsidRPr="001C1CB7">
        <w:rPr>
          <w:rFonts w:ascii="Times New Roman" w:hAnsi="Times New Roman" w:cs="Times New Roman"/>
          <w:sz w:val="24"/>
          <w:szCs w:val="24"/>
        </w:rPr>
        <w:t>Tableau I</w:t>
      </w:r>
      <w:r w:rsidR="00A45CEA">
        <w:rPr>
          <w:rFonts w:ascii="Times New Roman" w:hAnsi="Times New Roman" w:cs="Times New Roman"/>
          <w:sz w:val="24"/>
          <w:szCs w:val="24"/>
        </w:rPr>
        <w:t>)</w:t>
      </w:r>
      <w:r w:rsidR="008C1E23">
        <w:rPr>
          <w:rFonts w:ascii="Times New Roman" w:hAnsi="Times New Roman" w:cs="Times New Roman"/>
          <w:sz w:val="24"/>
          <w:szCs w:val="24"/>
        </w:rPr>
        <w:t>.</w:t>
      </w:r>
    </w:p>
    <w:p w:rsidR="00673AB5" w:rsidRPr="00A45CEA" w:rsidRDefault="00673AB5" w:rsidP="00C73DF1">
      <w:pPr>
        <w:spacing w:after="0" w:line="240" w:lineRule="auto"/>
        <w:rPr>
          <w:rFonts w:ascii="Times New Roman" w:hAnsi="Times New Roman" w:cs="Times New Roman"/>
          <w:b/>
          <w:sz w:val="24"/>
          <w:szCs w:val="24"/>
        </w:rPr>
      </w:pPr>
    </w:p>
    <w:p w:rsidR="00C364DA" w:rsidRPr="009F2D2A" w:rsidRDefault="00C364DA" w:rsidP="009F2D2A">
      <w:pPr>
        <w:spacing w:after="120" w:line="240" w:lineRule="auto"/>
        <w:rPr>
          <w:rFonts w:ascii="Times New Roman" w:hAnsi="Times New Roman" w:cs="Times New Roman"/>
        </w:rPr>
      </w:pPr>
      <w:r w:rsidRPr="009F2D2A">
        <w:rPr>
          <w:rFonts w:ascii="Times New Roman" w:hAnsi="Times New Roman" w:cs="Times New Roman"/>
          <w:b/>
        </w:rPr>
        <w:t xml:space="preserve">Tableau </w:t>
      </w:r>
      <w:proofErr w:type="gramStart"/>
      <w:r w:rsidRPr="009F2D2A">
        <w:rPr>
          <w:rFonts w:ascii="Times New Roman" w:hAnsi="Times New Roman" w:cs="Times New Roman"/>
          <w:b/>
        </w:rPr>
        <w:t>I:</w:t>
      </w:r>
      <w:proofErr w:type="gramEnd"/>
      <w:r w:rsidRPr="009F2D2A">
        <w:rPr>
          <w:rFonts w:ascii="Times New Roman" w:hAnsi="Times New Roman" w:cs="Times New Roman"/>
        </w:rPr>
        <w:t xml:space="preserve"> R</w:t>
      </w:r>
      <w:r w:rsidR="00A45CEA" w:rsidRPr="009F2D2A">
        <w:rPr>
          <w:rFonts w:ascii="Times New Roman" w:hAnsi="Times New Roman" w:cs="Times New Roman"/>
        </w:rPr>
        <w:t>é</w:t>
      </w:r>
      <w:r w:rsidRPr="009F2D2A">
        <w:rPr>
          <w:rFonts w:ascii="Times New Roman" w:hAnsi="Times New Roman" w:cs="Times New Roman"/>
        </w:rPr>
        <w:t xml:space="preserve">partition </w:t>
      </w:r>
      <w:r w:rsidR="00A45CEA" w:rsidRPr="009F2D2A">
        <w:rPr>
          <w:rFonts w:ascii="Times New Roman" w:hAnsi="Times New Roman" w:cs="Times New Roman"/>
        </w:rPr>
        <w:t xml:space="preserve">des patients </w:t>
      </w:r>
      <w:r w:rsidRPr="009F2D2A">
        <w:rPr>
          <w:rFonts w:ascii="Times New Roman" w:hAnsi="Times New Roman" w:cs="Times New Roman"/>
        </w:rPr>
        <w:t>selon l</w:t>
      </w:r>
      <w:r w:rsidR="00A45CEA" w:rsidRPr="009F2D2A">
        <w:rPr>
          <w:rFonts w:ascii="Times New Roman" w:hAnsi="Times New Roman" w:cs="Times New Roman"/>
        </w:rPr>
        <w:t xml:space="preserve">eur </w:t>
      </w:r>
      <w:r w:rsidRPr="009F2D2A">
        <w:rPr>
          <w:rFonts w:ascii="Times New Roman" w:hAnsi="Times New Roman" w:cs="Times New Roman"/>
        </w:rPr>
        <w:t>activité socioprofessionnelle</w:t>
      </w:r>
    </w:p>
    <w:tbl>
      <w:tblPr>
        <w:tblStyle w:val="Grilledutableau"/>
        <w:tblW w:w="0" w:type="auto"/>
        <w:tblLook w:val="04A0" w:firstRow="1" w:lastRow="0" w:firstColumn="1" w:lastColumn="0" w:noHBand="0" w:noVBand="1"/>
      </w:tblPr>
      <w:tblGrid>
        <w:gridCol w:w="3123"/>
        <w:gridCol w:w="3107"/>
        <w:gridCol w:w="3114"/>
      </w:tblGrid>
      <w:tr w:rsidR="00C364DA" w:rsidRPr="009F2D2A" w:rsidTr="00D81926">
        <w:tc>
          <w:tcPr>
            <w:tcW w:w="3164" w:type="dxa"/>
          </w:tcPr>
          <w:p w:rsidR="00C364DA" w:rsidRPr="009F2D2A" w:rsidRDefault="00C364DA" w:rsidP="00C73DF1">
            <w:pPr>
              <w:jc w:val="center"/>
              <w:rPr>
                <w:rFonts w:ascii="Times New Roman" w:hAnsi="Times New Roman" w:cs="Times New Roman"/>
                <w:b/>
              </w:rPr>
            </w:pPr>
            <w:r w:rsidRPr="009F2D2A">
              <w:rPr>
                <w:rFonts w:ascii="Times New Roman" w:hAnsi="Times New Roman" w:cs="Times New Roman"/>
                <w:b/>
              </w:rPr>
              <w:t>Activité</w:t>
            </w:r>
            <w:r w:rsidR="00A45CEA" w:rsidRPr="009F2D2A">
              <w:rPr>
                <w:rFonts w:ascii="Times New Roman" w:hAnsi="Times New Roman" w:cs="Times New Roman"/>
                <w:b/>
              </w:rPr>
              <w:t xml:space="preserve"> </w:t>
            </w:r>
            <w:proofErr w:type="spellStart"/>
            <w:r w:rsidRPr="009F2D2A">
              <w:rPr>
                <w:rFonts w:ascii="Times New Roman" w:hAnsi="Times New Roman" w:cs="Times New Roman"/>
                <w:b/>
              </w:rPr>
              <w:t>socio</w:t>
            </w:r>
            <w:r w:rsidR="00A45CEA" w:rsidRPr="009F2D2A">
              <w:rPr>
                <w:rFonts w:ascii="Times New Roman" w:hAnsi="Times New Roman" w:cs="Times New Roman"/>
                <w:b/>
              </w:rPr>
              <w:t>-</w:t>
            </w:r>
            <w:r w:rsidRPr="009F2D2A">
              <w:rPr>
                <w:rFonts w:ascii="Times New Roman" w:hAnsi="Times New Roman" w:cs="Times New Roman"/>
                <w:b/>
              </w:rPr>
              <w:t>proféssionnelle</w:t>
            </w:r>
            <w:proofErr w:type="spellEnd"/>
          </w:p>
        </w:tc>
        <w:tc>
          <w:tcPr>
            <w:tcW w:w="3165" w:type="dxa"/>
          </w:tcPr>
          <w:p w:rsidR="00C364DA" w:rsidRPr="009F2D2A" w:rsidRDefault="00C364DA" w:rsidP="00C73DF1">
            <w:pPr>
              <w:jc w:val="center"/>
              <w:rPr>
                <w:rFonts w:ascii="Times New Roman" w:hAnsi="Times New Roman" w:cs="Times New Roman"/>
                <w:b/>
              </w:rPr>
            </w:pPr>
            <w:r w:rsidRPr="009F2D2A">
              <w:rPr>
                <w:rFonts w:ascii="Times New Roman" w:hAnsi="Times New Roman" w:cs="Times New Roman"/>
                <w:b/>
              </w:rPr>
              <w:t>Effectifs</w:t>
            </w:r>
          </w:p>
        </w:tc>
        <w:tc>
          <w:tcPr>
            <w:tcW w:w="3165" w:type="dxa"/>
          </w:tcPr>
          <w:p w:rsidR="00C364DA" w:rsidRPr="009F2D2A" w:rsidRDefault="00C364DA" w:rsidP="00C73DF1">
            <w:pPr>
              <w:jc w:val="center"/>
              <w:rPr>
                <w:rFonts w:ascii="Times New Roman" w:hAnsi="Times New Roman" w:cs="Times New Roman"/>
                <w:b/>
              </w:rPr>
            </w:pPr>
            <w:proofErr w:type="spellStart"/>
            <w:r w:rsidRPr="009F2D2A">
              <w:rPr>
                <w:rFonts w:ascii="Times New Roman" w:hAnsi="Times New Roman" w:cs="Times New Roman"/>
                <w:b/>
              </w:rPr>
              <w:t>Percentage</w:t>
            </w:r>
            <w:proofErr w:type="spellEnd"/>
            <w:r w:rsidRPr="009F2D2A">
              <w:rPr>
                <w:rFonts w:ascii="Times New Roman" w:hAnsi="Times New Roman" w:cs="Times New Roman"/>
                <w:b/>
              </w:rPr>
              <w:t xml:space="preserve"> (%)</w:t>
            </w:r>
          </w:p>
        </w:tc>
      </w:tr>
      <w:tr w:rsidR="00C364DA" w:rsidRPr="009F2D2A" w:rsidTr="00D81926">
        <w:tc>
          <w:tcPr>
            <w:tcW w:w="3164"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Femme au foyer</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73</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37,82</w:t>
            </w:r>
          </w:p>
        </w:tc>
      </w:tr>
      <w:tr w:rsidR="00C364DA" w:rsidRPr="009F2D2A" w:rsidTr="00D81926">
        <w:tc>
          <w:tcPr>
            <w:tcW w:w="3164"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Cultivateur</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54</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27,98</w:t>
            </w:r>
          </w:p>
        </w:tc>
      </w:tr>
      <w:tr w:rsidR="00C364DA" w:rsidRPr="009F2D2A" w:rsidTr="00D81926">
        <w:tc>
          <w:tcPr>
            <w:tcW w:w="3164"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Ouvrier</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19</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9,84</w:t>
            </w:r>
          </w:p>
        </w:tc>
      </w:tr>
      <w:tr w:rsidR="00C364DA" w:rsidRPr="009F2D2A" w:rsidTr="00D81926">
        <w:tc>
          <w:tcPr>
            <w:tcW w:w="3164"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Commerçant</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15</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7,78</w:t>
            </w:r>
          </w:p>
        </w:tc>
      </w:tr>
      <w:tr w:rsidR="00C364DA" w:rsidRPr="009F2D2A" w:rsidTr="00D81926">
        <w:tc>
          <w:tcPr>
            <w:tcW w:w="3164"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Retraité</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12</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6,22</w:t>
            </w:r>
          </w:p>
        </w:tc>
      </w:tr>
      <w:tr w:rsidR="00C364DA" w:rsidRPr="009F2D2A" w:rsidTr="00D81926">
        <w:tc>
          <w:tcPr>
            <w:tcW w:w="3164"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Chauffeur</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11</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5,70</w:t>
            </w:r>
          </w:p>
        </w:tc>
      </w:tr>
      <w:tr w:rsidR="00C364DA" w:rsidRPr="009F2D2A" w:rsidTr="00D81926">
        <w:tc>
          <w:tcPr>
            <w:tcW w:w="3164"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Fonctionnaire</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5</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2,59</w:t>
            </w:r>
          </w:p>
        </w:tc>
      </w:tr>
      <w:tr w:rsidR="00C364DA" w:rsidRPr="009F2D2A" w:rsidTr="00D81926">
        <w:tc>
          <w:tcPr>
            <w:tcW w:w="3164"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Berger</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3</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1,55</w:t>
            </w:r>
          </w:p>
        </w:tc>
      </w:tr>
      <w:tr w:rsidR="00C364DA" w:rsidRPr="009F2D2A" w:rsidTr="00D81926">
        <w:tc>
          <w:tcPr>
            <w:tcW w:w="3164"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Indéterminé</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1</w:t>
            </w:r>
          </w:p>
        </w:tc>
        <w:tc>
          <w:tcPr>
            <w:tcW w:w="3165"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0,52</w:t>
            </w:r>
          </w:p>
        </w:tc>
      </w:tr>
    </w:tbl>
    <w:p w:rsidR="0045627C" w:rsidRDefault="0045627C" w:rsidP="00C73DF1">
      <w:pPr>
        <w:spacing w:after="0" w:line="240" w:lineRule="auto"/>
        <w:jc w:val="both"/>
        <w:rPr>
          <w:rFonts w:ascii="Times New Roman" w:hAnsi="Times New Roman" w:cs="Times New Roman"/>
          <w:sz w:val="24"/>
          <w:szCs w:val="24"/>
        </w:rPr>
      </w:pPr>
    </w:p>
    <w:p w:rsidR="001234BA" w:rsidRPr="001C1CB7" w:rsidRDefault="008C1E23" w:rsidP="009F2D2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1317C" w:rsidRPr="00626493">
        <w:rPr>
          <w:rFonts w:ascii="Times New Roman" w:hAnsi="Times New Roman" w:cs="Times New Roman"/>
          <w:sz w:val="24"/>
          <w:szCs w:val="24"/>
        </w:rPr>
        <w:t xml:space="preserve">Les habitudes alimentaires étaient dominées par la consommation </w:t>
      </w:r>
      <w:proofErr w:type="gramStart"/>
      <w:r w:rsidR="0071317C" w:rsidRPr="00626493">
        <w:rPr>
          <w:rFonts w:ascii="Times New Roman" w:hAnsi="Times New Roman" w:cs="Times New Roman"/>
          <w:sz w:val="24"/>
          <w:szCs w:val="24"/>
        </w:rPr>
        <w:t xml:space="preserve">de  </w:t>
      </w:r>
      <w:proofErr w:type="spellStart"/>
      <w:r w:rsidR="0071317C" w:rsidRPr="00626493">
        <w:rPr>
          <w:rFonts w:ascii="Times New Roman" w:hAnsi="Times New Roman" w:cs="Times New Roman"/>
          <w:sz w:val="24"/>
          <w:szCs w:val="24"/>
        </w:rPr>
        <w:t>tô</w:t>
      </w:r>
      <w:proofErr w:type="spellEnd"/>
      <w:proofErr w:type="gramEnd"/>
      <w:r w:rsidR="0071317C" w:rsidRPr="00626493">
        <w:rPr>
          <w:rFonts w:ascii="Times New Roman" w:hAnsi="Times New Roman" w:cs="Times New Roman"/>
          <w:sz w:val="24"/>
          <w:szCs w:val="24"/>
        </w:rPr>
        <w:t xml:space="preserve"> à la potasse (</w:t>
      </w:r>
      <w:r w:rsidR="00B36D63">
        <w:rPr>
          <w:rFonts w:ascii="Times New Roman" w:hAnsi="Times New Roman" w:cs="Times New Roman"/>
          <w:sz w:val="24"/>
          <w:szCs w:val="24"/>
        </w:rPr>
        <w:t>pâte de céréale) avec 64,76%(n=12</w:t>
      </w:r>
      <w:r w:rsidR="0071317C" w:rsidRPr="00626493">
        <w:rPr>
          <w:rFonts w:ascii="Times New Roman" w:hAnsi="Times New Roman" w:cs="Times New Roman"/>
          <w:sz w:val="24"/>
          <w:szCs w:val="24"/>
        </w:rPr>
        <w:t>5).Les principaux modes de conservation de la viande et du poisson étaient la salaison et le fumage avec57,5</w:t>
      </w:r>
      <w:r w:rsidR="00315EA5">
        <w:rPr>
          <w:rFonts w:ascii="Times New Roman" w:hAnsi="Times New Roman" w:cs="Times New Roman"/>
          <w:sz w:val="24"/>
          <w:szCs w:val="24"/>
        </w:rPr>
        <w:t>1</w:t>
      </w:r>
      <w:r w:rsidR="0071317C" w:rsidRPr="00626493">
        <w:rPr>
          <w:rFonts w:ascii="Times New Roman" w:hAnsi="Times New Roman" w:cs="Times New Roman"/>
          <w:sz w:val="24"/>
          <w:szCs w:val="24"/>
        </w:rPr>
        <w:t>% (n=111).</w:t>
      </w:r>
      <w:r w:rsidR="00665074">
        <w:rPr>
          <w:rFonts w:ascii="Times New Roman" w:hAnsi="Times New Roman" w:cs="Times New Roman"/>
          <w:sz w:val="24"/>
          <w:szCs w:val="24"/>
        </w:rPr>
        <w:t xml:space="preserve"> L</w:t>
      </w:r>
      <w:r w:rsidR="0071317C" w:rsidRPr="00626493">
        <w:rPr>
          <w:rFonts w:ascii="Times New Roman" w:hAnsi="Times New Roman" w:cs="Times New Roman"/>
          <w:sz w:val="24"/>
          <w:szCs w:val="24"/>
        </w:rPr>
        <w:t xml:space="preserve">e tabagisme </w:t>
      </w:r>
      <w:r w:rsidR="00B36D63">
        <w:rPr>
          <w:rFonts w:ascii="Times New Roman" w:hAnsi="Times New Roman" w:cs="Times New Roman"/>
          <w:sz w:val="24"/>
          <w:szCs w:val="24"/>
        </w:rPr>
        <w:t>chronique était trouvé chez 24,35</w:t>
      </w:r>
      <w:r w:rsidR="00255E73">
        <w:rPr>
          <w:rFonts w:ascii="Times New Roman" w:hAnsi="Times New Roman" w:cs="Times New Roman"/>
          <w:sz w:val="24"/>
          <w:szCs w:val="24"/>
        </w:rPr>
        <w:t xml:space="preserve">%(n=47), </w:t>
      </w:r>
      <w:r w:rsidR="0071317C" w:rsidRPr="00626493">
        <w:rPr>
          <w:rFonts w:ascii="Times New Roman" w:hAnsi="Times New Roman" w:cs="Times New Roman"/>
          <w:sz w:val="24"/>
          <w:szCs w:val="24"/>
        </w:rPr>
        <w:t xml:space="preserve">la consommation </w:t>
      </w:r>
      <w:proofErr w:type="spellStart"/>
      <w:r w:rsidR="00B36D63">
        <w:rPr>
          <w:rFonts w:ascii="Times New Roman" w:hAnsi="Times New Roman" w:cs="Times New Roman"/>
          <w:sz w:val="24"/>
          <w:szCs w:val="24"/>
        </w:rPr>
        <w:t>alcool+tabac</w:t>
      </w:r>
      <w:proofErr w:type="spellEnd"/>
      <w:r w:rsidR="00B36D63">
        <w:rPr>
          <w:rFonts w:ascii="Times New Roman" w:hAnsi="Times New Roman" w:cs="Times New Roman"/>
          <w:sz w:val="24"/>
          <w:szCs w:val="24"/>
        </w:rPr>
        <w:t xml:space="preserve"> dans 2,59</w:t>
      </w:r>
      <w:r w:rsidR="0071317C" w:rsidRPr="00626493">
        <w:rPr>
          <w:rFonts w:ascii="Times New Roman" w:hAnsi="Times New Roman" w:cs="Times New Roman"/>
          <w:sz w:val="24"/>
          <w:szCs w:val="24"/>
        </w:rPr>
        <w:t xml:space="preserve">%(n=5). </w:t>
      </w:r>
      <w:r w:rsidR="00B36D63">
        <w:rPr>
          <w:rFonts w:ascii="Times New Roman" w:hAnsi="Times New Roman" w:cs="Times New Roman"/>
          <w:sz w:val="24"/>
          <w:szCs w:val="24"/>
        </w:rPr>
        <w:t xml:space="preserve">La basse classe </w:t>
      </w:r>
      <w:r w:rsidR="0071317C" w:rsidRPr="00626493">
        <w:rPr>
          <w:rFonts w:ascii="Times New Roman" w:hAnsi="Times New Roman" w:cs="Times New Roman"/>
          <w:sz w:val="24"/>
          <w:szCs w:val="24"/>
        </w:rPr>
        <w:t>socio</w:t>
      </w:r>
      <w:r w:rsidR="00B36D63">
        <w:rPr>
          <w:rFonts w:ascii="Times New Roman" w:hAnsi="Times New Roman" w:cs="Times New Roman"/>
          <w:sz w:val="24"/>
          <w:szCs w:val="24"/>
        </w:rPr>
        <w:t>-</w:t>
      </w:r>
      <w:r w:rsidR="009F2D2A">
        <w:rPr>
          <w:rFonts w:ascii="Times New Roman" w:hAnsi="Times New Roman" w:cs="Times New Roman"/>
          <w:sz w:val="24"/>
          <w:szCs w:val="24"/>
        </w:rPr>
        <w:t>professionnelle était</w:t>
      </w:r>
      <w:r w:rsidR="0071317C" w:rsidRPr="00626493">
        <w:rPr>
          <w:rFonts w:ascii="Times New Roman" w:hAnsi="Times New Roman" w:cs="Times New Roman"/>
          <w:sz w:val="24"/>
          <w:szCs w:val="24"/>
        </w:rPr>
        <w:t xml:space="preserve"> la plus re</w:t>
      </w:r>
      <w:r w:rsidR="00B36D63">
        <w:rPr>
          <w:rFonts w:ascii="Times New Roman" w:hAnsi="Times New Roman" w:cs="Times New Roman"/>
          <w:sz w:val="24"/>
          <w:szCs w:val="24"/>
        </w:rPr>
        <w:t>présentée avec 126 cas soit 65,28</w:t>
      </w:r>
      <w:r w:rsidR="0071317C" w:rsidRPr="00626493">
        <w:rPr>
          <w:rFonts w:ascii="Times New Roman" w:hAnsi="Times New Roman" w:cs="Times New Roman"/>
          <w:sz w:val="24"/>
          <w:szCs w:val="24"/>
        </w:rPr>
        <w:t>%</w:t>
      </w:r>
      <w:r w:rsidR="0071317C">
        <w:rPr>
          <w:rFonts w:ascii="Times New Roman" w:hAnsi="Times New Roman" w:cs="Times New Roman"/>
          <w:sz w:val="24"/>
          <w:szCs w:val="24"/>
        </w:rPr>
        <w:t>.</w:t>
      </w:r>
      <w:r w:rsidR="00C364DA">
        <w:rPr>
          <w:rFonts w:ascii="Times New Roman" w:hAnsi="Times New Roman" w:cs="Times New Roman"/>
          <w:sz w:val="24"/>
          <w:szCs w:val="24"/>
        </w:rPr>
        <w:t xml:space="preserve"> </w:t>
      </w:r>
      <w:r w:rsidR="001234BA" w:rsidRPr="001C1CB7">
        <w:rPr>
          <w:rFonts w:ascii="Times New Roman" w:hAnsi="Times New Roman" w:cs="Times New Roman"/>
          <w:sz w:val="24"/>
          <w:szCs w:val="24"/>
        </w:rPr>
        <w:t>Le délai entre les premiers sym</w:t>
      </w:r>
      <w:r>
        <w:rPr>
          <w:rFonts w:ascii="Times New Roman" w:hAnsi="Times New Roman" w:cs="Times New Roman"/>
          <w:sz w:val="24"/>
          <w:szCs w:val="24"/>
        </w:rPr>
        <w:t>ptômes et la consultation était</w:t>
      </w:r>
      <w:r w:rsidR="00CE4F33">
        <w:rPr>
          <w:rFonts w:ascii="Times New Roman" w:hAnsi="Times New Roman" w:cs="Times New Roman"/>
          <w:sz w:val="24"/>
          <w:szCs w:val="24"/>
        </w:rPr>
        <w:t xml:space="preserve"> de </w:t>
      </w:r>
      <w:r w:rsidR="001234BA" w:rsidRPr="001C1CB7">
        <w:rPr>
          <w:rFonts w:ascii="Times New Roman" w:hAnsi="Times New Roman" w:cs="Times New Roman"/>
          <w:sz w:val="24"/>
          <w:szCs w:val="24"/>
        </w:rPr>
        <w:t>6 à 12 mois.</w:t>
      </w:r>
    </w:p>
    <w:p w:rsidR="00C364DA" w:rsidRDefault="00A24EB7"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Les patients vus</w:t>
      </w:r>
      <w:r w:rsidR="001234BA" w:rsidRPr="001C1CB7">
        <w:rPr>
          <w:rFonts w:ascii="Times New Roman" w:hAnsi="Times New Roman" w:cs="Times New Roman"/>
          <w:sz w:val="24"/>
          <w:szCs w:val="24"/>
        </w:rPr>
        <w:t xml:space="preserve"> en consultation ordinaire représentaient 88%(n=169), les admissions en</w:t>
      </w:r>
      <w:r w:rsidR="008C1E23">
        <w:rPr>
          <w:rFonts w:ascii="Times New Roman" w:hAnsi="Times New Roman" w:cs="Times New Roman"/>
          <w:sz w:val="24"/>
          <w:szCs w:val="24"/>
        </w:rPr>
        <w:t xml:space="preserve"> urgences 12%(n=24</w:t>
      </w:r>
      <w:r w:rsidR="009F2D2A">
        <w:rPr>
          <w:rFonts w:ascii="Times New Roman" w:hAnsi="Times New Roman" w:cs="Times New Roman"/>
          <w:sz w:val="24"/>
          <w:szCs w:val="24"/>
        </w:rPr>
        <w:t>)</w:t>
      </w:r>
      <w:r w:rsidR="009F2D2A" w:rsidRPr="001C1CB7">
        <w:rPr>
          <w:rFonts w:ascii="Times New Roman" w:hAnsi="Times New Roman" w:cs="Times New Roman"/>
          <w:sz w:val="24"/>
          <w:szCs w:val="24"/>
        </w:rPr>
        <w:t>. La</w:t>
      </w:r>
      <w:r w:rsidR="001234BA" w:rsidRPr="001C1CB7">
        <w:rPr>
          <w:rFonts w:ascii="Times New Roman" w:hAnsi="Times New Roman" w:cs="Times New Roman"/>
          <w:sz w:val="24"/>
          <w:szCs w:val="24"/>
        </w:rPr>
        <w:t xml:space="preserve"> tumeur était </w:t>
      </w:r>
      <w:proofErr w:type="spellStart"/>
      <w:r w:rsidR="001234BA" w:rsidRPr="001C1CB7">
        <w:rPr>
          <w:rFonts w:ascii="Times New Roman" w:hAnsi="Times New Roman" w:cs="Times New Roman"/>
          <w:sz w:val="24"/>
          <w:szCs w:val="24"/>
        </w:rPr>
        <w:t>antrale</w:t>
      </w:r>
      <w:proofErr w:type="spellEnd"/>
      <w:r w:rsidR="001234BA" w:rsidRPr="001C1CB7">
        <w:rPr>
          <w:rFonts w:ascii="Times New Roman" w:hAnsi="Times New Roman" w:cs="Times New Roman"/>
          <w:sz w:val="24"/>
          <w:szCs w:val="24"/>
        </w:rPr>
        <w:t xml:space="preserve"> dans 41,9</w:t>
      </w:r>
      <w:r w:rsidR="000A2C89" w:rsidRPr="001C1CB7">
        <w:rPr>
          <w:rFonts w:ascii="Times New Roman" w:hAnsi="Times New Roman" w:cs="Times New Roman"/>
          <w:sz w:val="24"/>
          <w:szCs w:val="24"/>
        </w:rPr>
        <w:t>7</w:t>
      </w:r>
      <w:r w:rsidR="001234BA" w:rsidRPr="001C1CB7">
        <w:rPr>
          <w:rFonts w:ascii="Times New Roman" w:hAnsi="Times New Roman" w:cs="Times New Roman"/>
          <w:sz w:val="24"/>
          <w:szCs w:val="24"/>
        </w:rPr>
        <w:t>%(n=81)</w:t>
      </w:r>
      <w:r w:rsidR="00217F29" w:rsidRPr="001C1CB7">
        <w:rPr>
          <w:rFonts w:ascii="Times New Roman" w:hAnsi="Times New Roman" w:cs="Times New Roman"/>
          <w:sz w:val="24"/>
          <w:szCs w:val="24"/>
        </w:rPr>
        <w:t xml:space="preserve"> </w:t>
      </w:r>
      <w:r w:rsidR="00A45CEA">
        <w:rPr>
          <w:rFonts w:ascii="Times New Roman" w:hAnsi="Times New Roman" w:cs="Times New Roman"/>
          <w:sz w:val="24"/>
          <w:szCs w:val="24"/>
        </w:rPr>
        <w:t>(</w:t>
      </w:r>
      <w:r w:rsidRPr="001C1CB7">
        <w:rPr>
          <w:rFonts w:ascii="Times New Roman" w:hAnsi="Times New Roman" w:cs="Times New Roman"/>
          <w:sz w:val="24"/>
          <w:szCs w:val="24"/>
        </w:rPr>
        <w:t>Tableau</w:t>
      </w:r>
      <w:r w:rsidR="00393439">
        <w:rPr>
          <w:rFonts w:ascii="Times New Roman" w:hAnsi="Times New Roman" w:cs="Times New Roman"/>
          <w:sz w:val="24"/>
          <w:szCs w:val="24"/>
        </w:rPr>
        <w:t xml:space="preserve"> </w:t>
      </w:r>
      <w:r w:rsidR="00FE1F74" w:rsidRPr="001C1CB7">
        <w:rPr>
          <w:rFonts w:ascii="Times New Roman" w:hAnsi="Times New Roman" w:cs="Times New Roman"/>
          <w:sz w:val="24"/>
          <w:szCs w:val="24"/>
        </w:rPr>
        <w:t>I</w:t>
      </w:r>
      <w:r w:rsidR="00873CB6" w:rsidRPr="001C1CB7">
        <w:rPr>
          <w:rFonts w:ascii="Times New Roman" w:hAnsi="Times New Roman" w:cs="Times New Roman"/>
          <w:sz w:val="24"/>
          <w:szCs w:val="24"/>
        </w:rPr>
        <w:t>I</w:t>
      </w:r>
      <w:r w:rsidR="00A45CEA">
        <w:rPr>
          <w:rFonts w:ascii="Times New Roman" w:hAnsi="Times New Roman" w:cs="Times New Roman"/>
          <w:sz w:val="24"/>
          <w:szCs w:val="24"/>
        </w:rPr>
        <w:t>)</w:t>
      </w:r>
      <w:r w:rsidR="001234BA" w:rsidRPr="001C1CB7">
        <w:rPr>
          <w:rFonts w:ascii="Times New Roman" w:hAnsi="Times New Roman" w:cs="Times New Roman"/>
          <w:sz w:val="24"/>
          <w:szCs w:val="24"/>
        </w:rPr>
        <w:t>.</w:t>
      </w:r>
    </w:p>
    <w:p w:rsidR="00C364DA" w:rsidRPr="009F2D2A" w:rsidRDefault="00C364DA" w:rsidP="009F2D2A">
      <w:pPr>
        <w:spacing w:after="120" w:line="240" w:lineRule="auto"/>
        <w:rPr>
          <w:rFonts w:ascii="Times New Roman" w:hAnsi="Times New Roman" w:cs="Times New Roman"/>
        </w:rPr>
      </w:pPr>
      <w:r w:rsidRPr="009F2D2A">
        <w:rPr>
          <w:rFonts w:ascii="Times New Roman" w:hAnsi="Times New Roman" w:cs="Times New Roman"/>
          <w:b/>
        </w:rPr>
        <w:t xml:space="preserve">Tableau </w:t>
      </w:r>
      <w:proofErr w:type="gramStart"/>
      <w:r w:rsidRPr="009F2D2A">
        <w:rPr>
          <w:rFonts w:ascii="Times New Roman" w:hAnsi="Times New Roman" w:cs="Times New Roman"/>
          <w:b/>
        </w:rPr>
        <w:t>II:</w:t>
      </w:r>
      <w:proofErr w:type="gramEnd"/>
      <w:r w:rsidRPr="009F2D2A">
        <w:rPr>
          <w:rFonts w:ascii="Times New Roman" w:hAnsi="Times New Roman" w:cs="Times New Roman"/>
        </w:rPr>
        <w:t xml:space="preserve"> Répartition selon le siège</w:t>
      </w:r>
    </w:p>
    <w:tbl>
      <w:tblPr>
        <w:tblStyle w:val="Grilledutableau"/>
        <w:tblW w:w="0" w:type="auto"/>
        <w:tblLook w:val="04A0" w:firstRow="1" w:lastRow="0" w:firstColumn="1" w:lastColumn="0" w:noHBand="0" w:noVBand="1"/>
      </w:tblPr>
      <w:tblGrid>
        <w:gridCol w:w="3746"/>
        <w:gridCol w:w="2517"/>
        <w:gridCol w:w="3081"/>
      </w:tblGrid>
      <w:tr w:rsidR="00C364DA" w:rsidRPr="009F2D2A" w:rsidTr="00D81926">
        <w:tc>
          <w:tcPr>
            <w:tcW w:w="3794" w:type="dxa"/>
          </w:tcPr>
          <w:p w:rsidR="00C364DA" w:rsidRPr="009F2D2A" w:rsidRDefault="00C364DA" w:rsidP="00C73DF1">
            <w:pPr>
              <w:jc w:val="center"/>
              <w:rPr>
                <w:rFonts w:ascii="Times New Roman" w:hAnsi="Times New Roman" w:cs="Times New Roman"/>
                <w:b/>
              </w:rPr>
            </w:pPr>
            <w:r w:rsidRPr="009F2D2A">
              <w:rPr>
                <w:rFonts w:ascii="Times New Roman" w:hAnsi="Times New Roman" w:cs="Times New Roman"/>
                <w:b/>
              </w:rPr>
              <w:t>Siège</w:t>
            </w:r>
          </w:p>
        </w:tc>
        <w:tc>
          <w:tcPr>
            <w:tcW w:w="2551" w:type="dxa"/>
          </w:tcPr>
          <w:p w:rsidR="00C364DA" w:rsidRPr="009F2D2A" w:rsidRDefault="00C364DA" w:rsidP="00C73DF1">
            <w:pPr>
              <w:jc w:val="center"/>
              <w:rPr>
                <w:rFonts w:ascii="Times New Roman" w:hAnsi="Times New Roman" w:cs="Times New Roman"/>
                <w:b/>
              </w:rPr>
            </w:pPr>
            <w:r w:rsidRPr="009F2D2A">
              <w:rPr>
                <w:rFonts w:ascii="Times New Roman" w:hAnsi="Times New Roman" w:cs="Times New Roman"/>
                <w:b/>
              </w:rPr>
              <w:t>Effectifs</w:t>
            </w:r>
          </w:p>
        </w:tc>
        <w:tc>
          <w:tcPr>
            <w:tcW w:w="3119" w:type="dxa"/>
          </w:tcPr>
          <w:p w:rsidR="00C364DA" w:rsidRPr="009F2D2A" w:rsidRDefault="00C364DA" w:rsidP="00C73DF1">
            <w:pPr>
              <w:jc w:val="center"/>
              <w:rPr>
                <w:rFonts w:ascii="Times New Roman" w:hAnsi="Times New Roman" w:cs="Times New Roman"/>
                <w:b/>
              </w:rPr>
            </w:pPr>
            <w:r w:rsidRPr="009F2D2A">
              <w:rPr>
                <w:rFonts w:ascii="Times New Roman" w:hAnsi="Times New Roman" w:cs="Times New Roman"/>
                <w:b/>
              </w:rPr>
              <w:t>Pourcentage</w:t>
            </w:r>
          </w:p>
        </w:tc>
      </w:tr>
      <w:tr w:rsidR="00C364DA" w:rsidRPr="009F2D2A" w:rsidTr="00D81926">
        <w:tc>
          <w:tcPr>
            <w:tcW w:w="3794"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Cardiale</w:t>
            </w:r>
          </w:p>
        </w:tc>
        <w:tc>
          <w:tcPr>
            <w:tcW w:w="2551"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20</w:t>
            </w:r>
          </w:p>
        </w:tc>
        <w:tc>
          <w:tcPr>
            <w:tcW w:w="3119"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10,36</w:t>
            </w:r>
          </w:p>
        </w:tc>
      </w:tr>
      <w:tr w:rsidR="00C364DA" w:rsidRPr="009F2D2A" w:rsidTr="00D81926">
        <w:tc>
          <w:tcPr>
            <w:tcW w:w="3794" w:type="dxa"/>
          </w:tcPr>
          <w:p w:rsidR="00C364DA" w:rsidRPr="009F2D2A" w:rsidRDefault="00C364DA" w:rsidP="00C73DF1">
            <w:pPr>
              <w:jc w:val="center"/>
              <w:rPr>
                <w:rFonts w:ascii="Times New Roman" w:hAnsi="Times New Roman" w:cs="Times New Roman"/>
              </w:rPr>
            </w:pPr>
            <w:proofErr w:type="spellStart"/>
            <w:r w:rsidRPr="009F2D2A">
              <w:rPr>
                <w:rFonts w:ascii="Times New Roman" w:hAnsi="Times New Roman" w:cs="Times New Roman"/>
              </w:rPr>
              <w:t>Fundocardiale</w:t>
            </w:r>
            <w:proofErr w:type="spellEnd"/>
          </w:p>
        </w:tc>
        <w:tc>
          <w:tcPr>
            <w:tcW w:w="2551"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2</w:t>
            </w:r>
          </w:p>
        </w:tc>
        <w:tc>
          <w:tcPr>
            <w:tcW w:w="3119"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1,04</w:t>
            </w:r>
          </w:p>
        </w:tc>
      </w:tr>
      <w:tr w:rsidR="00C364DA" w:rsidRPr="009F2D2A" w:rsidTr="00D81926">
        <w:tc>
          <w:tcPr>
            <w:tcW w:w="3794" w:type="dxa"/>
          </w:tcPr>
          <w:p w:rsidR="00C364DA" w:rsidRPr="009F2D2A" w:rsidRDefault="00C364DA" w:rsidP="00C73DF1">
            <w:pPr>
              <w:jc w:val="center"/>
              <w:rPr>
                <w:rFonts w:ascii="Times New Roman" w:hAnsi="Times New Roman" w:cs="Times New Roman"/>
              </w:rPr>
            </w:pPr>
            <w:proofErr w:type="spellStart"/>
            <w:r w:rsidRPr="009F2D2A">
              <w:rPr>
                <w:rFonts w:ascii="Times New Roman" w:hAnsi="Times New Roman" w:cs="Times New Roman"/>
              </w:rPr>
              <w:t>Fundique</w:t>
            </w:r>
            <w:proofErr w:type="spellEnd"/>
          </w:p>
        </w:tc>
        <w:tc>
          <w:tcPr>
            <w:tcW w:w="2551"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2</w:t>
            </w:r>
          </w:p>
        </w:tc>
        <w:tc>
          <w:tcPr>
            <w:tcW w:w="3119"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1,04</w:t>
            </w:r>
          </w:p>
        </w:tc>
      </w:tr>
      <w:tr w:rsidR="00C364DA" w:rsidRPr="009F2D2A" w:rsidTr="00D81926">
        <w:tc>
          <w:tcPr>
            <w:tcW w:w="3794" w:type="dxa"/>
          </w:tcPr>
          <w:p w:rsidR="00C364DA" w:rsidRPr="009F2D2A" w:rsidRDefault="00C364DA" w:rsidP="00C73DF1">
            <w:pPr>
              <w:jc w:val="center"/>
              <w:rPr>
                <w:rFonts w:ascii="Times New Roman" w:hAnsi="Times New Roman" w:cs="Times New Roman"/>
              </w:rPr>
            </w:pPr>
            <w:proofErr w:type="spellStart"/>
            <w:r w:rsidRPr="009F2D2A">
              <w:rPr>
                <w:rFonts w:ascii="Times New Roman" w:hAnsi="Times New Roman" w:cs="Times New Roman"/>
              </w:rPr>
              <w:t>Fundoantrale</w:t>
            </w:r>
            <w:proofErr w:type="spellEnd"/>
          </w:p>
        </w:tc>
        <w:tc>
          <w:tcPr>
            <w:tcW w:w="2551"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11</w:t>
            </w:r>
          </w:p>
        </w:tc>
        <w:tc>
          <w:tcPr>
            <w:tcW w:w="3119"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5,70</w:t>
            </w:r>
          </w:p>
        </w:tc>
      </w:tr>
      <w:tr w:rsidR="00C364DA" w:rsidRPr="009F2D2A" w:rsidTr="00D81926">
        <w:tc>
          <w:tcPr>
            <w:tcW w:w="3794" w:type="dxa"/>
          </w:tcPr>
          <w:p w:rsidR="00C364DA" w:rsidRPr="009F2D2A" w:rsidRDefault="00C364DA" w:rsidP="00C73DF1">
            <w:pPr>
              <w:jc w:val="center"/>
              <w:rPr>
                <w:rFonts w:ascii="Times New Roman" w:hAnsi="Times New Roman" w:cs="Times New Roman"/>
              </w:rPr>
            </w:pPr>
            <w:proofErr w:type="spellStart"/>
            <w:r w:rsidRPr="009F2D2A">
              <w:rPr>
                <w:rFonts w:ascii="Times New Roman" w:hAnsi="Times New Roman" w:cs="Times New Roman"/>
              </w:rPr>
              <w:t>Antrale</w:t>
            </w:r>
            <w:proofErr w:type="spellEnd"/>
          </w:p>
        </w:tc>
        <w:tc>
          <w:tcPr>
            <w:tcW w:w="2551"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81</w:t>
            </w:r>
          </w:p>
        </w:tc>
        <w:tc>
          <w:tcPr>
            <w:tcW w:w="3119"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41,97</w:t>
            </w:r>
          </w:p>
        </w:tc>
      </w:tr>
      <w:tr w:rsidR="00C364DA" w:rsidRPr="009F2D2A" w:rsidTr="00D81926">
        <w:tc>
          <w:tcPr>
            <w:tcW w:w="3794" w:type="dxa"/>
          </w:tcPr>
          <w:p w:rsidR="00C364DA" w:rsidRPr="009F2D2A" w:rsidRDefault="00C364DA" w:rsidP="00C73DF1">
            <w:pPr>
              <w:jc w:val="center"/>
              <w:rPr>
                <w:rFonts w:ascii="Times New Roman" w:hAnsi="Times New Roman" w:cs="Times New Roman"/>
              </w:rPr>
            </w:pPr>
            <w:proofErr w:type="spellStart"/>
            <w:r w:rsidRPr="009F2D2A">
              <w:rPr>
                <w:rFonts w:ascii="Times New Roman" w:hAnsi="Times New Roman" w:cs="Times New Roman"/>
              </w:rPr>
              <w:t>Antropylorique</w:t>
            </w:r>
            <w:proofErr w:type="spellEnd"/>
          </w:p>
        </w:tc>
        <w:tc>
          <w:tcPr>
            <w:tcW w:w="2551"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34</w:t>
            </w:r>
          </w:p>
        </w:tc>
        <w:tc>
          <w:tcPr>
            <w:tcW w:w="3119"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17,62</w:t>
            </w:r>
          </w:p>
        </w:tc>
      </w:tr>
      <w:tr w:rsidR="00C364DA" w:rsidRPr="009F2D2A" w:rsidTr="00D81926">
        <w:tc>
          <w:tcPr>
            <w:tcW w:w="3794"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Pylorique</w:t>
            </w:r>
          </w:p>
        </w:tc>
        <w:tc>
          <w:tcPr>
            <w:tcW w:w="2551"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19</w:t>
            </w:r>
          </w:p>
        </w:tc>
        <w:tc>
          <w:tcPr>
            <w:tcW w:w="3119"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9,84</w:t>
            </w:r>
          </w:p>
        </w:tc>
      </w:tr>
      <w:tr w:rsidR="00C364DA" w:rsidRPr="009F2D2A" w:rsidTr="00D81926">
        <w:tc>
          <w:tcPr>
            <w:tcW w:w="3794" w:type="dxa"/>
          </w:tcPr>
          <w:p w:rsidR="00C364DA" w:rsidRPr="009F2D2A" w:rsidRDefault="00C364DA" w:rsidP="00C73DF1">
            <w:pPr>
              <w:jc w:val="center"/>
              <w:rPr>
                <w:rFonts w:ascii="Times New Roman" w:hAnsi="Times New Roman" w:cs="Times New Roman"/>
              </w:rPr>
            </w:pPr>
            <w:proofErr w:type="spellStart"/>
            <w:r w:rsidRPr="009F2D2A">
              <w:rPr>
                <w:rFonts w:ascii="Times New Roman" w:hAnsi="Times New Roman" w:cs="Times New Roman"/>
              </w:rPr>
              <w:t>Pétite</w:t>
            </w:r>
            <w:proofErr w:type="spellEnd"/>
            <w:r w:rsidRPr="009F2D2A">
              <w:rPr>
                <w:rFonts w:ascii="Times New Roman" w:hAnsi="Times New Roman" w:cs="Times New Roman"/>
              </w:rPr>
              <w:t xml:space="preserve"> courbure</w:t>
            </w:r>
          </w:p>
        </w:tc>
        <w:tc>
          <w:tcPr>
            <w:tcW w:w="2551"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4</w:t>
            </w:r>
          </w:p>
        </w:tc>
        <w:tc>
          <w:tcPr>
            <w:tcW w:w="3119"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2,07</w:t>
            </w:r>
          </w:p>
        </w:tc>
      </w:tr>
      <w:tr w:rsidR="00C364DA" w:rsidRPr="009F2D2A" w:rsidTr="00D81926">
        <w:tc>
          <w:tcPr>
            <w:tcW w:w="3794"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Non déterminé</w:t>
            </w:r>
          </w:p>
        </w:tc>
        <w:tc>
          <w:tcPr>
            <w:tcW w:w="2551"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20</w:t>
            </w:r>
          </w:p>
        </w:tc>
        <w:tc>
          <w:tcPr>
            <w:tcW w:w="3119" w:type="dxa"/>
          </w:tcPr>
          <w:p w:rsidR="00C364DA" w:rsidRPr="009F2D2A" w:rsidRDefault="00C364DA" w:rsidP="00C73DF1">
            <w:pPr>
              <w:jc w:val="center"/>
              <w:rPr>
                <w:rFonts w:ascii="Times New Roman" w:hAnsi="Times New Roman" w:cs="Times New Roman"/>
              </w:rPr>
            </w:pPr>
            <w:r w:rsidRPr="009F2D2A">
              <w:rPr>
                <w:rFonts w:ascii="Times New Roman" w:hAnsi="Times New Roman" w:cs="Times New Roman"/>
              </w:rPr>
              <w:t>10 ,36</w:t>
            </w:r>
          </w:p>
        </w:tc>
      </w:tr>
      <w:tr w:rsidR="00C364DA" w:rsidRPr="009F2D2A" w:rsidTr="00D81926">
        <w:tc>
          <w:tcPr>
            <w:tcW w:w="3794" w:type="dxa"/>
          </w:tcPr>
          <w:p w:rsidR="00C364DA" w:rsidRPr="009F2D2A" w:rsidRDefault="00C364DA" w:rsidP="00C73DF1">
            <w:pPr>
              <w:jc w:val="center"/>
              <w:rPr>
                <w:rFonts w:ascii="Times New Roman" w:hAnsi="Times New Roman" w:cs="Times New Roman"/>
                <w:b/>
              </w:rPr>
            </w:pPr>
            <w:r w:rsidRPr="009F2D2A">
              <w:rPr>
                <w:rFonts w:ascii="Times New Roman" w:hAnsi="Times New Roman" w:cs="Times New Roman"/>
                <w:b/>
              </w:rPr>
              <w:t>Total</w:t>
            </w:r>
          </w:p>
        </w:tc>
        <w:tc>
          <w:tcPr>
            <w:tcW w:w="2551" w:type="dxa"/>
          </w:tcPr>
          <w:p w:rsidR="00C364DA" w:rsidRPr="009F2D2A" w:rsidRDefault="00C364DA" w:rsidP="00C73DF1">
            <w:pPr>
              <w:jc w:val="center"/>
              <w:rPr>
                <w:rFonts w:ascii="Times New Roman" w:hAnsi="Times New Roman" w:cs="Times New Roman"/>
                <w:b/>
              </w:rPr>
            </w:pPr>
            <w:r w:rsidRPr="009F2D2A">
              <w:rPr>
                <w:rFonts w:ascii="Times New Roman" w:hAnsi="Times New Roman" w:cs="Times New Roman"/>
                <w:b/>
              </w:rPr>
              <w:t>193</w:t>
            </w:r>
          </w:p>
        </w:tc>
        <w:tc>
          <w:tcPr>
            <w:tcW w:w="3119" w:type="dxa"/>
          </w:tcPr>
          <w:p w:rsidR="00C364DA" w:rsidRPr="009F2D2A" w:rsidRDefault="00C364DA" w:rsidP="00C73DF1">
            <w:pPr>
              <w:jc w:val="center"/>
              <w:rPr>
                <w:rFonts w:ascii="Times New Roman" w:hAnsi="Times New Roman" w:cs="Times New Roman"/>
                <w:b/>
              </w:rPr>
            </w:pPr>
            <w:r w:rsidRPr="009F2D2A">
              <w:rPr>
                <w:rFonts w:ascii="Times New Roman" w:hAnsi="Times New Roman" w:cs="Times New Roman"/>
                <w:b/>
              </w:rPr>
              <w:t>100</w:t>
            </w:r>
          </w:p>
        </w:tc>
      </w:tr>
    </w:tbl>
    <w:p w:rsidR="00CD3559" w:rsidRDefault="00CD07C8" w:rsidP="009F2D2A">
      <w:pPr>
        <w:spacing w:before="120"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 xml:space="preserve"> La</w:t>
      </w:r>
      <w:r w:rsidR="00DC045C" w:rsidRPr="001C1CB7">
        <w:rPr>
          <w:rFonts w:ascii="Times New Roman" w:hAnsi="Times New Roman" w:cs="Times New Roman"/>
          <w:sz w:val="24"/>
          <w:szCs w:val="24"/>
        </w:rPr>
        <w:t xml:space="preserve"> tumeur </w:t>
      </w:r>
      <w:proofErr w:type="spellStart"/>
      <w:r w:rsidR="00DC045C" w:rsidRPr="001C1CB7">
        <w:rPr>
          <w:rFonts w:ascii="Times New Roman" w:hAnsi="Times New Roman" w:cs="Times New Roman"/>
          <w:sz w:val="24"/>
          <w:szCs w:val="24"/>
        </w:rPr>
        <w:t>était</w:t>
      </w:r>
      <w:r w:rsidRPr="001C1CB7">
        <w:rPr>
          <w:rFonts w:ascii="Times New Roman" w:hAnsi="Times New Roman" w:cs="Times New Roman"/>
          <w:sz w:val="24"/>
          <w:szCs w:val="24"/>
        </w:rPr>
        <w:t>ulcéro</w:t>
      </w:r>
      <w:proofErr w:type="spellEnd"/>
      <w:r w:rsidRPr="001C1CB7">
        <w:rPr>
          <w:rFonts w:ascii="Times New Roman" w:hAnsi="Times New Roman" w:cs="Times New Roman"/>
          <w:sz w:val="24"/>
          <w:szCs w:val="24"/>
        </w:rPr>
        <w:t>-</w:t>
      </w:r>
      <w:r w:rsidR="00C664C4" w:rsidRPr="001C1CB7">
        <w:rPr>
          <w:rFonts w:ascii="Times New Roman" w:hAnsi="Times New Roman" w:cs="Times New Roman"/>
          <w:sz w:val="24"/>
          <w:szCs w:val="24"/>
        </w:rPr>
        <w:t>bourgeonnante</w:t>
      </w:r>
      <w:r w:rsidR="00DC045C" w:rsidRPr="001C1CB7">
        <w:rPr>
          <w:rFonts w:ascii="Times New Roman" w:hAnsi="Times New Roman" w:cs="Times New Roman"/>
          <w:sz w:val="24"/>
          <w:szCs w:val="24"/>
        </w:rPr>
        <w:t xml:space="preserve"> dans 67,36 (n=130), bourgeonnante dans 21,76 (n=42</w:t>
      </w:r>
      <w:proofErr w:type="gramStart"/>
      <w:r w:rsidR="00DC045C" w:rsidRPr="001C1CB7">
        <w:rPr>
          <w:rFonts w:ascii="Times New Roman" w:hAnsi="Times New Roman" w:cs="Times New Roman"/>
          <w:sz w:val="24"/>
          <w:szCs w:val="24"/>
        </w:rPr>
        <w:t>),</w:t>
      </w:r>
      <w:r w:rsidR="00C664C4" w:rsidRPr="001C1CB7">
        <w:rPr>
          <w:rFonts w:ascii="Times New Roman" w:hAnsi="Times New Roman" w:cs="Times New Roman"/>
          <w:sz w:val="24"/>
          <w:szCs w:val="24"/>
        </w:rPr>
        <w:t>ulcéreuse</w:t>
      </w:r>
      <w:proofErr w:type="gramEnd"/>
      <w:r w:rsidR="00DC045C" w:rsidRPr="001C1CB7">
        <w:rPr>
          <w:rFonts w:ascii="Times New Roman" w:hAnsi="Times New Roman" w:cs="Times New Roman"/>
          <w:sz w:val="24"/>
          <w:szCs w:val="24"/>
        </w:rPr>
        <w:t xml:space="preserve"> dans 9,33% (n=18) et </w:t>
      </w:r>
      <w:proofErr w:type="spellStart"/>
      <w:r w:rsidR="00DC045C" w:rsidRPr="001C1CB7">
        <w:rPr>
          <w:rFonts w:ascii="Times New Roman" w:hAnsi="Times New Roman" w:cs="Times New Roman"/>
          <w:sz w:val="24"/>
          <w:szCs w:val="24"/>
        </w:rPr>
        <w:t>infiltrante</w:t>
      </w:r>
      <w:proofErr w:type="spellEnd"/>
      <w:r w:rsidR="00DC045C" w:rsidRPr="001C1CB7">
        <w:rPr>
          <w:rFonts w:ascii="Times New Roman" w:hAnsi="Times New Roman" w:cs="Times New Roman"/>
          <w:sz w:val="24"/>
          <w:szCs w:val="24"/>
        </w:rPr>
        <w:t xml:space="preserve">  dans</w:t>
      </w:r>
      <w:r w:rsidRPr="001C1CB7">
        <w:rPr>
          <w:rFonts w:ascii="Times New Roman" w:hAnsi="Times New Roman" w:cs="Times New Roman"/>
          <w:sz w:val="24"/>
          <w:szCs w:val="24"/>
        </w:rPr>
        <w:t>1,55% (n=3).</w:t>
      </w:r>
      <w:r w:rsidR="001234BA" w:rsidRPr="001C1CB7">
        <w:rPr>
          <w:rFonts w:ascii="Times New Roman" w:hAnsi="Times New Roman" w:cs="Times New Roman"/>
          <w:sz w:val="24"/>
          <w:szCs w:val="24"/>
        </w:rPr>
        <w:t>L’adénocarcinome représentait 97,4</w:t>
      </w:r>
      <w:r w:rsidR="000A2C89" w:rsidRPr="001C1CB7">
        <w:rPr>
          <w:rFonts w:ascii="Times New Roman" w:hAnsi="Times New Roman" w:cs="Times New Roman"/>
          <w:sz w:val="24"/>
          <w:szCs w:val="24"/>
        </w:rPr>
        <w:t>0</w:t>
      </w:r>
      <w:r w:rsidR="001234BA" w:rsidRPr="001C1CB7">
        <w:rPr>
          <w:rFonts w:ascii="Times New Roman" w:hAnsi="Times New Roman" w:cs="Times New Roman"/>
          <w:sz w:val="24"/>
          <w:szCs w:val="24"/>
        </w:rPr>
        <w:t>%(n=1</w:t>
      </w:r>
      <w:r w:rsidRPr="001C1CB7">
        <w:rPr>
          <w:rFonts w:ascii="Times New Roman" w:hAnsi="Times New Roman" w:cs="Times New Roman"/>
          <w:sz w:val="24"/>
          <w:szCs w:val="24"/>
        </w:rPr>
        <w:t>88), la tumeur stromale</w:t>
      </w:r>
      <w:r w:rsidR="00FE1F74" w:rsidRPr="001C1CB7">
        <w:rPr>
          <w:rFonts w:ascii="Times New Roman" w:hAnsi="Times New Roman" w:cs="Times New Roman"/>
          <w:sz w:val="24"/>
          <w:szCs w:val="24"/>
        </w:rPr>
        <w:t>1</w:t>
      </w:r>
      <w:r w:rsidR="008840EE" w:rsidRPr="001C1CB7">
        <w:rPr>
          <w:rFonts w:ascii="Times New Roman" w:hAnsi="Times New Roman" w:cs="Times New Roman"/>
          <w:sz w:val="24"/>
          <w:szCs w:val="24"/>
        </w:rPr>
        <w:t>,04</w:t>
      </w:r>
      <w:r w:rsidR="00FE1F74" w:rsidRPr="001C1CB7">
        <w:rPr>
          <w:rFonts w:ascii="Times New Roman" w:hAnsi="Times New Roman" w:cs="Times New Roman"/>
          <w:sz w:val="24"/>
          <w:szCs w:val="24"/>
        </w:rPr>
        <w:t>%(n=2)</w:t>
      </w:r>
      <w:r w:rsidR="001234BA" w:rsidRPr="001C1CB7">
        <w:rPr>
          <w:rFonts w:ascii="Times New Roman" w:hAnsi="Times New Roman" w:cs="Times New Roman"/>
          <w:sz w:val="24"/>
          <w:szCs w:val="24"/>
        </w:rPr>
        <w:t>, gastro-intestinale 1,5</w:t>
      </w:r>
      <w:r w:rsidR="008840EE" w:rsidRPr="001C1CB7">
        <w:rPr>
          <w:rFonts w:ascii="Times New Roman" w:hAnsi="Times New Roman" w:cs="Times New Roman"/>
          <w:sz w:val="24"/>
          <w:szCs w:val="24"/>
        </w:rPr>
        <w:t>5</w:t>
      </w:r>
      <w:r w:rsidR="00B90001" w:rsidRPr="001C1CB7">
        <w:rPr>
          <w:rFonts w:ascii="Times New Roman" w:hAnsi="Times New Roman" w:cs="Times New Roman"/>
          <w:sz w:val="24"/>
          <w:szCs w:val="24"/>
        </w:rPr>
        <w:t>%(n=3), le l</w:t>
      </w:r>
      <w:r w:rsidR="001234BA" w:rsidRPr="001C1CB7">
        <w:rPr>
          <w:rFonts w:ascii="Times New Roman" w:hAnsi="Times New Roman" w:cs="Times New Roman"/>
          <w:sz w:val="24"/>
          <w:szCs w:val="24"/>
        </w:rPr>
        <w:t>ymphome 0,5</w:t>
      </w:r>
      <w:r w:rsidR="008840EE" w:rsidRPr="001C1CB7">
        <w:rPr>
          <w:rFonts w:ascii="Times New Roman" w:hAnsi="Times New Roman" w:cs="Times New Roman"/>
          <w:sz w:val="24"/>
          <w:szCs w:val="24"/>
        </w:rPr>
        <w:t>2</w:t>
      </w:r>
      <w:r w:rsidR="001234BA" w:rsidRPr="001C1CB7">
        <w:rPr>
          <w:rFonts w:ascii="Times New Roman" w:hAnsi="Times New Roman" w:cs="Times New Roman"/>
          <w:sz w:val="24"/>
          <w:szCs w:val="24"/>
        </w:rPr>
        <w:t>%(n=1), carcinome épidermoïde 0,5</w:t>
      </w:r>
      <w:r w:rsidR="008840EE" w:rsidRPr="001C1CB7">
        <w:rPr>
          <w:rFonts w:ascii="Times New Roman" w:hAnsi="Times New Roman" w:cs="Times New Roman"/>
          <w:sz w:val="24"/>
          <w:szCs w:val="24"/>
        </w:rPr>
        <w:t>2</w:t>
      </w:r>
      <w:r w:rsidR="001234BA" w:rsidRPr="001C1CB7">
        <w:rPr>
          <w:rFonts w:ascii="Times New Roman" w:hAnsi="Times New Roman" w:cs="Times New Roman"/>
          <w:sz w:val="24"/>
          <w:szCs w:val="24"/>
        </w:rPr>
        <w:t>%(n=1),</w:t>
      </w:r>
      <w:r w:rsidRPr="001C1CB7">
        <w:rPr>
          <w:rFonts w:ascii="Times New Roman" w:hAnsi="Times New Roman" w:cs="Times New Roman"/>
          <w:sz w:val="24"/>
          <w:szCs w:val="24"/>
        </w:rPr>
        <w:t xml:space="preserve"> le </w:t>
      </w:r>
      <w:proofErr w:type="spellStart"/>
      <w:r w:rsidR="001234BA" w:rsidRPr="001C1CB7">
        <w:rPr>
          <w:rFonts w:ascii="Times New Roman" w:hAnsi="Times New Roman" w:cs="Times New Roman"/>
          <w:sz w:val="24"/>
          <w:szCs w:val="24"/>
        </w:rPr>
        <w:t>leïomyosarcome</w:t>
      </w:r>
      <w:proofErr w:type="spellEnd"/>
      <w:r w:rsidR="001234BA" w:rsidRPr="001C1CB7">
        <w:rPr>
          <w:rFonts w:ascii="Times New Roman" w:hAnsi="Times New Roman" w:cs="Times New Roman"/>
          <w:sz w:val="24"/>
          <w:szCs w:val="24"/>
        </w:rPr>
        <w:t xml:space="preserve"> 0,5</w:t>
      </w:r>
      <w:r w:rsidR="008840EE" w:rsidRPr="001C1CB7">
        <w:rPr>
          <w:rFonts w:ascii="Times New Roman" w:hAnsi="Times New Roman" w:cs="Times New Roman"/>
          <w:sz w:val="24"/>
          <w:szCs w:val="24"/>
        </w:rPr>
        <w:t>2</w:t>
      </w:r>
      <w:r w:rsidR="001234BA" w:rsidRPr="001C1CB7">
        <w:rPr>
          <w:rFonts w:ascii="Times New Roman" w:hAnsi="Times New Roman" w:cs="Times New Roman"/>
          <w:sz w:val="24"/>
          <w:szCs w:val="24"/>
        </w:rPr>
        <w:t>%(n=1)</w:t>
      </w:r>
      <w:r w:rsidR="00217F29" w:rsidRPr="001C1CB7">
        <w:rPr>
          <w:rFonts w:ascii="Times New Roman" w:hAnsi="Times New Roman" w:cs="Times New Roman"/>
          <w:sz w:val="24"/>
          <w:szCs w:val="24"/>
        </w:rPr>
        <w:t xml:space="preserve"> </w:t>
      </w:r>
      <w:r w:rsidR="00A45CEA">
        <w:rPr>
          <w:rFonts w:ascii="Times New Roman" w:hAnsi="Times New Roman" w:cs="Times New Roman"/>
          <w:sz w:val="24"/>
          <w:szCs w:val="24"/>
        </w:rPr>
        <w:t>(</w:t>
      </w:r>
      <w:r w:rsidR="00BA16DE" w:rsidRPr="001C1CB7">
        <w:rPr>
          <w:rFonts w:ascii="Times New Roman" w:hAnsi="Times New Roman" w:cs="Times New Roman"/>
          <w:sz w:val="24"/>
          <w:szCs w:val="24"/>
        </w:rPr>
        <w:t>Tableau</w:t>
      </w:r>
      <w:r w:rsidR="00CD3559">
        <w:rPr>
          <w:rFonts w:ascii="Times New Roman" w:hAnsi="Times New Roman" w:cs="Times New Roman"/>
          <w:sz w:val="24"/>
          <w:szCs w:val="24"/>
        </w:rPr>
        <w:t xml:space="preserve"> </w:t>
      </w:r>
      <w:r w:rsidR="00665074">
        <w:rPr>
          <w:rFonts w:ascii="Times New Roman" w:hAnsi="Times New Roman" w:cs="Times New Roman"/>
          <w:sz w:val="24"/>
          <w:szCs w:val="24"/>
        </w:rPr>
        <w:t>III</w:t>
      </w:r>
      <w:r w:rsidR="00A45CEA">
        <w:rPr>
          <w:rFonts w:ascii="Times New Roman" w:hAnsi="Times New Roman" w:cs="Times New Roman"/>
          <w:sz w:val="24"/>
          <w:szCs w:val="24"/>
        </w:rPr>
        <w:t>)</w:t>
      </w:r>
      <w:r w:rsidR="001234BA" w:rsidRPr="001C1CB7">
        <w:rPr>
          <w:rFonts w:ascii="Times New Roman" w:hAnsi="Times New Roman" w:cs="Times New Roman"/>
          <w:sz w:val="24"/>
          <w:szCs w:val="24"/>
        </w:rPr>
        <w:t xml:space="preserve">. </w:t>
      </w:r>
    </w:p>
    <w:p w:rsidR="00CD3559" w:rsidRPr="009F2D2A" w:rsidRDefault="00CD3559" w:rsidP="009F2D2A">
      <w:pPr>
        <w:spacing w:after="120" w:line="240" w:lineRule="auto"/>
        <w:rPr>
          <w:rFonts w:ascii="Times New Roman" w:hAnsi="Times New Roman" w:cs="Times New Roman"/>
        </w:rPr>
        <w:sectPr w:rsidR="00CD3559" w:rsidRPr="009F2D2A" w:rsidSect="00CB62A8">
          <w:type w:val="continuous"/>
          <w:pgSz w:w="11906" w:h="16838"/>
          <w:pgMar w:top="1418" w:right="567" w:bottom="1418" w:left="1985" w:header="709" w:footer="709" w:gutter="0"/>
          <w:cols w:space="708"/>
          <w:docGrid w:linePitch="360"/>
        </w:sectPr>
      </w:pPr>
      <w:r w:rsidRPr="009F2D2A">
        <w:rPr>
          <w:rFonts w:ascii="Times New Roman" w:hAnsi="Times New Roman" w:cs="Times New Roman"/>
          <w:b/>
        </w:rPr>
        <w:t>Tableau III :</w:t>
      </w:r>
      <w:r w:rsidRPr="009F2D2A">
        <w:rPr>
          <w:rFonts w:ascii="Times New Roman" w:hAnsi="Times New Roman" w:cs="Times New Roman"/>
        </w:rPr>
        <w:t xml:space="preserve"> Types histologiques</w:t>
      </w:r>
    </w:p>
    <w:tbl>
      <w:tblPr>
        <w:tblStyle w:val="Grilledutableau"/>
        <w:tblW w:w="0" w:type="auto"/>
        <w:tblLayout w:type="fixed"/>
        <w:tblLook w:val="04A0" w:firstRow="1" w:lastRow="0" w:firstColumn="1" w:lastColumn="0" w:noHBand="0" w:noVBand="1"/>
      </w:tblPr>
      <w:tblGrid>
        <w:gridCol w:w="4219"/>
        <w:gridCol w:w="2126"/>
        <w:gridCol w:w="3119"/>
      </w:tblGrid>
      <w:tr w:rsidR="00CD3559" w:rsidRPr="009F2D2A" w:rsidTr="00D81926">
        <w:tc>
          <w:tcPr>
            <w:tcW w:w="4219" w:type="dxa"/>
          </w:tcPr>
          <w:p w:rsidR="00CD3559" w:rsidRPr="009F2D2A" w:rsidRDefault="00CD3559" w:rsidP="00C73DF1">
            <w:pPr>
              <w:jc w:val="center"/>
              <w:rPr>
                <w:rFonts w:ascii="Times New Roman" w:hAnsi="Times New Roman" w:cs="Times New Roman"/>
                <w:b/>
              </w:rPr>
            </w:pPr>
            <w:r w:rsidRPr="009F2D2A">
              <w:rPr>
                <w:rFonts w:ascii="Times New Roman" w:hAnsi="Times New Roman" w:cs="Times New Roman"/>
                <w:b/>
              </w:rPr>
              <w:lastRenderedPageBreak/>
              <w:t>Histologie</w:t>
            </w:r>
          </w:p>
          <w:p w:rsidR="0045627C" w:rsidRPr="009F2D2A" w:rsidRDefault="0045627C" w:rsidP="00C73DF1">
            <w:pPr>
              <w:jc w:val="center"/>
              <w:rPr>
                <w:rFonts w:ascii="Times New Roman" w:hAnsi="Times New Roman" w:cs="Times New Roman"/>
                <w:b/>
              </w:rPr>
            </w:pPr>
          </w:p>
        </w:tc>
        <w:tc>
          <w:tcPr>
            <w:tcW w:w="2126" w:type="dxa"/>
          </w:tcPr>
          <w:p w:rsidR="00CD3559" w:rsidRPr="009F2D2A" w:rsidRDefault="00CD3559" w:rsidP="00C73DF1">
            <w:pPr>
              <w:jc w:val="center"/>
              <w:rPr>
                <w:rFonts w:ascii="Times New Roman" w:hAnsi="Times New Roman" w:cs="Times New Roman"/>
                <w:b/>
              </w:rPr>
            </w:pPr>
            <w:r w:rsidRPr="009F2D2A">
              <w:rPr>
                <w:rFonts w:ascii="Times New Roman" w:hAnsi="Times New Roman" w:cs="Times New Roman"/>
                <w:b/>
              </w:rPr>
              <w:t>Effectifs</w:t>
            </w:r>
          </w:p>
        </w:tc>
        <w:tc>
          <w:tcPr>
            <w:tcW w:w="3119" w:type="dxa"/>
          </w:tcPr>
          <w:p w:rsidR="00CD3559" w:rsidRPr="009F2D2A" w:rsidRDefault="00CD3559" w:rsidP="00C73DF1">
            <w:pPr>
              <w:jc w:val="center"/>
              <w:rPr>
                <w:rFonts w:ascii="Times New Roman" w:hAnsi="Times New Roman" w:cs="Times New Roman"/>
                <w:b/>
              </w:rPr>
            </w:pPr>
            <w:r w:rsidRPr="009F2D2A">
              <w:rPr>
                <w:rFonts w:ascii="Times New Roman" w:hAnsi="Times New Roman" w:cs="Times New Roman"/>
                <w:b/>
              </w:rPr>
              <w:t>Pourcentage</w:t>
            </w:r>
          </w:p>
        </w:tc>
      </w:tr>
      <w:tr w:rsidR="00CD3559" w:rsidRPr="009F2D2A" w:rsidTr="00D81926">
        <w:tc>
          <w:tcPr>
            <w:tcW w:w="4219" w:type="dxa"/>
          </w:tcPr>
          <w:p w:rsidR="0045627C" w:rsidRPr="009F2D2A" w:rsidRDefault="00CD3559" w:rsidP="00C73DF1">
            <w:pPr>
              <w:jc w:val="center"/>
              <w:rPr>
                <w:rFonts w:ascii="Times New Roman" w:hAnsi="Times New Roman" w:cs="Times New Roman"/>
              </w:rPr>
            </w:pPr>
            <w:r w:rsidRPr="009F2D2A">
              <w:rPr>
                <w:rFonts w:ascii="Times New Roman" w:hAnsi="Times New Roman" w:cs="Times New Roman"/>
              </w:rPr>
              <w:t>Adénocarcinome</w:t>
            </w:r>
          </w:p>
        </w:tc>
        <w:tc>
          <w:tcPr>
            <w:tcW w:w="2126" w:type="dxa"/>
          </w:tcPr>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188</w:t>
            </w:r>
          </w:p>
        </w:tc>
        <w:tc>
          <w:tcPr>
            <w:tcW w:w="3119" w:type="dxa"/>
          </w:tcPr>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97,40</w:t>
            </w:r>
          </w:p>
        </w:tc>
      </w:tr>
      <w:tr w:rsidR="00CD3559" w:rsidRPr="009F2D2A" w:rsidTr="00D81926">
        <w:tc>
          <w:tcPr>
            <w:tcW w:w="4219" w:type="dxa"/>
          </w:tcPr>
          <w:p w:rsidR="0045627C" w:rsidRPr="009F2D2A" w:rsidRDefault="00CD3559" w:rsidP="00C73DF1">
            <w:pPr>
              <w:jc w:val="center"/>
              <w:rPr>
                <w:rFonts w:ascii="Times New Roman" w:hAnsi="Times New Roman" w:cs="Times New Roman"/>
              </w:rPr>
            </w:pPr>
            <w:r w:rsidRPr="009F2D2A">
              <w:rPr>
                <w:rFonts w:ascii="Times New Roman" w:hAnsi="Times New Roman" w:cs="Times New Roman"/>
              </w:rPr>
              <w:t>Carcinome épidermoïde</w:t>
            </w:r>
          </w:p>
        </w:tc>
        <w:tc>
          <w:tcPr>
            <w:tcW w:w="2126" w:type="dxa"/>
          </w:tcPr>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1</w:t>
            </w:r>
          </w:p>
        </w:tc>
        <w:tc>
          <w:tcPr>
            <w:tcW w:w="3119" w:type="dxa"/>
          </w:tcPr>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0,52</w:t>
            </w:r>
          </w:p>
        </w:tc>
      </w:tr>
      <w:tr w:rsidR="00CD3559" w:rsidRPr="009F2D2A" w:rsidTr="00D81926">
        <w:tc>
          <w:tcPr>
            <w:tcW w:w="4219" w:type="dxa"/>
          </w:tcPr>
          <w:p w:rsidR="0045627C" w:rsidRPr="009F2D2A" w:rsidRDefault="00CD3559" w:rsidP="00C73DF1">
            <w:pPr>
              <w:jc w:val="center"/>
              <w:rPr>
                <w:rFonts w:ascii="Times New Roman" w:hAnsi="Times New Roman" w:cs="Times New Roman"/>
              </w:rPr>
            </w:pPr>
            <w:r w:rsidRPr="009F2D2A">
              <w:rPr>
                <w:rFonts w:ascii="Times New Roman" w:hAnsi="Times New Roman" w:cs="Times New Roman"/>
              </w:rPr>
              <w:t xml:space="preserve">Tumeur </w:t>
            </w:r>
            <w:proofErr w:type="spellStart"/>
            <w:r w:rsidRPr="009F2D2A">
              <w:rPr>
                <w:rFonts w:ascii="Times New Roman" w:hAnsi="Times New Roman" w:cs="Times New Roman"/>
              </w:rPr>
              <w:t>gastrointestinale</w:t>
            </w:r>
            <w:proofErr w:type="spellEnd"/>
            <w:r w:rsidR="00A45CEA" w:rsidRPr="009F2D2A">
              <w:rPr>
                <w:rFonts w:ascii="Times New Roman" w:hAnsi="Times New Roman" w:cs="Times New Roman"/>
              </w:rPr>
              <w:t xml:space="preserve"> </w:t>
            </w:r>
            <w:r w:rsidRPr="009F2D2A">
              <w:rPr>
                <w:rFonts w:ascii="Times New Roman" w:hAnsi="Times New Roman" w:cs="Times New Roman"/>
              </w:rPr>
              <w:t>(GIST)</w:t>
            </w:r>
          </w:p>
        </w:tc>
        <w:tc>
          <w:tcPr>
            <w:tcW w:w="2126" w:type="dxa"/>
          </w:tcPr>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3</w:t>
            </w:r>
          </w:p>
        </w:tc>
        <w:tc>
          <w:tcPr>
            <w:tcW w:w="3119" w:type="dxa"/>
          </w:tcPr>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1,55</w:t>
            </w:r>
          </w:p>
        </w:tc>
      </w:tr>
      <w:tr w:rsidR="00CD3559" w:rsidRPr="009F2D2A" w:rsidTr="00D81926">
        <w:tc>
          <w:tcPr>
            <w:tcW w:w="4219" w:type="dxa"/>
          </w:tcPr>
          <w:p w:rsidR="0045627C" w:rsidRPr="009F2D2A" w:rsidRDefault="00CD3559" w:rsidP="00C73DF1">
            <w:pPr>
              <w:jc w:val="center"/>
              <w:rPr>
                <w:rFonts w:ascii="Times New Roman" w:hAnsi="Times New Roman" w:cs="Times New Roman"/>
              </w:rPr>
            </w:pPr>
            <w:r w:rsidRPr="009F2D2A">
              <w:rPr>
                <w:rFonts w:ascii="Times New Roman" w:hAnsi="Times New Roman" w:cs="Times New Roman"/>
              </w:rPr>
              <w:t>Lymphome</w:t>
            </w:r>
          </w:p>
        </w:tc>
        <w:tc>
          <w:tcPr>
            <w:tcW w:w="2126" w:type="dxa"/>
          </w:tcPr>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1</w:t>
            </w:r>
          </w:p>
        </w:tc>
        <w:tc>
          <w:tcPr>
            <w:tcW w:w="3119" w:type="dxa"/>
          </w:tcPr>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0,52</w:t>
            </w:r>
          </w:p>
        </w:tc>
      </w:tr>
      <w:tr w:rsidR="00CD3559" w:rsidRPr="009F2D2A" w:rsidTr="00D81926">
        <w:tc>
          <w:tcPr>
            <w:tcW w:w="4219" w:type="dxa"/>
          </w:tcPr>
          <w:p w:rsidR="0045627C" w:rsidRPr="009F2D2A" w:rsidRDefault="00CD3559" w:rsidP="00C73DF1">
            <w:pPr>
              <w:jc w:val="center"/>
              <w:rPr>
                <w:rFonts w:ascii="Times New Roman" w:hAnsi="Times New Roman" w:cs="Times New Roman"/>
                <w:b/>
              </w:rPr>
            </w:pPr>
            <w:r w:rsidRPr="009F2D2A">
              <w:rPr>
                <w:rFonts w:ascii="Times New Roman" w:hAnsi="Times New Roman" w:cs="Times New Roman"/>
                <w:b/>
              </w:rPr>
              <w:t>Total</w:t>
            </w:r>
          </w:p>
        </w:tc>
        <w:tc>
          <w:tcPr>
            <w:tcW w:w="2126" w:type="dxa"/>
          </w:tcPr>
          <w:p w:rsidR="00CD3559" w:rsidRPr="009F2D2A" w:rsidRDefault="00CD3559" w:rsidP="00C73DF1">
            <w:pPr>
              <w:jc w:val="center"/>
              <w:rPr>
                <w:rFonts w:ascii="Times New Roman" w:hAnsi="Times New Roman" w:cs="Times New Roman"/>
                <w:b/>
              </w:rPr>
            </w:pPr>
            <w:r w:rsidRPr="009F2D2A">
              <w:rPr>
                <w:rFonts w:ascii="Times New Roman" w:hAnsi="Times New Roman" w:cs="Times New Roman"/>
                <w:b/>
              </w:rPr>
              <w:t>193</w:t>
            </w:r>
          </w:p>
        </w:tc>
        <w:tc>
          <w:tcPr>
            <w:tcW w:w="3119" w:type="dxa"/>
          </w:tcPr>
          <w:p w:rsidR="00CD3559" w:rsidRPr="009F2D2A" w:rsidRDefault="00CD3559" w:rsidP="00C73DF1">
            <w:pPr>
              <w:jc w:val="center"/>
              <w:rPr>
                <w:rFonts w:ascii="Times New Roman" w:hAnsi="Times New Roman" w:cs="Times New Roman"/>
                <w:b/>
              </w:rPr>
            </w:pPr>
            <w:r w:rsidRPr="009F2D2A">
              <w:rPr>
                <w:rFonts w:ascii="Times New Roman" w:hAnsi="Times New Roman" w:cs="Times New Roman"/>
                <w:b/>
              </w:rPr>
              <w:t>100</w:t>
            </w:r>
          </w:p>
        </w:tc>
      </w:tr>
    </w:tbl>
    <w:p w:rsidR="00CD3559" w:rsidRDefault="00CD3559" w:rsidP="00C73DF1">
      <w:pPr>
        <w:spacing w:after="0" w:line="240" w:lineRule="auto"/>
        <w:jc w:val="both"/>
        <w:rPr>
          <w:rFonts w:ascii="Times New Roman" w:hAnsi="Times New Roman" w:cs="Times New Roman"/>
          <w:sz w:val="24"/>
          <w:szCs w:val="24"/>
        </w:rPr>
      </w:pPr>
    </w:p>
    <w:p w:rsidR="001234BA" w:rsidRPr="001C1CB7" w:rsidRDefault="001234BA"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lastRenderedPageBreak/>
        <w:t>Le stade T4b était le plus représenté avec 42,9</w:t>
      </w:r>
      <w:r w:rsidR="008840EE" w:rsidRPr="001C1CB7">
        <w:rPr>
          <w:rFonts w:ascii="Times New Roman" w:hAnsi="Times New Roman" w:cs="Times New Roman"/>
          <w:sz w:val="24"/>
          <w:szCs w:val="24"/>
        </w:rPr>
        <w:t>6</w:t>
      </w:r>
      <w:r w:rsidRPr="001C1CB7">
        <w:rPr>
          <w:rFonts w:ascii="Times New Roman" w:hAnsi="Times New Roman" w:cs="Times New Roman"/>
          <w:sz w:val="24"/>
          <w:szCs w:val="24"/>
        </w:rPr>
        <w:t>% (n=81), le stade T</w:t>
      </w:r>
      <w:r w:rsidR="008840EE" w:rsidRPr="001C1CB7">
        <w:rPr>
          <w:rFonts w:ascii="Times New Roman" w:hAnsi="Times New Roman" w:cs="Times New Roman"/>
          <w:sz w:val="24"/>
          <w:szCs w:val="24"/>
        </w:rPr>
        <w:t xml:space="preserve">4a représentait 31 cas soit 16,06%. Le stade </w:t>
      </w:r>
      <w:proofErr w:type="spellStart"/>
      <w:r w:rsidR="008840EE" w:rsidRPr="001C1CB7">
        <w:rPr>
          <w:rFonts w:ascii="Times New Roman" w:hAnsi="Times New Roman" w:cs="Times New Roman"/>
          <w:sz w:val="24"/>
          <w:szCs w:val="24"/>
        </w:rPr>
        <w:t>Tx</w:t>
      </w:r>
      <w:proofErr w:type="spellEnd"/>
      <w:r w:rsidR="008840EE" w:rsidRPr="001C1CB7">
        <w:rPr>
          <w:rFonts w:ascii="Times New Roman" w:hAnsi="Times New Roman" w:cs="Times New Roman"/>
          <w:sz w:val="24"/>
          <w:szCs w:val="24"/>
        </w:rPr>
        <w:t xml:space="preserve"> 75 cas soit 38,86</w:t>
      </w:r>
      <w:r w:rsidRPr="001C1CB7">
        <w:rPr>
          <w:rFonts w:ascii="Times New Roman" w:hAnsi="Times New Roman" w:cs="Times New Roman"/>
          <w:sz w:val="24"/>
          <w:szCs w:val="24"/>
        </w:rPr>
        <w:t>%, le stade T2</w:t>
      </w:r>
      <w:r w:rsidR="00A45CEA">
        <w:rPr>
          <w:rFonts w:ascii="Times New Roman" w:hAnsi="Times New Roman" w:cs="Times New Roman"/>
          <w:sz w:val="24"/>
          <w:szCs w:val="24"/>
        </w:rPr>
        <w:t xml:space="preserve"> </w:t>
      </w:r>
      <w:proofErr w:type="gramStart"/>
      <w:r w:rsidR="008840EE" w:rsidRPr="001C1CB7">
        <w:rPr>
          <w:rFonts w:ascii="Times New Roman" w:hAnsi="Times New Roman" w:cs="Times New Roman"/>
          <w:sz w:val="24"/>
          <w:szCs w:val="24"/>
        </w:rPr>
        <w:t>( 5</w:t>
      </w:r>
      <w:proofErr w:type="gramEnd"/>
      <w:r w:rsidR="008840EE" w:rsidRPr="001C1CB7">
        <w:rPr>
          <w:rFonts w:ascii="Times New Roman" w:hAnsi="Times New Roman" w:cs="Times New Roman"/>
          <w:sz w:val="24"/>
          <w:szCs w:val="24"/>
        </w:rPr>
        <w:t xml:space="preserve"> cas) soit 2,59</w:t>
      </w:r>
      <w:r w:rsidRPr="001C1CB7">
        <w:rPr>
          <w:rFonts w:ascii="Times New Roman" w:hAnsi="Times New Roman" w:cs="Times New Roman"/>
          <w:sz w:val="24"/>
          <w:szCs w:val="24"/>
        </w:rPr>
        <w:t xml:space="preserve">% et T 3 </w:t>
      </w:r>
      <w:r w:rsidR="008840EE" w:rsidRPr="001C1CB7">
        <w:rPr>
          <w:rFonts w:ascii="Times New Roman" w:hAnsi="Times New Roman" w:cs="Times New Roman"/>
          <w:sz w:val="24"/>
          <w:szCs w:val="24"/>
        </w:rPr>
        <w:t>(</w:t>
      </w:r>
      <w:r w:rsidRPr="001C1CB7">
        <w:rPr>
          <w:rFonts w:ascii="Times New Roman" w:hAnsi="Times New Roman" w:cs="Times New Roman"/>
          <w:sz w:val="24"/>
          <w:szCs w:val="24"/>
        </w:rPr>
        <w:t>1 cas</w:t>
      </w:r>
      <w:r w:rsidR="008840EE" w:rsidRPr="001C1CB7">
        <w:rPr>
          <w:rFonts w:ascii="Times New Roman" w:hAnsi="Times New Roman" w:cs="Times New Roman"/>
          <w:sz w:val="24"/>
          <w:szCs w:val="24"/>
        </w:rPr>
        <w:t>)</w:t>
      </w:r>
      <w:r w:rsidRPr="001C1CB7">
        <w:rPr>
          <w:rFonts w:ascii="Times New Roman" w:hAnsi="Times New Roman" w:cs="Times New Roman"/>
          <w:sz w:val="24"/>
          <w:szCs w:val="24"/>
        </w:rPr>
        <w:t xml:space="preserve"> soit 0,5</w:t>
      </w:r>
      <w:r w:rsidR="008840EE" w:rsidRPr="001C1CB7">
        <w:rPr>
          <w:rFonts w:ascii="Times New Roman" w:hAnsi="Times New Roman" w:cs="Times New Roman"/>
          <w:sz w:val="24"/>
          <w:szCs w:val="24"/>
        </w:rPr>
        <w:t>0</w:t>
      </w:r>
      <w:r w:rsidRPr="001C1CB7">
        <w:rPr>
          <w:rFonts w:ascii="Times New Roman" w:hAnsi="Times New Roman" w:cs="Times New Roman"/>
          <w:sz w:val="24"/>
          <w:szCs w:val="24"/>
        </w:rPr>
        <w:t>%.</w:t>
      </w:r>
      <w:r w:rsidR="00C364DA">
        <w:rPr>
          <w:rFonts w:ascii="Times New Roman" w:hAnsi="Times New Roman" w:cs="Times New Roman"/>
          <w:sz w:val="24"/>
          <w:szCs w:val="24"/>
        </w:rPr>
        <w:t xml:space="preserve"> </w:t>
      </w:r>
      <w:r w:rsidRPr="001C1CB7">
        <w:rPr>
          <w:rFonts w:ascii="Times New Roman" w:hAnsi="Times New Roman" w:cs="Times New Roman"/>
          <w:sz w:val="24"/>
          <w:szCs w:val="24"/>
        </w:rPr>
        <w:t>Dans 66,3</w:t>
      </w:r>
      <w:r w:rsidR="008840EE" w:rsidRPr="001C1CB7">
        <w:rPr>
          <w:rFonts w:ascii="Times New Roman" w:hAnsi="Times New Roman" w:cs="Times New Roman"/>
          <w:sz w:val="24"/>
          <w:szCs w:val="24"/>
        </w:rPr>
        <w:t>2</w:t>
      </w:r>
      <w:r w:rsidR="00B90001" w:rsidRPr="001C1CB7">
        <w:rPr>
          <w:rFonts w:ascii="Times New Roman" w:hAnsi="Times New Roman" w:cs="Times New Roman"/>
          <w:sz w:val="24"/>
          <w:szCs w:val="24"/>
        </w:rPr>
        <w:t>% des cas soient</w:t>
      </w:r>
      <w:r w:rsidRPr="001C1CB7">
        <w:rPr>
          <w:rFonts w:ascii="Times New Roman" w:hAnsi="Times New Roman" w:cs="Times New Roman"/>
          <w:sz w:val="24"/>
          <w:szCs w:val="24"/>
        </w:rPr>
        <w:t xml:space="preserve"> 128 cas les données n’étaient </w:t>
      </w:r>
      <w:r w:rsidR="00B90001" w:rsidRPr="001C1CB7">
        <w:rPr>
          <w:rFonts w:ascii="Times New Roman" w:hAnsi="Times New Roman" w:cs="Times New Roman"/>
          <w:sz w:val="24"/>
          <w:szCs w:val="24"/>
        </w:rPr>
        <w:t xml:space="preserve">pas </w:t>
      </w:r>
      <w:r w:rsidRPr="001C1CB7">
        <w:rPr>
          <w:rFonts w:ascii="Times New Roman" w:hAnsi="Times New Roman" w:cs="Times New Roman"/>
          <w:sz w:val="24"/>
          <w:szCs w:val="24"/>
        </w:rPr>
        <w:t>suffisantes pour classer l’atteinte ganglionnaire. Dans 3 cas aucun g</w:t>
      </w:r>
      <w:r w:rsidR="00B351DD" w:rsidRPr="001C1CB7">
        <w:rPr>
          <w:rFonts w:ascii="Times New Roman" w:hAnsi="Times New Roman" w:cs="Times New Roman"/>
          <w:sz w:val="24"/>
          <w:szCs w:val="24"/>
        </w:rPr>
        <w:t>anglion n’était atteint soit 1,55</w:t>
      </w:r>
      <w:r w:rsidRPr="001C1CB7">
        <w:rPr>
          <w:rFonts w:ascii="Times New Roman" w:hAnsi="Times New Roman" w:cs="Times New Roman"/>
          <w:sz w:val="24"/>
          <w:szCs w:val="24"/>
        </w:rPr>
        <w:t>%. L’atteint</w:t>
      </w:r>
      <w:r w:rsidR="00C664C4" w:rsidRPr="001C1CB7">
        <w:rPr>
          <w:rFonts w:ascii="Times New Roman" w:hAnsi="Times New Roman" w:cs="Times New Roman"/>
          <w:sz w:val="24"/>
          <w:szCs w:val="24"/>
        </w:rPr>
        <w:t>e</w:t>
      </w:r>
      <w:r w:rsidRPr="001C1CB7">
        <w:rPr>
          <w:rFonts w:ascii="Times New Roman" w:hAnsi="Times New Roman" w:cs="Times New Roman"/>
          <w:sz w:val="24"/>
          <w:szCs w:val="24"/>
        </w:rPr>
        <w:t xml:space="preserve"> N1 concernait 9,8</w:t>
      </w:r>
      <w:r w:rsidR="00B351DD" w:rsidRPr="001C1CB7">
        <w:rPr>
          <w:rFonts w:ascii="Times New Roman" w:hAnsi="Times New Roman" w:cs="Times New Roman"/>
          <w:sz w:val="24"/>
          <w:szCs w:val="24"/>
        </w:rPr>
        <w:t>4</w:t>
      </w:r>
      <w:r w:rsidRPr="001C1CB7">
        <w:rPr>
          <w:rFonts w:ascii="Times New Roman" w:hAnsi="Times New Roman" w:cs="Times New Roman"/>
          <w:sz w:val="24"/>
          <w:szCs w:val="24"/>
        </w:rPr>
        <w:t>%(n=19), N2 14,5</w:t>
      </w:r>
      <w:r w:rsidR="00B351DD" w:rsidRPr="001C1CB7">
        <w:rPr>
          <w:rFonts w:ascii="Times New Roman" w:hAnsi="Times New Roman" w:cs="Times New Roman"/>
          <w:sz w:val="24"/>
          <w:szCs w:val="24"/>
        </w:rPr>
        <w:t>1</w:t>
      </w:r>
      <w:r w:rsidRPr="001C1CB7">
        <w:rPr>
          <w:rFonts w:ascii="Times New Roman" w:hAnsi="Times New Roman" w:cs="Times New Roman"/>
          <w:sz w:val="24"/>
          <w:szCs w:val="24"/>
        </w:rPr>
        <w:t>% (n=28), N3a 6,7</w:t>
      </w:r>
      <w:r w:rsidR="00B351DD" w:rsidRPr="001C1CB7">
        <w:rPr>
          <w:rFonts w:ascii="Times New Roman" w:hAnsi="Times New Roman" w:cs="Times New Roman"/>
          <w:sz w:val="24"/>
          <w:szCs w:val="24"/>
        </w:rPr>
        <w:t>4</w:t>
      </w:r>
      <w:r w:rsidRPr="001C1CB7">
        <w:rPr>
          <w:rFonts w:ascii="Times New Roman" w:hAnsi="Times New Roman" w:cs="Times New Roman"/>
          <w:sz w:val="24"/>
          <w:szCs w:val="24"/>
        </w:rPr>
        <w:t>% (n=13</w:t>
      </w:r>
      <w:proofErr w:type="gramStart"/>
      <w:r w:rsidRPr="001C1CB7">
        <w:rPr>
          <w:rFonts w:ascii="Times New Roman" w:hAnsi="Times New Roman" w:cs="Times New Roman"/>
          <w:sz w:val="24"/>
          <w:szCs w:val="24"/>
        </w:rPr>
        <w:t>) ,N</w:t>
      </w:r>
      <w:proofErr w:type="gramEnd"/>
      <w:r w:rsidRPr="001C1CB7">
        <w:rPr>
          <w:rFonts w:ascii="Times New Roman" w:hAnsi="Times New Roman" w:cs="Times New Roman"/>
          <w:sz w:val="24"/>
          <w:szCs w:val="24"/>
        </w:rPr>
        <w:t>3b 1,</w:t>
      </w:r>
      <w:r w:rsidR="00B351DD" w:rsidRPr="001C1CB7">
        <w:rPr>
          <w:rFonts w:ascii="Times New Roman" w:hAnsi="Times New Roman" w:cs="Times New Roman"/>
          <w:sz w:val="24"/>
          <w:szCs w:val="24"/>
        </w:rPr>
        <w:t>0</w:t>
      </w:r>
      <w:r w:rsidRPr="001C1CB7">
        <w:rPr>
          <w:rFonts w:ascii="Times New Roman" w:hAnsi="Times New Roman" w:cs="Times New Roman"/>
          <w:sz w:val="24"/>
          <w:szCs w:val="24"/>
        </w:rPr>
        <w:t>1% (n=2).</w:t>
      </w:r>
      <w:r w:rsidR="00C364DA">
        <w:rPr>
          <w:rFonts w:ascii="Times New Roman" w:hAnsi="Times New Roman" w:cs="Times New Roman"/>
          <w:sz w:val="24"/>
          <w:szCs w:val="24"/>
        </w:rPr>
        <w:t xml:space="preserve"> </w:t>
      </w:r>
      <w:r w:rsidR="003C1F7F" w:rsidRPr="001C1CB7">
        <w:rPr>
          <w:rFonts w:ascii="Times New Roman" w:hAnsi="Times New Roman" w:cs="Times New Roman"/>
          <w:sz w:val="24"/>
          <w:szCs w:val="24"/>
        </w:rPr>
        <w:t xml:space="preserve">Le </w:t>
      </w:r>
      <w:proofErr w:type="spellStart"/>
      <w:r w:rsidR="00C364DA">
        <w:rPr>
          <w:rFonts w:ascii="Times New Roman" w:hAnsi="Times New Roman" w:cs="Times New Roman"/>
          <w:sz w:val="24"/>
          <w:szCs w:val="24"/>
        </w:rPr>
        <w:t>sta</w:t>
      </w:r>
      <w:r w:rsidRPr="001C1CB7">
        <w:rPr>
          <w:rFonts w:ascii="Times New Roman" w:hAnsi="Times New Roman" w:cs="Times New Roman"/>
          <w:sz w:val="24"/>
          <w:szCs w:val="24"/>
        </w:rPr>
        <w:t>ade</w:t>
      </w:r>
      <w:proofErr w:type="spellEnd"/>
      <w:r w:rsidRPr="001C1CB7">
        <w:rPr>
          <w:rFonts w:ascii="Times New Roman" w:hAnsi="Times New Roman" w:cs="Times New Roman"/>
          <w:sz w:val="24"/>
          <w:szCs w:val="24"/>
        </w:rPr>
        <w:t xml:space="preserve"> IV était le plus représ</w:t>
      </w:r>
      <w:r w:rsidR="00B351DD" w:rsidRPr="001C1CB7">
        <w:rPr>
          <w:rFonts w:ascii="Times New Roman" w:hAnsi="Times New Roman" w:cs="Times New Roman"/>
          <w:sz w:val="24"/>
          <w:szCs w:val="24"/>
        </w:rPr>
        <w:t>enté avec 136 patients soit 70,47</w:t>
      </w:r>
      <w:r w:rsidRPr="001C1CB7">
        <w:rPr>
          <w:rFonts w:ascii="Times New Roman" w:hAnsi="Times New Roman" w:cs="Times New Roman"/>
          <w:sz w:val="24"/>
          <w:szCs w:val="24"/>
        </w:rPr>
        <w:t xml:space="preserve">%, le stade </w:t>
      </w:r>
      <w:proofErr w:type="spellStart"/>
      <w:r w:rsidRPr="001C1CB7">
        <w:rPr>
          <w:rFonts w:ascii="Times New Roman" w:hAnsi="Times New Roman" w:cs="Times New Roman"/>
          <w:sz w:val="24"/>
          <w:szCs w:val="24"/>
        </w:rPr>
        <w:t>III</w:t>
      </w:r>
      <w:r w:rsidR="00B351DD" w:rsidRPr="001C1CB7">
        <w:rPr>
          <w:rFonts w:ascii="Times New Roman" w:hAnsi="Times New Roman" w:cs="Times New Roman"/>
          <w:sz w:val="24"/>
          <w:szCs w:val="24"/>
        </w:rPr>
        <w:t>b</w:t>
      </w:r>
      <w:proofErr w:type="spellEnd"/>
      <w:r w:rsidR="00B351DD" w:rsidRPr="001C1CB7">
        <w:rPr>
          <w:rFonts w:ascii="Times New Roman" w:hAnsi="Times New Roman" w:cs="Times New Roman"/>
          <w:sz w:val="24"/>
          <w:szCs w:val="24"/>
        </w:rPr>
        <w:t xml:space="preserve"> 4,15</w:t>
      </w:r>
      <w:r w:rsidRPr="001C1CB7">
        <w:rPr>
          <w:rFonts w:ascii="Times New Roman" w:hAnsi="Times New Roman" w:cs="Times New Roman"/>
          <w:sz w:val="24"/>
          <w:szCs w:val="24"/>
        </w:rPr>
        <w:t xml:space="preserve">% (n=8), le stade </w:t>
      </w:r>
      <w:proofErr w:type="spellStart"/>
      <w:r w:rsidRPr="001C1CB7">
        <w:rPr>
          <w:rFonts w:ascii="Times New Roman" w:hAnsi="Times New Roman" w:cs="Times New Roman"/>
          <w:sz w:val="24"/>
          <w:szCs w:val="24"/>
        </w:rPr>
        <w:t>Ia</w:t>
      </w:r>
      <w:proofErr w:type="spellEnd"/>
      <w:r w:rsidRPr="001C1CB7">
        <w:rPr>
          <w:rFonts w:ascii="Times New Roman" w:hAnsi="Times New Roman" w:cs="Times New Roman"/>
          <w:sz w:val="24"/>
          <w:szCs w:val="24"/>
        </w:rPr>
        <w:t xml:space="preserve"> 3,1</w:t>
      </w:r>
      <w:r w:rsidR="00B351DD" w:rsidRPr="001C1CB7">
        <w:rPr>
          <w:rFonts w:ascii="Times New Roman" w:hAnsi="Times New Roman" w:cs="Times New Roman"/>
          <w:sz w:val="24"/>
          <w:szCs w:val="24"/>
        </w:rPr>
        <w:t xml:space="preserve">1% (n=6), le stade </w:t>
      </w:r>
      <w:proofErr w:type="spellStart"/>
      <w:r w:rsidR="00B351DD" w:rsidRPr="001C1CB7">
        <w:rPr>
          <w:rFonts w:ascii="Times New Roman" w:hAnsi="Times New Roman" w:cs="Times New Roman"/>
          <w:sz w:val="24"/>
          <w:szCs w:val="24"/>
        </w:rPr>
        <w:t>IIa</w:t>
      </w:r>
      <w:proofErr w:type="spellEnd"/>
      <w:r w:rsidR="00B351DD" w:rsidRPr="001C1CB7">
        <w:rPr>
          <w:rFonts w:ascii="Times New Roman" w:hAnsi="Times New Roman" w:cs="Times New Roman"/>
          <w:sz w:val="24"/>
          <w:szCs w:val="24"/>
        </w:rPr>
        <w:t xml:space="preserve"> 2,59</w:t>
      </w:r>
      <w:r w:rsidRPr="001C1CB7">
        <w:rPr>
          <w:rFonts w:ascii="Times New Roman" w:hAnsi="Times New Roman" w:cs="Times New Roman"/>
          <w:sz w:val="24"/>
          <w:szCs w:val="24"/>
        </w:rPr>
        <w:t xml:space="preserve">% (n=5), le stade </w:t>
      </w:r>
      <w:proofErr w:type="spellStart"/>
      <w:r w:rsidRPr="001C1CB7">
        <w:rPr>
          <w:rFonts w:ascii="Times New Roman" w:hAnsi="Times New Roman" w:cs="Times New Roman"/>
          <w:sz w:val="24"/>
          <w:szCs w:val="24"/>
        </w:rPr>
        <w:t>IIb</w:t>
      </w:r>
      <w:proofErr w:type="spellEnd"/>
      <w:r w:rsidRPr="001C1CB7">
        <w:rPr>
          <w:rFonts w:ascii="Times New Roman" w:hAnsi="Times New Roman" w:cs="Times New Roman"/>
          <w:sz w:val="24"/>
          <w:szCs w:val="24"/>
        </w:rPr>
        <w:t xml:space="preserve"> 0,5</w:t>
      </w:r>
      <w:r w:rsidR="00B351DD" w:rsidRPr="001C1CB7">
        <w:rPr>
          <w:rFonts w:ascii="Times New Roman" w:hAnsi="Times New Roman" w:cs="Times New Roman"/>
          <w:sz w:val="24"/>
          <w:szCs w:val="24"/>
        </w:rPr>
        <w:t>2</w:t>
      </w:r>
      <w:r w:rsidRPr="001C1CB7">
        <w:rPr>
          <w:rFonts w:ascii="Times New Roman" w:hAnsi="Times New Roman" w:cs="Times New Roman"/>
          <w:sz w:val="24"/>
          <w:szCs w:val="24"/>
        </w:rPr>
        <w:t xml:space="preserve">% soit 1 cas, le stade </w:t>
      </w:r>
      <w:proofErr w:type="spellStart"/>
      <w:r w:rsidRPr="001C1CB7">
        <w:rPr>
          <w:rFonts w:ascii="Times New Roman" w:hAnsi="Times New Roman" w:cs="Times New Roman"/>
          <w:sz w:val="24"/>
          <w:szCs w:val="24"/>
        </w:rPr>
        <w:t>Ib</w:t>
      </w:r>
      <w:proofErr w:type="spellEnd"/>
      <w:r w:rsidRPr="001C1CB7">
        <w:rPr>
          <w:rFonts w:ascii="Times New Roman" w:hAnsi="Times New Roman" w:cs="Times New Roman"/>
          <w:sz w:val="24"/>
          <w:szCs w:val="24"/>
        </w:rPr>
        <w:t xml:space="preserve"> 1cas soit 0,5</w:t>
      </w:r>
      <w:r w:rsidR="00B351DD" w:rsidRPr="001C1CB7">
        <w:rPr>
          <w:rFonts w:ascii="Times New Roman" w:hAnsi="Times New Roman" w:cs="Times New Roman"/>
          <w:sz w:val="24"/>
          <w:szCs w:val="24"/>
        </w:rPr>
        <w:t>2</w:t>
      </w:r>
      <w:r w:rsidRPr="001C1CB7">
        <w:rPr>
          <w:rFonts w:ascii="Times New Roman" w:hAnsi="Times New Roman" w:cs="Times New Roman"/>
          <w:sz w:val="24"/>
          <w:szCs w:val="24"/>
        </w:rPr>
        <w:t xml:space="preserve">%.                                                                                   </w:t>
      </w:r>
    </w:p>
    <w:p w:rsidR="001234BA" w:rsidRPr="001C1CB7" w:rsidRDefault="00CD07C8"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 xml:space="preserve">Le traitement a été </w:t>
      </w:r>
      <w:r w:rsidR="001234BA" w:rsidRPr="001C1CB7">
        <w:rPr>
          <w:rFonts w:ascii="Times New Roman" w:hAnsi="Times New Roman" w:cs="Times New Roman"/>
          <w:sz w:val="24"/>
          <w:szCs w:val="24"/>
        </w:rPr>
        <w:t>essentiellement chirurgicale avec 122 opérés soit 63,2</w:t>
      </w:r>
      <w:r w:rsidR="00B351DD" w:rsidRPr="001C1CB7">
        <w:rPr>
          <w:rFonts w:ascii="Times New Roman" w:hAnsi="Times New Roman" w:cs="Times New Roman"/>
          <w:sz w:val="24"/>
          <w:szCs w:val="24"/>
        </w:rPr>
        <w:t>1</w:t>
      </w:r>
      <w:r w:rsidR="00217F29" w:rsidRPr="001C1CB7">
        <w:rPr>
          <w:rFonts w:ascii="Times New Roman" w:hAnsi="Times New Roman" w:cs="Times New Roman"/>
          <w:sz w:val="24"/>
          <w:szCs w:val="24"/>
        </w:rPr>
        <w:t>%.</w:t>
      </w:r>
      <w:r w:rsidR="009F2D2A">
        <w:rPr>
          <w:rFonts w:ascii="Times New Roman" w:hAnsi="Times New Roman" w:cs="Times New Roman"/>
          <w:sz w:val="24"/>
          <w:szCs w:val="24"/>
        </w:rPr>
        <w:t xml:space="preserve"> </w:t>
      </w:r>
      <w:r w:rsidR="001234BA" w:rsidRPr="001C1CB7">
        <w:rPr>
          <w:rFonts w:ascii="Times New Roman" w:hAnsi="Times New Roman" w:cs="Times New Roman"/>
          <w:sz w:val="24"/>
          <w:szCs w:val="24"/>
        </w:rPr>
        <w:t>Certains patients (</w:t>
      </w:r>
      <w:proofErr w:type="gramStart"/>
      <w:r w:rsidR="001234BA" w:rsidRPr="001C1CB7">
        <w:rPr>
          <w:rFonts w:ascii="Times New Roman" w:hAnsi="Times New Roman" w:cs="Times New Roman"/>
          <w:sz w:val="24"/>
          <w:szCs w:val="24"/>
        </w:rPr>
        <w:t>71  soit</w:t>
      </w:r>
      <w:proofErr w:type="gramEnd"/>
      <w:r w:rsidR="001234BA" w:rsidRPr="001C1CB7">
        <w:rPr>
          <w:rFonts w:ascii="Times New Roman" w:hAnsi="Times New Roman" w:cs="Times New Roman"/>
          <w:sz w:val="24"/>
          <w:szCs w:val="24"/>
        </w:rPr>
        <w:t xml:space="preserve"> 36</w:t>
      </w:r>
      <w:r w:rsidR="00B351DD" w:rsidRPr="001C1CB7">
        <w:rPr>
          <w:rFonts w:ascii="Times New Roman" w:hAnsi="Times New Roman" w:cs="Times New Roman"/>
          <w:sz w:val="24"/>
          <w:szCs w:val="24"/>
        </w:rPr>
        <w:t>,78%) étaie</w:t>
      </w:r>
      <w:r w:rsidR="00F83171" w:rsidRPr="001C1CB7">
        <w:rPr>
          <w:rFonts w:ascii="Times New Roman" w:hAnsi="Times New Roman" w:cs="Times New Roman"/>
          <w:sz w:val="24"/>
          <w:szCs w:val="24"/>
        </w:rPr>
        <w:t xml:space="preserve">nt </w:t>
      </w:r>
      <w:proofErr w:type="spellStart"/>
      <w:r w:rsidR="00F83171" w:rsidRPr="001C1CB7">
        <w:rPr>
          <w:rFonts w:ascii="Times New Roman" w:hAnsi="Times New Roman" w:cs="Times New Roman"/>
          <w:sz w:val="24"/>
          <w:szCs w:val="24"/>
        </w:rPr>
        <w:t>inopérable</w:t>
      </w:r>
      <w:r w:rsidR="00B90001" w:rsidRPr="001C1CB7">
        <w:rPr>
          <w:rFonts w:ascii="Times New Roman" w:hAnsi="Times New Roman" w:cs="Times New Roman"/>
          <w:sz w:val="24"/>
          <w:szCs w:val="24"/>
        </w:rPr>
        <w:t>s</w:t>
      </w:r>
      <w:r w:rsidR="00F83171" w:rsidRPr="001C1CB7">
        <w:rPr>
          <w:rFonts w:ascii="Times New Roman" w:hAnsi="Times New Roman" w:cs="Times New Roman"/>
          <w:sz w:val="24"/>
          <w:szCs w:val="24"/>
        </w:rPr>
        <w:t>dû</w:t>
      </w:r>
      <w:r w:rsidR="00FE1F74" w:rsidRPr="001C1CB7">
        <w:rPr>
          <w:rFonts w:ascii="Times New Roman" w:hAnsi="Times New Roman" w:cs="Times New Roman"/>
          <w:sz w:val="24"/>
          <w:szCs w:val="24"/>
        </w:rPr>
        <w:t>à</w:t>
      </w:r>
      <w:proofErr w:type="spellEnd"/>
      <w:r w:rsidR="00FE1F74" w:rsidRPr="001C1CB7">
        <w:rPr>
          <w:rFonts w:ascii="Times New Roman" w:hAnsi="Times New Roman" w:cs="Times New Roman"/>
          <w:sz w:val="24"/>
          <w:szCs w:val="24"/>
        </w:rPr>
        <w:t xml:space="preserve"> des tumeurs très évoluées</w:t>
      </w:r>
      <w:r w:rsidR="001234BA" w:rsidRPr="001C1CB7">
        <w:rPr>
          <w:rFonts w:ascii="Times New Roman" w:hAnsi="Times New Roman" w:cs="Times New Roman"/>
          <w:sz w:val="24"/>
          <w:szCs w:val="24"/>
        </w:rPr>
        <w:t>. Parmi ces patients, 6 ont refusé l’intervention (4,9</w:t>
      </w:r>
      <w:r w:rsidR="00F83171" w:rsidRPr="001C1CB7">
        <w:rPr>
          <w:rFonts w:ascii="Times New Roman" w:hAnsi="Times New Roman" w:cs="Times New Roman"/>
          <w:sz w:val="24"/>
          <w:szCs w:val="24"/>
        </w:rPr>
        <w:t>1</w:t>
      </w:r>
      <w:r w:rsidR="001234BA" w:rsidRPr="001C1CB7">
        <w:rPr>
          <w:rFonts w:ascii="Times New Roman" w:hAnsi="Times New Roman" w:cs="Times New Roman"/>
          <w:sz w:val="24"/>
          <w:szCs w:val="24"/>
        </w:rPr>
        <w:t>%), 2 patients ont été évacué (1,6</w:t>
      </w:r>
      <w:r w:rsidR="00F83171" w:rsidRPr="001C1CB7">
        <w:rPr>
          <w:rFonts w:ascii="Times New Roman" w:hAnsi="Times New Roman" w:cs="Times New Roman"/>
          <w:sz w:val="24"/>
          <w:szCs w:val="24"/>
        </w:rPr>
        <w:t>3</w:t>
      </w:r>
      <w:r w:rsidR="001234BA" w:rsidRPr="001C1CB7">
        <w:rPr>
          <w:rFonts w:ascii="Times New Roman" w:hAnsi="Times New Roman" w:cs="Times New Roman"/>
          <w:sz w:val="24"/>
          <w:szCs w:val="24"/>
        </w:rPr>
        <w:t>%).</w:t>
      </w:r>
      <w:r w:rsidR="009F2D2A">
        <w:rPr>
          <w:rFonts w:ascii="Times New Roman" w:hAnsi="Times New Roman" w:cs="Times New Roman"/>
          <w:sz w:val="24"/>
          <w:szCs w:val="24"/>
        </w:rPr>
        <w:t xml:space="preserve"> </w:t>
      </w:r>
      <w:r w:rsidR="001234BA" w:rsidRPr="001C1CB7">
        <w:rPr>
          <w:rFonts w:ascii="Times New Roman" w:hAnsi="Times New Roman" w:cs="Times New Roman"/>
          <w:sz w:val="24"/>
          <w:szCs w:val="24"/>
        </w:rPr>
        <w:t>Un seul patient a bénéficié d’un</w:t>
      </w:r>
      <w:r w:rsidR="00B37EB4" w:rsidRPr="001C1CB7">
        <w:rPr>
          <w:rFonts w:ascii="Times New Roman" w:hAnsi="Times New Roman" w:cs="Times New Roman"/>
          <w:sz w:val="24"/>
          <w:szCs w:val="24"/>
        </w:rPr>
        <w:t xml:space="preserve">e chimiothérapie néo-adjuvante, 7 patients </w:t>
      </w:r>
      <w:r w:rsidR="001234BA" w:rsidRPr="001C1CB7">
        <w:rPr>
          <w:rFonts w:ascii="Times New Roman" w:hAnsi="Times New Roman" w:cs="Times New Roman"/>
          <w:sz w:val="24"/>
          <w:szCs w:val="24"/>
        </w:rPr>
        <w:t>d’une chimiothérapie adjuvante (3,6</w:t>
      </w:r>
      <w:r w:rsidR="008701A2" w:rsidRPr="001C1CB7">
        <w:rPr>
          <w:rFonts w:ascii="Times New Roman" w:hAnsi="Times New Roman" w:cs="Times New Roman"/>
          <w:sz w:val="24"/>
          <w:szCs w:val="24"/>
        </w:rPr>
        <w:t>2</w:t>
      </w:r>
      <w:r w:rsidR="001234BA" w:rsidRPr="001C1CB7">
        <w:rPr>
          <w:rFonts w:ascii="Times New Roman" w:hAnsi="Times New Roman" w:cs="Times New Roman"/>
          <w:sz w:val="24"/>
          <w:szCs w:val="24"/>
        </w:rPr>
        <w:t>%), 10 patients d</w:t>
      </w:r>
      <w:r w:rsidR="008701A2" w:rsidRPr="001C1CB7">
        <w:rPr>
          <w:rFonts w:ascii="Times New Roman" w:hAnsi="Times New Roman" w:cs="Times New Roman"/>
          <w:sz w:val="24"/>
          <w:szCs w:val="24"/>
        </w:rPr>
        <w:t>’une chimio palliative soit 5, 18</w:t>
      </w:r>
      <w:r w:rsidR="001234BA" w:rsidRPr="001C1CB7">
        <w:rPr>
          <w:rFonts w:ascii="Times New Roman" w:hAnsi="Times New Roman" w:cs="Times New Roman"/>
          <w:sz w:val="24"/>
          <w:szCs w:val="24"/>
        </w:rPr>
        <w:t>%.</w:t>
      </w:r>
    </w:p>
    <w:p w:rsidR="0040483C" w:rsidRDefault="001234BA" w:rsidP="009F2D2A">
      <w:pPr>
        <w:spacing w:after="120" w:line="240" w:lineRule="auto"/>
        <w:rPr>
          <w:rFonts w:ascii="Times New Roman" w:hAnsi="Times New Roman" w:cs="Times New Roman"/>
          <w:sz w:val="24"/>
          <w:szCs w:val="24"/>
        </w:rPr>
      </w:pPr>
      <w:r w:rsidRPr="001C1CB7">
        <w:rPr>
          <w:rFonts w:ascii="Times New Roman" w:hAnsi="Times New Roman" w:cs="Times New Roman"/>
          <w:sz w:val="24"/>
          <w:szCs w:val="24"/>
        </w:rPr>
        <w:t>La chir</w:t>
      </w:r>
      <w:r w:rsidR="008701A2" w:rsidRPr="001C1CB7">
        <w:rPr>
          <w:rFonts w:ascii="Times New Roman" w:hAnsi="Times New Roman" w:cs="Times New Roman"/>
          <w:sz w:val="24"/>
          <w:szCs w:val="24"/>
        </w:rPr>
        <w:t>urgie palliative a concerné 64,75</w:t>
      </w:r>
      <w:r w:rsidRPr="001C1CB7">
        <w:rPr>
          <w:rFonts w:ascii="Times New Roman" w:hAnsi="Times New Roman" w:cs="Times New Roman"/>
          <w:sz w:val="24"/>
          <w:szCs w:val="24"/>
        </w:rPr>
        <w:t>%</w:t>
      </w:r>
      <w:r w:rsidR="008C1E23">
        <w:rPr>
          <w:rFonts w:ascii="Times New Roman" w:hAnsi="Times New Roman" w:cs="Times New Roman"/>
          <w:sz w:val="24"/>
          <w:szCs w:val="24"/>
        </w:rPr>
        <w:t xml:space="preserve"> des patients opérés (n=79/122)</w:t>
      </w:r>
      <w:r w:rsidR="008701A2" w:rsidRPr="001C1CB7">
        <w:rPr>
          <w:rFonts w:ascii="Times New Roman" w:hAnsi="Times New Roman" w:cs="Times New Roman"/>
          <w:sz w:val="24"/>
          <w:szCs w:val="24"/>
        </w:rPr>
        <w:t xml:space="preserve"> et la chirurgie curative 20,49</w:t>
      </w:r>
      <w:r w:rsidRPr="001C1CB7">
        <w:rPr>
          <w:rFonts w:ascii="Times New Roman" w:hAnsi="Times New Roman" w:cs="Times New Roman"/>
          <w:sz w:val="24"/>
          <w:szCs w:val="24"/>
        </w:rPr>
        <w:t>% (n=25</w:t>
      </w:r>
      <w:r w:rsidR="008C1E23">
        <w:rPr>
          <w:rFonts w:ascii="Times New Roman" w:hAnsi="Times New Roman" w:cs="Times New Roman"/>
          <w:sz w:val="24"/>
          <w:szCs w:val="24"/>
        </w:rPr>
        <w:t>/122</w:t>
      </w:r>
      <w:r w:rsidRPr="001C1CB7">
        <w:rPr>
          <w:rFonts w:ascii="Times New Roman" w:hAnsi="Times New Roman" w:cs="Times New Roman"/>
          <w:sz w:val="24"/>
          <w:szCs w:val="24"/>
        </w:rPr>
        <w:t>), une abstention chirurgicale per opératoire dans 18 cas soit 14,7</w:t>
      </w:r>
      <w:r w:rsidR="008701A2" w:rsidRPr="001C1CB7">
        <w:rPr>
          <w:rFonts w:ascii="Times New Roman" w:hAnsi="Times New Roman" w:cs="Times New Roman"/>
          <w:sz w:val="24"/>
          <w:szCs w:val="24"/>
        </w:rPr>
        <w:t>5</w:t>
      </w:r>
      <w:r w:rsidR="00255E73">
        <w:rPr>
          <w:rFonts w:ascii="Times New Roman" w:hAnsi="Times New Roman" w:cs="Times New Roman"/>
          <w:sz w:val="24"/>
          <w:szCs w:val="24"/>
        </w:rPr>
        <w:t>%</w:t>
      </w:r>
      <w:r w:rsidR="00A45CEA">
        <w:rPr>
          <w:rFonts w:ascii="Times New Roman" w:hAnsi="Times New Roman" w:cs="Times New Roman"/>
          <w:sz w:val="24"/>
          <w:szCs w:val="24"/>
        </w:rPr>
        <w:t xml:space="preserve"> (</w:t>
      </w:r>
      <w:r w:rsidR="00F44A75">
        <w:rPr>
          <w:rFonts w:ascii="Times New Roman" w:hAnsi="Times New Roman" w:cs="Times New Roman"/>
          <w:sz w:val="24"/>
          <w:szCs w:val="24"/>
        </w:rPr>
        <w:t>Tableau IV</w:t>
      </w:r>
      <w:r w:rsidR="00A45CEA">
        <w:rPr>
          <w:rFonts w:ascii="Times New Roman" w:hAnsi="Times New Roman" w:cs="Times New Roman"/>
          <w:sz w:val="24"/>
          <w:szCs w:val="24"/>
        </w:rPr>
        <w:t>)</w:t>
      </w:r>
      <w:r w:rsidRPr="001C1CB7">
        <w:rPr>
          <w:rFonts w:ascii="Times New Roman" w:hAnsi="Times New Roman" w:cs="Times New Roman"/>
          <w:sz w:val="24"/>
          <w:szCs w:val="24"/>
        </w:rPr>
        <w:t xml:space="preserve">. </w:t>
      </w:r>
      <w:r w:rsidR="00CD3559">
        <w:rPr>
          <w:rFonts w:ascii="Times New Roman" w:hAnsi="Times New Roman" w:cs="Times New Roman"/>
          <w:sz w:val="24"/>
          <w:szCs w:val="24"/>
        </w:rPr>
        <w:t xml:space="preserve"> </w:t>
      </w:r>
    </w:p>
    <w:p w:rsidR="00CD3559" w:rsidRPr="001C1CB7" w:rsidRDefault="00CD3559" w:rsidP="009F2D2A">
      <w:pPr>
        <w:spacing w:after="120" w:line="240" w:lineRule="auto"/>
        <w:rPr>
          <w:rFonts w:ascii="Times New Roman" w:hAnsi="Times New Roman" w:cs="Times New Roman"/>
          <w:b/>
          <w:sz w:val="24"/>
          <w:szCs w:val="24"/>
        </w:rPr>
      </w:pPr>
      <w:r w:rsidRPr="001C1CB7">
        <w:rPr>
          <w:rFonts w:ascii="Times New Roman" w:hAnsi="Times New Roman" w:cs="Times New Roman"/>
          <w:b/>
          <w:sz w:val="24"/>
          <w:szCs w:val="24"/>
        </w:rPr>
        <w:t xml:space="preserve">Tableau </w:t>
      </w:r>
      <w:proofErr w:type="gramStart"/>
      <w:r>
        <w:rPr>
          <w:rFonts w:ascii="Times New Roman" w:hAnsi="Times New Roman" w:cs="Times New Roman"/>
          <w:b/>
          <w:sz w:val="24"/>
          <w:szCs w:val="24"/>
        </w:rPr>
        <w:t>I</w:t>
      </w:r>
      <w:r w:rsidRPr="001C1CB7">
        <w:rPr>
          <w:rFonts w:ascii="Times New Roman" w:hAnsi="Times New Roman" w:cs="Times New Roman"/>
          <w:b/>
          <w:sz w:val="24"/>
          <w:szCs w:val="24"/>
        </w:rPr>
        <w:t>V:</w:t>
      </w:r>
      <w:proofErr w:type="gramEnd"/>
      <w:r w:rsidRPr="001C1CB7">
        <w:rPr>
          <w:rFonts w:ascii="Times New Roman" w:hAnsi="Times New Roman" w:cs="Times New Roman"/>
          <w:b/>
          <w:sz w:val="24"/>
          <w:szCs w:val="24"/>
        </w:rPr>
        <w:t xml:space="preserve"> Technique chirurgicale</w:t>
      </w:r>
    </w:p>
    <w:p w:rsidR="00CD3559" w:rsidRPr="001C1CB7" w:rsidRDefault="00CD3559" w:rsidP="00C73DF1">
      <w:pPr>
        <w:spacing w:line="240" w:lineRule="auto"/>
        <w:rPr>
          <w:rFonts w:ascii="Times New Roman" w:hAnsi="Times New Roman" w:cs="Times New Roman"/>
          <w:sz w:val="24"/>
          <w:szCs w:val="24"/>
        </w:rPr>
        <w:sectPr w:rsidR="00CD3559" w:rsidRPr="001C1CB7" w:rsidSect="00CB62A8">
          <w:type w:val="continuous"/>
          <w:pgSz w:w="11906" w:h="16838"/>
          <w:pgMar w:top="1418" w:right="567" w:bottom="1418" w:left="1985" w:header="709" w:footer="709" w:gutter="0"/>
          <w:cols w:space="708"/>
          <w:docGrid w:linePitch="360"/>
        </w:sectPr>
      </w:pPr>
    </w:p>
    <w:tbl>
      <w:tblPr>
        <w:tblStyle w:val="Grilledutableau"/>
        <w:tblW w:w="0" w:type="auto"/>
        <w:tblLook w:val="04A0" w:firstRow="1" w:lastRow="0" w:firstColumn="1" w:lastColumn="0" w:noHBand="0" w:noVBand="1"/>
      </w:tblPr>
      <w:tblGrid>
        <w:gridCol w:w="4294"/>
        <w:gridCol w:w="1546"/>
        <w:gridCol w:w="3504"/>
      </w:tblGrid>
      <w:tr w:rsidR="00CD3559" w:rsidRPr="009F2D2A" w:rsidTr="00D81926">
        <w:tc>
          <w:tcPr>
            <w:tcW w:w="4361" w:type="dxa"/>
          </w:tcPr>
          <w:p w:rsidR="00CD3559" w:rsidRPr="009F2D2A" w:rsidRDefault="00CD3559" w:rsidP="00C73DF1">
            <w:pPr>
              <w:jc w:val="center"/>
              <w:rPr>
                <w:rFonts w:ascii="Times New Roman" w:hAnsi="Times New Roman" w:cs="Times New Roman"/>
                <w:b/>
              </w:rPr>
            </w:pPr>
            <w:r w:rsidRPr="009F2D2A">
              <w:rPr>
                <w:rFonts w:ascii="Times New Roman" w:hAnsi="Times New Roman" w:cs="Times New Roman"/>
                <w:b/>
              </w:rPr>
              <w:lastRenderedPageBreak/>
              <w:t>Technique chirurgicale</w:t>
            </w:r>
          </w:p>
        </w:tc>
        <w:tc>
          <w:tcPr>
            <w:tcW w:w="1559" w:type="dxa"/>
          </w:tcPr>
          <w:p w:rsidR="00CD3559" w:rsidRPr="009F2D2A" w:rsidRDefault="00CD3559" w:rsidP="00C73DF1">
            <w:pPr>
              <w:jc w:val="center"/>
              <w:rPr>
                <w:rFonts w:ascii="Times New Roman" w:hAnsi="Times New Roman" w:cs="Times New Roman"/>
                <w:b/>
              </w:rPr>
            </w:pPr>
            <w:r w:rsidRPr="009F2D2A">
              <w:rPr>
                <w:rFonts w:ascii="Times New Roman" w:hAnsi="Times New Roman" w:cs="Times New Roman"/>
                <w:b/>
              </w:rPr>
              <w:t>Effectifs</w:t>
            </w:r>
          </w:p>
        </w:tc>
        <w:tc>
          <w:tcPr>
            <w:tcW w:w="3544" w:type="dxa"/>
          </w:tcPr>
          <w:p w:rsidR="00CD3559" w:rsidRPr="009F2D2A" w:rsidRDefault="00CD3559" w:rsidP="00C73DF1">
            <w:pPr>
              <w:jc w:val="center"/>
              <w:rPr>
                <w:rFonts w:ascii="Times New Roman" w:hAnsi="Times New Roman" w:cs="Times New Roman"/>
                <w:b/>
              </w:rPr>
            </w:pPr>
            <w:r w:rsidRPr="009F2D2A">
              <w:rPr>
                <w:rFonts w:ascii="Times New Roman" w:hAnsi="Times New Roman" w:cs="Times New Roman"/>
                <w:b/>
              </w:rPr>
              <w:t>Pourcentage(%)</w:t>
            </w:r>
          </w:p>
        </w:tc>
      </w:tr>
      <w:tr w:rsidR="00CD3559" w:rsidRPr="009F2D2A" w:rsidTr="009F2D2A">
        <w:trPr>
          <w:trHeight w:val="1063"/>
        </w:trPr>
        <w:tc>
          <w:tcPr>
            <w:tcW w:w="4361" w:type="dxa"/>
          </w:tcPr>
          <w:p w:rsidR="00CD3559" w:rsidRPr="009F2D2A" w:rsidRDefault="00CD3559" w:rsidP="00C73DF1">
            <w:pPr>
              <w:rPr>
                <w:rFonts w:ascii="Times New Roman" w:hAnsi="Times New Roman" w:cs="Times New Roman"/>
                <w:b/>
              </w:rPr>
            </w:pPr>
            <w:r w:rsidRPr="009F2D2A">
              <w:rPr>
                <w:rFonts w:ascii="Times New Roman" w:hAnsi="Times New Roman" w:cs="Times New Roman"/>
                <w:b/>
              </w:rPr>
              <w:t>Curative</w:t>
            </w:r>
          </w:p>
          <w:p w:rsidR="00CD3559" w:rsidRPr="009F2D2A" w:rsidRDefault="00CD3559" w:rsidP="00C73DF1">
            <w:pPr>
              <w:rPr>
                <w:rFonts w:ascii="Times New Roman" w:hAnsi="Times New Roman" w:cs="Times New Roman"/>
              </w:rPr>
            </w:pPr>
            <w:r w:rsidRPr="009F2D2A">
              <w:rPr>
                <w:rFonts w:ascii="Times New Roman" w:hAnsi="Times New Roman" w:cs="Times New Roman"/>
              </w:rPr>
              <w:t xml:space="preserve">    • Gastrectomie polaire supérieure </w:t>
            </w:r>
            <w:proofErr w:type="gramStart"/>
            <w:r w:rsidRPr="009F2D2A">
              <w:rPr>
                <w:rFonts w:ascii="Times New Roman" w:hAnsi="Times New Roman" w:cs="Times New Roman"/>
              </w:rPr>
              <w:t>( 2</w:t>
            </w:r>
            <w:proofErr w:type="gramEnd"/>
            <w:r w:rsidRPr="009F2D2A">
              <w:rPr>
                <w:rFonts w:ascii="Times New Roman" w:hAnsi="Times New Roman" w:cs="Times New Roman"/>
              </w:rPr>
              <w:t>/3)</w:t>
            </w:r>
          </w:p>
          <w:p w:rsidR="0045627C" w:rsidRPr="009F2D2A" w:rsidRDefault="0045627C" w:rsidP="00C73DF1">
            <w:pPr>
              <w:rPr>
                <w:rFonts w:ascii="Times New Roman" w:hAnsi="Times New Roman" w:cs="Times New Roman"/>
              </w:rPr>
            </w:pPr>
          </w:p>
          <w:p w:rsidR="00CD3559" w:rsidRPr="009F2D2A" w:rsidRDefault="00CD3559" w:rsidP="00C73DF1">
            <w:pPr>
              <w:rPr>
                <w:rFonts w:ascii="Times New Roman" w:hAnsi="Times New Roman" w:cs="Times New Roman"/>
              </w:rPr>
            </w:pPr>
            <w:r w:rsidRPr="009F2D2A">
              <w:rPr>
                <w:rFonts w:ascii="Times New Roman" w:hAnsi="Times New Roman" w:cs="Times New Roman"/>
              </w:rPr>
              <w:t xml:space="preserve">    • Gastrectomie polaire inférieur (4/5)</w:t>
            </w:r>
          </w:p>
        </w:tc>
        <w:tc>
          <w:tcPr>
            <w:tcW w:w="1559" w:type="dxa"/>
          </w:tcPr>
          <w:p w:rsidR="00CD3559" w:rsidRPr="009F2D2A" w:rsidRDefault="00CD3559" w:rsidP="00C73DF1">
            <w:pPr>
              <w:jc w:val="center"/>
              <w:rPr>
                <w:rFonts w:ascii="Times New Roman" w:hAnsi="Times New Roman" w:cs="Times New Roman"/>
              </w:rPr>
            </w:pPr>
          </w:p>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1</w:t>
            </w:r>
          </w:p>
          <w:p w:rsidR="0045627C" w:rsidRPr="009F2D2A" w:rsidRDefault="0045627C" w:rsidP="00C73DF1">
            <w:pPr>
              <w:jc w:val="center"/>
              <w:rPr>
                <w:rFonts w:ascii="Times New Roman" w:hAnsi="Times New Roman" w:cs="Times New Roman"/>
              </w:rPr>
            </w:pPr>
          </w:p>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24</w:t>
            </w:r>
          </w:p>
        </w:tc>
        <w:tc>
          <w:tcPr>
            <w:tcW w:w="3544" w:type="dxa"/>
          </w:tcPr>
          <w:p w:rsidR="00CD3559" w:rsidRPr="009F2D2A" w:rsidRDefault="00CD3559" w:rsidP="00C73DF1">
            <w:pPr>
              <w:jc w:val="center"/>
              <w:rPr>
                <w:rFonts w:ascii="Times New Roman" w:hAnsi="Times New Roman" w:cs="Times New Roman"/>
              </w:rPr>
            </w:pPr>
          </w:p>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0,82</w:t>
            </w:r>
          </w:p>
          <w:p w:rsidR="0045627C" w:rsidRPr="009F2D2A" w:rsidRDefault="0045627C" w:rsidP="00C73DF1">
            <w:pPr>
              <w:jc w:val="center"/>
              <w:rPr>
                <w:rFonts w:ascii="Times New Roman" w:hAnsi="Times New Roman" w:cs="Times New Roman"/>
              </w:rPr>
            </w:pPr>
          </w:p>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19,67</w:t>
            </w:r>
          </w:p>
        </w:tc>
      </w:tr>
      <w:tr w:rsidR="00CD3559" w:rsidRPr="009F2D2A" w:rsidTr="00D81926">
        <w:tc>
          <w:tcPr>
            <w:tcW w:w="4361" w:type="dxa"/>
          </w:tcPr>
          <w:p w:rsidR="00CD3559" w:rsidRPr="009F2D2A" w:rsidRDefault="00CD3559" w:rsidP="009F2D2A">
            <w:pPr>
              <w:rPr>
                <w:rFonts w:ascii="Times New Roman" w:hAnsi="Times New Roman" w:cs="Times New Roman"/>
                <w:b/>
              </w:rPr>
            </w:pPr>
            <w:r w:rsidRPr="009F2D2A">
              <w:rPr>
                <w:rFonts w:ascii="Times New Roman" w:hAnsi="Times New Roman" w:cs="Times New Roman"/>
                <w:b/>
              </w:rPr>
              <w:t>Palliative</w:t>
            </w:r>
          </w:p>
          <w:p w:rsidR="00CD3559" w:rsidRPr="009F2D2A" w:rsidRDefault="00CD3559" w:rsidP="009F2D2A">
            <w:pPr>
              <w:rPr>
                <w:rFonts w:ascii="Times New Roman" w:hAnsi="Times New Roman" w:cs="Times New Roman"/>
              </w:rPr>
            </w:pPr>
            <w:r w:rsidRPr="009F2D2A">
              <w:rPr>
                <w:rFonts w:ascii="Times New Roman" w:hAnsi="Times New Roman" w:cs="Times New Roman"/>
              </w:rPr>
              <w:t xml:space="preserve">   • Castro-entéro-anastomose</w:t>
            </w:r>
          </w:p>
          <w:p w:rsidR="0045627C" w:rsidRPr="009F2D2A" w:rsidRDefault="0045627C" w:rsidP="009F2D2A">
            <w:pPr>
              <w:rPr>
                <w:rFonts w:ascii="Times New Roman" w:hAnsi="Times New Roman" w:cs="Times New Roman"/>
              </w:rPr>
            </w:pPr>
          </w:p>
          <w:p w:rsidR="00CD3559" w:rsidRPr="009F2D2A" w:rsidRDefault="00CD3559" w:rsidP="009F2D2A">
            <w:pPr>
              <w:rPr>
                <w:rFonts w:ascii="Times New Roman" w:hAnsi="Times New Roman" w:cs="Times New Roman"/>
              </w:rPr>
            </w:pPr>
            <w:r w:rsidRPr="009F2D2A">
              <w:rPr>
                <w:rFonts w:ascii="Times New Roman" w:hAnsi="Times New Roman" w:cs="Times New Roman"/>
              </w:rPr>
              <w:t xml:space="preserve">   • Gastrectomie de propreté</w:t>
            </w:r>
          </w:p>
          <w:p w:rsidR="0045627C" w:rsidRPr="009F2D2A" w:rsidRDefault="0045627C" w:rsidP="009F2D2A">
            <w:pPr>
              <w:rPr>
                <w:rFonts w:ascii="Times New Roman" w:hAnsi="Times New Roman" w:cs="Times New Roman"/>
              </w:rPr>
            </w:pPr>
          </w:p>
          <w:p w:rsidR="00CD3559" w:rsidRPr="009F2D2A" w:rsidRDefault="00CD3559" w:rsidP="009F2D2A">
            <w:pPr>
              <w:rPr>
                <w:rFonts w:ascii="Times New Roman" w:hAnsi="Times New Roman" w:cs="Times New Roman"/>
              </w:rPr>
            </w:pPr>
            <w:r w:rsidRPr="009F2D2A">
              <w:rPr>
                <w:rFonts w:ascii="Times New Roman" w:hAnsi="Times New Roman" w:cs="Times New Roman"/>
              </w:rPr>
              <w:t xml:space="preserve">    •Gastrotomie </w:t>
            </w:r>
          </w:p>
          <w:p w:rsidR="00CD3559" w:rsidRPr="009F2D2A" w:rsidRDefault="00CD3559" w:rsidP="009F2D2A">
            <w:pPr>
              <w:rPr>
                <w:rFonts w:ascii="Times New Roman" w:hAnsi="Times New Roman" w:cs="Times New Roman"/>
                <w:b/>
              </w:rPr>
            </w:pPr>
            <w:r w:rsidRPr="009F2D2A">
              <w:rPr>
                <w:rFonts w:ascii="Times New Roman" w:hAnsi="Times New Roman" w:cs="Times New Roman"/>
                <w:b/>
              </w:rPr>
              <w:t xml:space="preserve"> Abstention per opératoire</w:t>
            </w:r>
          </w:p>
        </w:tc>
        <w:tc>
          <w:tcPr>
            <w:tcW w:w="1559" w:type="dxa"/>
          </w:tcPr>
          <w:p w:rsidR="00CD3559" w:rsidRPr="009F2D2A" w:rsidRDefault="00CD3559" w:rsidP="00C73DF1">
            <w:pPr>
              <w:jc w:val="center"/>
              <w:rPr>
                <w:rFonts w:ascii="Times New Roman" w:hAnsi="Times New Roman" w:cs="Times New Roman"/>
              </w:rPr>
            </w:pPr>
          </w:p>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55</w:t>
            </w:r>
          </w:p>
          <w:p w:rsidR="0045627C" w:rsidRPr="009F2D2A" w:rsidRDefault="0045627C" w:rsidP="00C73DF1">
            <w:pPr>
              <w:jc w:val="center"/>
              <w:rPr>
                <w:rFonts w:ascii="Times New Roman" w:hAnsi="Times New Roman" w:cs="Times New Roman"/>
              </w:rPr>
            </w:pPr>
          </w:p>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19</w:t>
            </w:r>
          </w:p>
          <w:p w:rsidR="0045627C" w:rsidRPr="009F2D2A" w:rsidRDefault="0045627C" w:rsidP="00C73DF1">
            <w:pPr>
              <w:jc w:val="center"/>
              <w:rPr>
                <w:rFonts w:ascii="Times New Roman" w:hAnsi="Times New Roman" w:cs="Times New Roman"/>
              </w:rPr>
            </w:pPr>
          </w:p>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5</w:t>
            </w:r>
          </w:p>
          <w:p w:rsidR="0045627C" w:rsidRPr="009F2D2A" w:rsidRDefault="0045627C" w:rsidP="00C73DF1">
            <w:pPr>
              <w:jc w:val="center"/>
              <w:rPr>
                <w:rFonts w:ascii="Times New Roman" w:hAnsi="Times New Roman" w:cs="Times New Roman"/>
              </w:rPr>
            </w:pPr>
          </w:p>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18</w:t>
            </w:r>
          </w:p>
        </w:tc>
        <w:tc>
          <w:tcPr>
            <w:tcW w:w="3544" w:type="dxa"/>
          </w:tcPr>
          <w:p w:rsidR="00CD3559" w:rsidRPr="009F2D2A" w:rsidRDefault="00CD3559" w:rsidP="00C73DF1">
            <w:pPr>
              <w:jc w:val="center"/>
              <w:rPr>
                <w:rFonts w:ascii="Times New Roman" w:hAnsi="Times New Roman" w:cs="Times New Roman"/>
              </w:rPr>
            </w:pPr>
          </w:p>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45,08</w:t>
            </w:r>
          </w:p>
          <w:p w:rsidR="0045627C" w:rsidRPr="009F2D2A" w:rsidRDefault="0045627C" w:rsidP="00C73DF1">
            <w:pPr>
              <w:jc w:val="center"/>
              <w:rPr>
                <w:rFonts w:ascii="Times New Roman" w:hAnsi="Times New Roman" w:cs="Times New Roman"/>
              </w:rPr>
            </w:pPr>
          </w:p>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15,57</w:t>
            </w:r>
          </w:p>
          <w:p w:rsidR="0045627C" w:rsidRPr="009F2D2A" w:rsidRDefault="0045627C" w:rsidP="00C73DF1">
            <w:pPr>
              <w:jc w:val="center"/>
              <w:rPr>
                <w:rFonts w:ascii="Times New Roman" w:hAnsi="Times New Roman" w:cs="Times New Roman"/>
              </w:rPr>
            </w:pPr>
          </w:p>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4,10</w:t>
            </w:r>
          </w:p>
          <w:p w:rsidR="0045627C" w:rsidRPr="009F2D2A" w:rsidRDefault="0045627C" w:rsidP="00C73DF1">
            <w:pPr>
              <w:jc w:val="center"/>
              <w:rPr>
                <w:rFonts w:ascii="Times New Roman" w:hAnsi="Times New Roman" w:cs="Times New Roman"/>
              </w:rPr>
            </w:pPr>
          </w:p>
          <w:p w:rsidR="00CD3559" w:rsidRPr="009F2D2A" w:rsidRDefault="00CD3559" w:rsidP="00C73DF1">
            <w:pPr>
              <w:jc w:val="center"/>
              <w:rPr>
                <w:rFonts w:ascii="Times New Roman" w:hAnsi="Times New Roman" w:cs="Times New Roman"/>
              </w:rPr>
            </w:pPr>
            <w:r w:rsidRPr="009F2D2A">
              <w:rPr>
                <w:rFonts w:ascii="Times New Roman" w:hAnsi="Times New Roman" w:cs="Times New Roman"/>
              </w:rPr>
              <w:t>14,75</w:t>
            </w:r>
          </w:p>
        </w:tc>
      </w:tr>
      <w:tr w:rsidR="00CD3559" w:rsidRPr="009F2D2A" w:rsidTr="00D81926">
        <w:tc>
          <w:tcPr>
            <w:tcW w:w="4361" w:type="dxa"/>
          </w:tcPr>
          <w:p w:rsidR="00CD3559" w:rsidRPr="009F2D2A" w:rsidRDefault="00CD3559" w:rsidP="00C73DF1">
            <w:pPr>
              <w:rPr>
                <w:rFonts w:ascii="Times New Roman" w:hAnsi="Times New Roman" w:cs="Times New Roman"/>
                <w:b/>
              </w:rPr>
            </w:pPr>
            <w:r w:rsidRPr="009F2D2A">
              <w:rPr>
                <w:rFonts w:ascii="Times New Roman" w:hAnsi="Times New Roman" w:cs="Times New Roman"/>
                <w:b/>
              </w:rPr>
              <w:t>Total</w:t>
            </w:r>
          </w:p>
        </w:tc>
        <w:tc>
          <w:tcPr>
            <w:tcW w:w="1559" w:type="dxa"/>
          </w:tcPr>
          <w:p w:rsidR="00CD3559" w:rsidRPr="009F2D2A" w:rsidRDefault="00CD3559" w:rsidP="00C73DF1">
            <w:pPr>
              <w:jc w:val="center"/>
              <w:rPr>
                <w:rFonts w:ascii="Times New Roman" w:hAnsi="Times New Roman" w:cs="Times New Roman"/>
                <w:b/>
              </w:rPr>
            </w:pPr>
            <w:r w:rsidRPr="009F2D2A">
              <w:rPr>
                <w:rFonts w:ascii="Times New Roman" w:hAnsi="Times New Roman" w:cs="Times New Roman"/>
                <w:b/>
              </w:rPr>
              <w:t>122</w:t>
            </w:r>
          </w:p>
        </w:tc>
        <w:tc>
          <w:tcPr>
            <w:tcW w:w="3544" w:type="dxa"/>
          </w:tcPr>
          <w:p w:rsidR="00CD3559" w:rsidRPr="009F2D2A" w:rsidRDefault="00CD3559" w:rsidP="00C73DF1">
            <w:pPr>
              <w:jc w:val="center"/>
              <w:rPr>
                <w:rFonts w:ascii="Times New Roman" w:hAnsi="Times New Roman" w:cs="Times New Roman"/>
                <w:b/>
              </w:rPr>
            </w:pPr>
            <w:r w:rsidRPr="009F2D2A">
              <w:rPr>
                <w:rFonts w:ascii="Times New Roman" w:hAnsi="Times New Roman" w:cs="Times New Roman"/>
                <w:b/>
              </w:rPr>
              <w:t>100</w:t>
            </w:r>
          </w:p>
        </w:tc>
      </w:tr>
    </w:tbl>
    <w:p w:rsidR="00CD3559" w:rsidRDefault="00CD3559" w:rsidP="00C73DF1">
      <w:pPr>
        <w:spacing w:after="0" w:line="240" w:lineRule="auto"/>
        <w:jc w:val="both"/>
        <w:rPr>
          <w:rFonts w:ascii="Times New Roman" w:hAnsi="Times New Roman" w:cs="Times New Roman"/>
          <w:sz w:val="24"/>
          <w:szCs w:val="24"/>
        </w:rPr>
      </w:pPr>
    </w:p>
    <w:p w:rsidR="0023399E" w:rsidRDefault="001234BA"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Le geste curatif effectué était la gastrectomie polaire supérieure dans 0,8</w:t>
      </w:r>
      <w:r w:rsidR="008701A2" w:rsidRPr="001C1CB7">
        <w:rPr>
          <w:rFonts w:ascii="Times New Roman" w:hAnsi="Times New Roman" w:cs="Times New Roman"/>
          <w:sz w:val="24"/>
          <w:szCs w:val="24"/>
        </w:rPr>
        <w:t>2</w:t>
      </w:r>
      <w:r w:rsidRPr="001C1CB7">
        <w:rPr>
          <w:rFonts w:ascii="Times New Roman" w:hAnsi="Times New Roman" w:cs="Times New Roman"/>
          <w:sz w:val="24"/>
          <w:szCs w:val="24"/>
        </w:rPr>
        <w:t>% (n=1), chez 24 patients une gast</w:t>
      </w:r>
      <w:r w:rsidR="00255E73">
        <w:rPr>
          <w:rFonts w:ascii="Times New Roman" w:hAnsi="Times New Roman" w:cs="Times New Roman"/>
          <w:sz w:val="24"/>
          <w:szCs w:val="24"/>
        </w:rPr>
        <w:t xml:space="preserve">rectomie polaire inférieure (4/5) </w:t>
      </w:r>
      <w:r w:rsidRPr="001C1CB7">
        <w:rPr>
          <w:rFonts w:ascii="Times New Roman" w:hAnsi="Times New Roman" w:cs="Times New Roman"/>
          <w:sz w:val="24"/>
          <w:szCs w:val="24"/>
        </w:rPr>
        <w:t>avait été réalisée</w:t>
      </w:r>
      <w:r w:rsidR="008701A2" w:rsidRPr="001C1CB7">
        <w:rPr>
          <w:rFonts w:ascii="Times New Roman" w:hAnsi="Times New Roman" w:cs="Times New Roman"/>
          <w:sz w:val="24"/>
          <w:szCs w:val="24"/>
        </w:rPr>
        <w:t xml:space="preserve"> soit 19,67%</w:t>
      </w:r>
      <w:r w:rsidR="008C1E23">
        <w:rPr>
          <w:rFonts w:ascii="Times New Roman" w:hAnsi="Times New Roman" w:cs="Times New Roman"/>
          <w:sz w:val="24"/>
          <w:szCs w:val="24"/>
        </w:rPr>
        <w:t xml:space="preserve"> des patients opérés</w:t>
      </w:r>
      <w:r w:rsidRPr="001C1CB7">
        <w:rPr>
          <w:rFonts w:ascii="Times New Roman" w:hAnsi="Times New Roman" w:cs="Times New Roman"/>
          <w:sz w:val="24"/>
          <w:szCs w:val="24"/>
        </w:rPr>
        <w:t>. Un geste pa</w:t>
      </w:r>
      <w:r w:rsidR="008701A2" w:rsidRPr="001C1CB7">
        <w:rPr>
          <w:rFonts w:ascii="Times New Roman" w:hAnsi="Times New Roman" w:cs="Times New Roman"/>
          <w:sz w:val="24"/>
          <w:szCs w:val="24"/>
        </w:rPr>
        <w:t>lliatif était effectué dans 64,75</w:t>
      </w:r>
      <w:r w:rsidRPr="001C1CB7">
        <w:rPr>
          <w:rFonts w:ascii="Times New Roman" w:hAnsi="Times New Roman" w:cs="Times New Roman"/>
          <w:sz w:val="24"/>
          <w:szCs w:val="24"/>
        </w:rPr>
        <w:t>% des cas (n=79). Ce geste consistait à une ga</w:t>
      </w:r>
      <w:r w:rsidR="008701A2" w:rsidRPr="001C1CB7">
        <w:rPr>
          <w:rFonts w:ascii="Times New Roman" w:hAnsi="Times New Roman" w:cs="Times New Roman"/>
          <w:sz w:val="24"/>
          <w:szCs w:val="24"/>
        </w:rPr>
        <w:t>stro-entéro-anastomose dans 45,08</w:t>
      </w:r>
      <w:r w:rsidRPr="001C1CB7">
        <w:rPr>
          <w:rFonts w:ascii="Times New Roman" w:hAnsi="Times New Roman" w:cs="Times New Roman"/>
          <w:sz w:val="24"/>
          <w:szCs w:val="24"/>
        </w:rPr>
        <w:t>% (n=55</w:t>
      </w:r>
      <w:r w:rsidR="008C1E23">
        <w:rPr>
          <w:rFonts w:ascii="Times New Roman" w:hAnsi="Times New Roman" w:cs="Times New Roman"/>
          <w:sz w:val="24"/>
          <w:szCs w:val="24"/>
        </w:rPr>
        <w:t>/122</w:t>
      </w:r>
      <w:r w:rsidRPr="001C1CB7">
        <w:rPr>
          <w:rFonts w:ascii="Times New Roman" w:hAnsi="Times New Roman" w:cs="Times New Roman"/>
          <w:sz w:val="24"/>
          <w:szCs w:val="24"/>
        </w:rPr>
        <w:t>), une ga</w:t>
      </w:r>
      <w:r w:rsidR="008701A2" w:rsidRPr="001C1CB7">
        <w:rPr>
          <w:rFonts w:ascii="Times New Roman" w:hAnsi="Times New Roman" w:cs="Times New Roman"/>
          <w:sz w:val="24"/>
          <w:szCs w:val="24"/>
        </w:rPr>
        <w:t>strectomie de propreté dans 15,59</w:t>
      </w:r>
      <w:r w:rsidRPr="001C1CB7">
        <w:rPr>
          <w:rFonts w:ascii="Times New Roman" w:hAnsi="Times New Roman" w:cs="Times New Roman"/>
          <w:sz w:val="24"/>
          <w:szCs w:val="24"/>
        </w:rPr>
        <w:t>% (n=19</w:t>
      </w:r>
      <w:r w:rsidR="008C1E23">
        <w:rPr>
          <w:rFonts w:ascii="Times New Roman" w:hAnsi="Times New Roman" w:cs="Times New Roman"/>
          <w:sz w:val="24"/>
          <w:szCs w:val="24"/>
        </w:rPr>
        <w:t>/122</w:t>
      </w:r>
      <w:r w:rsidRPr="001C1CB7">
        <w:rPr>
          <w:rFonts w:ascii="Times New Roman" w:hAnsi="Times New Roman" w:cs="Times New Roman"/>
          <w:sz w:val="24"/>
          <w:szCs w:val="24"/>
        </w:rPr>
        <w:t>), une gastrotomie d’alimentation dans 5 cas soit 4,1</w:t>
      </w:r>
      <w:r w:rsidR="008701A2" w:rsidRPr="001C1CB7">
        <w:rPr>
          <w:rFonts w:ascii="Times New Roman" w:hAnsi="Times New Roman" w:cs="Times New Roman"/>
          <w:sz w:val="24"/>
          <w:szCs w:val="24"/>
        </w:rPr>
        <w:t>0</w:t>
      </w:r>
      <w:r w:rsidRPr="001C1CB7">
        <w:rPr>
          <w:rFonts w:ascii="Times New Roman" w:hAnsi="Times New Roman" w:cs="Times New Roman"/>
          <w:sz w:val="24"/>
          <w:szCs w:val="24"/>
        </w:rPr>
        <w:t>%</w:t>
      </w:r>
      <w:r w:rsidR="008C1E23">
        <w:rPr>
          <w:rFonts w:ascii="Times New Roman" w:hAnsi="Times New Roman" w:cs="Times New Roman"/>
          <w:sz w:val="24"/>
          <w:szCs w:val="24"/>
        </w:rPr>
        <w:t xml:space="preserve"> des patients opérés</w:t>
      </w:r>
      <w:r w:rsidRPr="001C1CB7">
        <w:rPr>
          <w:rFonts w:ascii="Times New Roman" w:hAnsi="Times New Roman" w:cs="Times New Roman"/>
          <w:sz w:val="24"/>
          <w:szCs w:val="24"/>
        </w:rPr>
        <w:t>.</w:t>
      </w:r>
      <w:r w:rsidR="00393439">
        <w:rPr>
          <w:rFonts w:ascii="Times New Roman" w:hAnsi="Times New Roman" w:cs="Times New Roman"/>
          <w:sz w:val="24"/>
          <w:szCs w:val="24"/>
        </w:rPr>
        <w:t xml:space="preserve"> </w:t>
      </w:r>
      <w:r w:rsidRPr="001C1CB7">
        <w:rPr>
          <w:rFonts w:ascii="Times New Roman" w:hAnsi="Times New Roman" w:cs="Times New Roman"/>
          <w:sz w:val="24"/>
          <w:szCs w:val="24"/>
        </w:rPr>
        <w:t>Le</w:t>
      </w:r>
      <w:r w:rsidR="008701A2" w:rsidRPr="001C1CB7">
        <w:rPr>
          <w:rFonts w:ascii="Times New Roman" w:hAnsi="Times New Roman" w:cs="Times New Roman"/>
          <w:sz w:val="24"/>
          <w:szCs w:val="24"/>
        </w:rPr>
        <w:t xml:space="preserve"> taux recevabilité était de 36,07</w:t>
      </w:r>
      <w:r w:rsidR="00AC23C9">
        <w:rPr>
          <w:rFonts w:ascii="Times New Roman" w:hAnsi="Times New Roman" w:cs="Times New Roman"/>
          <w:sz w:val="24"/>
          <w:szCs w:val="24"/>
        </w:rPr>
        <w:t>% (n=44/122)</w:t>
      </w:r>
      <w:r w:rsidRPr="001C1CB7">
        <w:rPr>
          <w:rFonts w:ascii="Times New Roman" w:hAnsi="Times New Roman" w:cs="Times New Roman"/>
          <w:sz w:val="24"/>
          <w:szCs w:val="24"/>
        </w:rPr>
        <w:t>. Le type d’anastomose après résection était gastro-jéjunale dans 42 cas soit 95,4</w:t>
      </w:r>
      <w:r w:rsidR="008701A2" w:rsidRPr="001C1CB7">
        <w:rPr>
          <w:rFonts w:ascii="Times New Roman" w:hAnsi="Times New Roman" w:cs="Times New Roman"/>
          <w:sz w:val="24"/>
          <w:szCs w:val="24"/>
        </w:rPr>
        <w:t>6%, gastroduodénale dans 2,27% (n=1) et œsogastrique dans 2,</w:t>
      </w:r>
      <w:r w:rsidR="00851653" w:rsidRPr="001C1CB7">
        <w:rPr>
          <w:rFonts w:ascii="Times New Roman" w:hAnsi="Times New Roman" w:cs="Times New Roman"/>
          <w:sz w:val="24"/>
          <w:szCs w:val="24"/>
        </w:rPr>
        <w:t>2</w:t>
      </w:r>
      <w:r w:rsidR="008701A2" w:rsidRPr="001C1CB7">
        <w:rPr>
          <w:rFonts w:ascii="Times New Roman" w:hAnsi="Times New Roman" w:cs="Times New Roman"/>
          <w:sz w:val="24"/>
          <w:szCs w:val="24"/>
        </w:rPr>
        <w:t>7</w:t>
      </w:r>
      <w:r w:rsidRPr="001C1CB7">
        <w:rPr>
          <w:rFonts w:ascii="Times New Roman" w:hAnsi="Times New Roman" w:cs="Times New Roman"/>
          <w:sz w:val="24"/>
          <w:szCs w:val="24"/>
        </w:rPr>
        <w:t>% (n=1).</w:t>
      </w:r>
      <w:r w:rsidR="00393439">
        <w:rPr>
          <w:rFonts w:ascii="Times New Roman" w:hAnsi="Times New Roman" w:cs="Times New Roman"/>
          <w:sz w:val="24"/>
          <w:szCs w:val="24"/>
        </w:rPr>
        <w:t xml:space="preserve"> </w:t>
      </w:r>
      <w:r w:rsidRPr="001C1CB7">
        <w:rPr>
          <w:rFonts w:ascii="Times New Roman" w:hAnsi="Times New Roman" w:cs="Times New Roman"/>
          <w:sz w:val="24"/>
          <w:szCs w:val="24"/>
        </w:rPr>
        <w:t>Le curage ganglionnaire au cours de la chirurgie curat</w:t>
      </w:r>
      <w:r w:rsidR="00B90001" w:rsidRPr="001C1CB7">
        <w:rPr>
          <w:rFonts w:ascii="Times New Roman" w:hAnsi="Times New Roman" w:cs="Times New Roman"/>
          <w:sz w:val="24"/>
          <w:szCs w:val="24"/>
        </w:rPr>
        <w:t xml:space="preserve">ive était de type D1 chez </w:t>
      </w:r>
      <w:r w:rsidRPr="001C1CB7">
        <w:rPr>
          <w:rFonts w:ascii="Times New Roman" w:hAnsi="Times New Roman" w:cs="Times New Roman"/>
          <w:sz w:val="24"/>
          <w:szCs w:val="24"/>
        </w:rPr>
        <w:t xml:space="preserve">7 patients soit 28% des curages, le type D1,5 concernait 2 cas soit 8% </w:t>
      </w:r>
      <w:r w:rsidR="00C05DAC" w:rsidRPr="001C1CB7">
        <w:rPr>
          <w:rFonts w:ascii="Times New Roman" w:hAnsi="Times New Roman" w:cs="Times New Roman"/>
          <w:sz w:val="24"/>
          <w:szCs w:val="24"/>
        </w:rPr>
        <w:t>et 13 cas non spécifié soit 52%</w:t>
      </w:r>
      <w:r w:rsidRPr="001C1CB7">
        <w:rPr>
          <w:rFonts w:ascii="Times New Roman" w:hAnsi="Times New Roman" w:cs="Times New Roman"/>
          <w:sz w:val="24"/>
          <w:szCs w:val="24"/>
        </w:rPr>
        <w:t>.</w:t>
      </w:r>
      <w:r w:rsidR="00665074">
        <w:rPr>
          <w:rFonts w:ascii="Times New Roman" w:hAnsi="Times New Roman" w:cs="Times New Roman"/>
          <w:sz w:val="24"/>
          <w:szCs w:val="24"/>
        </w:rPr>
        <w:t xml:space="preserve"> 24 patients étaient perdus de </w:t>
      </w:r>
      <w:proofErr w:type="spellStart"/>
      <w:r w:rsidR="00665074">
        <w:rPr>
          <w:rFonts w:ascii="Times New Roman" w:hAnsi="Times New Roman" w:cs="Times New Roman"/>
          <w:sz w:val="24"/>
          <w:szCs w:val="24"/>
        </w:rPr>
        <w:t>vu</w:t>
      </w:r>
      <w:proofErr w:type="spellEnd"/>
      <w:r w:rsidR="00665074">
        <w:rPr>
          <w:rFonts w:ascii="Times New Roman" w:hAnsi="Times New Roman" w:cs="Times New Roman"/>
          <w:sz w:val="24"/>
          <w:szCs w:val="24"/>
        </w:rPr>
        <w:t xml:space="preserve"> après leur sortie de l’hôpital.</w:t>
      </w:r>
      <w:r w:rsidR="0023399E">
        <w:rPr>
          <w:rFonts w:ascii="Times New Roman" w:hAnsi="Times New Roman" w:cs="Times New Roman"/>
          <w:sz w:val="24"/>
          <w:szCs w:val="24"/>
        </w:rPr>
        <w:t xml:space="preserve"> </w:t>
      </w:r>
      <w:r w:rsidR="007765A3">
        <w:rPr>
          <w:rFonts w:ascii="Times New Roman" w:hAnsi="Times New Roman" w:cs="Times New Roman"/>
          <w:sz w:val="24"/>
          <w:szCs w:val="24"/>
        </w:rPr>
        <w:t>Les suites opératoires étaient simples dans 28,57% des cas (n=28),</w:t>
      </w:r>
      <w:r w:rsidR="0023399E">
        <w:rPr>
          <w:rFonts w:ascii="Times New Roman" w:hAnsi="Times New Roman" w:cs="Times New Roman"/>
          <w:sz w:val="24"/>
          <w:szCs w:val="24"/>
        </w:rPr>
        <w:t xml:space="preserve"> </w:t>
      </w:r>
      <w:r w:rsidR="00270492">
        <w:rPr>
          <w:rFonts w:ascii="Times New Roman" w:hAnsi="Times New Roman" w:cs="Times New Roman"/>
          <w:sz w:val="24"/>
          <w:szCs w:val="24"/>
        </w:rPr>
        <w:t>la morbidité</w:t>
      </w:r>
      <w:r w:rsidR="00255E73">
        <w:rPr>
          <w:rFonts w:ascii="Times New Roman" w:hAnsi="Times New Roman" w:cs="Times New Roman"/>
          <w:sz w:val="24"/>
          <w:szCs w:val="24"/>
        </w:rPr>
        <w:t xml:space="preserve"> et la mortalité post-opératoire étaient respectivement de</w:t>
      </w:r>
      <w:r w:rsidR="00270492">
        <w:rPr>
          <w:rFonts w:ascii="Times New Roman" w:hAnsi="Times New Roman" w:cs="Times New Roman"/>
          <w:sz w:val="24"/>
          <w:szCs w:val="24"/>
        </w:rPr>
        <w:t xml:space="preserve"> 33,61%</w:t>
      </w:r>
      <w:r w:rsidR="00AC23C9">
        <w:rPr>
          <w:rFonts w:ascii="Times New Roman" w:hAnsi="Times New Roman" w:cs="Times New Roman"/>
          <w:sz w:val="24"/>
          <w:szCs w:val="24"/>
        </w:rPr>
        <w:t>(n=</w:t>
      </w:r>
      <w:r w:rsidR="00255E73">
        <w:rPr>
          <w:rFonts w:ascii="Times New Roman" w:hAnsi="Times New Roman" w:cs="Times New Roman"/>
          <w:sz w:val="24"/>
          <w:szCs w:val="24"/>
        </w:rPr>
        <w:t>41)</w:t>
      </w:r>
      <w:r w:rsidR="00270492">
        <w:rPr>
          <w:rFonts w:ascii="Times New Roman" w:hAnsi="Times New Roman" w:cs="Times New Roman"/>
          <w:sz w:val="24"/>
          <w:szCs w:val="24"/>
        </w:rPr>
        <w:t>,</w:t>
      </w:r>
      <w:r w:rsidR="00255E73">
        <w:rPr>
          <w:rFonts w:ascii="Times New Roman" w:hAnsi="Times New Roman" w:cs="Times New Roman"/>
          <w:sz w:val="24"/>
          <w:szCs w:val="24"/>
        </w:rPr>
        <w:t xml:space="preserve"> et</w:t>
      </w:r>
      <w:r w:rsidR="00270492">
        <w:rPr>
          <w:rFonts w:ascii="Times New Roman" w:hAnsi="Times New Roman" w:cs="Times New Roman"/>
          <w:sz w:val="24"/>
          <w:szCs w:val="24"/>
        </w:rPr>
        <w:t xml:space="preserve"> 23,77%(n=29)</w:t>
      </w:r>
      <w:r w:rsidR="00A45CEA">
        <w:rPr>
          <w:rFonts w:ascii="Times New Roman" w:hAnsi="Times New Roman" w:cs="Times New Roman"/>
          <w:sz w:val="24"/>
          <w:szCs w:val="24"/>
        </w:rPr>
        <w:t xml:space="preserve"> (</w:t>
      </w:r>
      <w:r w:rsidR="00F44A75">
        <w:rPr>
          <w:rFonts w:ascii="Times New Roman" w:hAnsi="Times New Roman" w:cs="Times New Roman"/>
          <w:sz w:val="24"/>
          <w:szCs w:val="24"/>
        </w:rPr>
        <w:t>Tableau</w:t>
      </w:r>
      <w:r w:rsidR="00393439">
        <w:rPr>
          <w:rFonts w:ascii="Times New Roman" w:hAnsi="Times New Roman" w:cs="Times New Roman"/>
          <w:sz w:val="24"/>
          <w:szCs w:val="24"/>
        </w:rPr>
        <w:t xml:space="preserve"> </w:t>
      </w:r>
      <w:r w:rsidR="00ED0630">
        <w:rPr>
          <w:rFonts w:ascii="Times New Roman" w:hAnsi="Times New Roman" w:cs="Times New Roman"/>
          <w:sz w:val="24"/>
          <w:szCs w:val="24"/>
        </w:rPr>
        <w:t>V</w:t>
      </w:r>
      <w:r w:rsidR="00A45CEA">
        <w:rPr>
          <w:rFonts w:ascii="Times New Roman" w:hAnsi="Times New Roman" w:cs="Times New Roman"/>
          <w:sz w:val="24"/>
          <w:szCs w:val="24"/>
        </w:rPr>
        <w:t>)</w:t>
      </w:r>
      <w:r w:rsidR="007765A3">
        <w:rPr>
          <w:rFonts w:ascii="Times New Roman" w:hAnsi="Times New Roman" w:cs="Times New Roman"/>
          <w:sz w:val="24"/>
          <w:szCs w:val="24"/>
        </w:rPr>
        <w:t>.</w:t>
      </w:r>
    </w:p>
    <w:p w:rsidR="0023399E" w:rsidRPr="009F2D2A" w:rsidRDefault="0023399E" w:rsidP="009F2D2A">
      <w:pPr>
        <w:spacing w:after="120" w:line="240" w:lineRule="auto"/>
        <w:rPr>
          <w:rFonts w:ascii="Times New Roman" w:hAnsi="Times New Roman" w:cs="Times New Roman"/>
        </w:rPr>
      </w:pPr>
      <w:r w:rsidRPr="009F2D2A">
        <w:rPr>
          <w:rFonts w:ascii="Times New Roman" w:hAnsi="Times New Roman" w:cs="Times New Roman"/>
          <w:b/>
        </w:rPr>
        <w:t xml:space="preserve">Tableau V : </w:t>
      </w:r>
      <w:r w:rsidRPr="009F2D2A">
        <w:rPr>
          <w:rFonts w:ascii="Times New Roman" w:hAnsi="Times New Roman" w:cs="Times New Roman"/>
        </w:rPr>
        <w:t>Répartition selon les suites opératoires à un mois</w:t>
      </w:r>
      <w:r w:rsidR="00A45CEA" w:rsidRPr="009F2D2A">
        <w:rPr>
          <w:rFonts w:ascii="Times New Roman" w:hAnsi="Times New Roman" w:cs="Times New Roman"/>
        </w:rPr>
        <w:t xml:space="preserve"> </w:t>
      </w:r>
      <w:proofErr w:type="gramStart"/>
      <w:r w:rsidRPr="009F2D2A">
        <w:rPr>
          <w:rFonts w:ascii="Times New Roman" w:hAnsi="Times New Roman" w:cs="Times New Roman"/>
        </w:rPr>
        <w:t>( Classées</w:t>
      </w:r>
      <w:proofErr w:type="gramEnd"/>
      <w:r w:rsidRPr="009F2D2A">
        <w:rPr>
          <w:rFonts w:ascii="Times New Roman" w:hAnsi="Times New Roman" w:cs="Times New Roman"/>
        </w:rPr>
        <w:t xml:space="preserve"> selon </w:t>
      </w:r>
      <w:proofErr w:type="spellStart"/>
      <w:r w:rsidRPr="009F2D2A">
        <w:rPr>
          <w:rFonts w:ascii="Times New Roman" w:hAnsi="Times New Roman" w:cs="Times New Roman"/>
        </w:rPr>
        <w:t>Clavien-Dindo</w:t>
      </w:r>
      <w:proofErr w:type="spellEnd"/>
      <w:r w:rsidRPr="009F2D2A">
        <w:rPr>
          <w:rFonts w:ascii="Times New Roman" w:hAnsi="Times New Roman" w:cs="Times New Roman"/>
        </w:rPr>
        <w:t>).</w:t>
      </w:r>
    </w:p>
    <w:tbl>
      <w:tblPr>
        <w:tblStyle w:val="Grilledutableau"/>
        <w:tblW w:w="0" w:type="auto"/>
        <w:tblLook w:val="04A0" w:firstRow="1" w:lastRow="0" w:firstColumn="1" w:lastColumn="0" w:noHBand="0" w:noVBand="1"/>
      </w:tblPr>
      <w:tblGrid>
        <w:gridCol w:w="4288"/>
        <w:gridCol w:w="1941"/>
        <w:gridCol w:w="3115"/>
      </w:tblGrid>
      <w:tr w:rsidR="0023399E" w:rsidRPr="009F2D2A" w:rsidTr="00D81926">
        <w:tc>
          <w:tcPr>
            <w:tcW w:w="4361" w:type="dxa"/>
          </w:tcPr>
          <w:p w:rsidR="0023399E" w:rsidRPr="009F2D2A" w:rsidRDefault="0023399E" w:rsidP="00C73DF1">
            <w:pPr>
              <w:rPr>
                <w:rFonts w:ascii="Times New Roman" w:hAnsi="Times New Roman" w:cs="Times New Roman"/>
                <w:b/>
              </w:rPr>
            </w:pPr>
            <w:r w:rsidRPr="009F2D2A">
              <w:rPr>
                <w:rFonts w:ascii="Times New Roman" w:hAnsi="Times New Roman" w:cs="Times New Roman"/>
                <w:b/>
              </w:rPr>
              <w:t>Suites opératoires à un mois</w:t>
            </w:r>
          </w:p>
        </w:tc>
        <w:tc>
          <w:tcPr>
            <w:tcW w:w="1968" w:type="dxa"/>
          </w:tcPr>
          <w:p w:rsidR="0023399E" w:rsidRPr="009F2D2A" w:rsidRDefault="0023399E" w:rsidP="00C73DF1">
            <w:pPr>
              <w:rPr>
                <w:rFonts w:ascii="Times New Roman" w:hAnsi="Times New Roman" w:cs="Times New Roman"/>
                <w:b/>
              </w:rPr>
            </w:pPr>
            <w:r w:rsidRPr="009F2D2A">
              <w:rPr>
                <w:rFonts w:ascii="Times New Roman" w:hAnsi="Times New Roman" w:cs="Times New Roman"/>
                <w:b/>
              </w:rPr>
              <w:t>Effectifs</w:t>
            </w:r>
          </w:p>
        </w:tc>
        <w:tc>
          <w:tcPr>
            <w:tcW w:w="3165" w:type="dxa"/>
          </w:tcPr>
          <w:p w:rsidR="0023399E" w:rsidRPr="009F2D2A" w:rsidRDefault="0023399E" w:rsidP="00C73DF1">
            <w:pPr>
              <w:rPr>
                <w:rFonts w:ascii="Times New Roman" w:hAnsi="Times New Roman" w:cs="Times New Roman"/>
                <w:b/>
              </w:rPr>
            </w:pPr>
            <w:r w:rsidRPr="009F2D2A">
              <w:rPr>
                <w:rFonts w:ascii="Times New Roman" w:hAnsi="Times New Roman" w:cs="Times New Roman"/>
                <w:b/>
              </w:rPr>
              <w:t>Pourcentage (%)</w:t>
            </w:r>
          </w:p>
        </w:tc>
      </w:tr>
      <w:tr w:rsidR="0023399E" w:rsidRPr="009F2D2A" w:rsidTr="00D81926">
        <w:tc>
          <w:tcPr>
            <w:tcW w:w="4361" w:type="dxa"/>
          </w:tcPr>
          <w:p w:rsidR="0023399E" w:rsidRPr="009F2D2A" w:rsidRDefault="0023399E" w:rsidP="00C73DF1">
            <w:pPr>
              <w:rPr>
                <w:rFonts w:ascii="Times New Roman" w:hAnsi="Times New Roman" w:cs="Times New Roman"/>
              </w:rPr>
            </w:pPr>
            <w:r w:rsidRPr="009F2D2A">
              <w:rPr>
                <w:rFonts w:ascii="Times New Roman" w:hAnsi="Times New Roman" w:cs="Times New Roman"/>
              </w:rPr>
              <w:t>Suites simples</w:t>
            </w:r>
          </w:p>
        </w:tc>
        <w:tc>
          <w:tcPr>
            <w:tcW w:w="1968" w:type="dxa"/>
          </w:tcPr>
          <w:p w:rsidR="0023399E" w:rsidRPr="009F2D2A" w:rsidRDefault="0023399E" w:rsidP="00C73DF1">
            <w:pPr>
              <w:jc w:val="center"/>
              <w:rPr>
                <w:rFonts w:ascii="Times New Roman" w:hAnsi="Times New Roman" w:cs="Times New Roman"/>
              </w:rPr>
            </w:pPr>
            <w:r w:rsidRPr="009F2D2A">
              <w:rPr>
                <w:rFonts w:ascii="Times New Roman" w:hAnsi="Times New Roman" w:cs="Times New Roman"/>
              </w:rPr>
              <w:t>23</w:t>
            </w:r>
          </w:p>
        </w:tc>
        <w:tc>
          <w:tcPr>
            <w:tcW w:w="3165" w:type="dxa"/>
          </w:tcPr>
          <w:p w:rsidR="0023399E" w:rsidRPr="009F2D2A" w:rsidRDefault="0023399E" w:rsidP="00C73DF1">
            <w:pPr>
              <w:jc w:val="center"/>
              <w:rPr>
                <w:rFonts w:ascii="Times New Roman" w:hAnsi="Times New Roman" w:cs="Times New Roman"/>
              </w:rPr>
            </w:pPr>
            <w:r w:rsidRPr="009F2D2A">
              <w:rPr>
                <w:rFonts w:ascii="Times New Roman" w:hAnsi="Times New Roman" w:cs="Times New Roman"/>
              </w:rPr>
              <w:t>28,57</w:t>
            </w:r>
          </w:p>
        </w:tc>
      </w:tr>
      <w:tr w:rsidR="0023399E" w:rsidRPr="009F2D2A" w:rsidTr="00D81926">
        <w:tc>
          <w:tcPr>
            <w:tcW w:w="4361" w:type="dxa"/>
          </w:tcPr>
          <w:p w:rsidR="0023399E" w:rsidRPr="009F2D2A" w:rsidRDefault="0023399E" w:rsidP="00C73DF1">
            <w:pPr>
              <w:rPr>
                <w:rFonts w:ascii="Times New Roman" w:hAnsi="Times New Roman" w:cs="Times New Roman"/>
              </w:rPr>
            </w:pPr>
            <w:r w:rsidRPr="009F2D2A">
              <w:rPr>
                <w:rFonts w:ascii="Times New Roman" w:hAnsi="Times New Roman" w:cs="Times New Roman"/>
              </w:rPr>
              <w:t>Complications</w:t>
            </w:r>
          </w:p>
        </w:tc>
        <w:tc>
          <w:tcPr>
            <w:tcW w:w="1968" w:type="dxa"/>
          </w:tcPr>
          <w:p w:rsidR="0023399E" w:rsidRPr="009F2D2A" w:rsidRDefault="0023399E" w:rsidP="00C73DF1">
            <w:pPr>
              <w:jc w:val="center"/>
              <w:rPr>
                <w:rFonts w:ascii="Times New Roman" w:hAnsi="Times New Roman" w:cs="Times New Roman"/>
              </w:rPr>
            </w:pPr>
          </w:p>
        </w:tc>
        <w:tc>
          <w:tcPr>
            <w:tcW w:w="3165" w:type="dxa"/>
          </w:tcPr>
          <w:p w:rsidR="0023399E" w:rsidRPr="009F2D2A" w:rsidRDefault="0023399E" w:rsidP="00C73DF1">
            <w:pPr>
              <w:jc w:val="center"/>
              <w:rPr>
                <w:rFonts w:ascii="Times New Roman" w:hAnsi="Times New Roman" w:cs="Times New Roman"/>
              </w:rPr>
            </w:pPr>
          </w:p>
        </w:tc>
      </w:tr>
      <w:tr w:rsidR="0023399E" w:rsidRPr="009F2D2A" w:rsidTr="00D81926">
        <w:tc>
          <w:tcPr>
            <w:tcW w:w="4361" w:type="dxa"/>
          </w:tcPr>
          <w:p w:rsidR="0023399E" w:rsidRPr="009F2D2A" w:rsidRDefault="0023399E" w:rsidP="00C73DF1">
            <w:pPr>
              <w:rPr>
                <w:rFonts w:ascii="Times New Roman" w:hAnsi="Times New Roman" w:cs="Times New Roman"/>
              </w:rPr>
            </w:pPr>
            <w:r w:rsidRPr="009F2D2A">
              <w:rPr>
                <w:rFonts w:ascii="Times New Roman" w:hAnsi="Times New Roman" w:cs="Times New Roman"/>
              </w:rPr>
              <w:t>Grade I</w:t>
            </w:r>
          </w:p>
          <w:p w:rsidR="0023399E" w:rsidRPr="009F2D2A" w:rsidRDefault="0023399E" w:rsidP="00C73DF1">
            <w:pPr>
              <w:jc w:val="right"/>
              <w:rPr>
                <w:rFonts w:ascii="Times New Roman" w:hAnsi="Times New Roman" w:cs="Times New Roman"/>
              </w:rPr>
            </w:pPr>
            <w:r w:rsidRPr="009F2D2A">
              <w:rPr>
                <w:rFonts w:ascii="Times New Roman" w:hAnsi="Times New Roman" w:cs="Times New Roman"/>
              </w:rPr>
              <w:t>Douleurs abdominales23</w:t>
            </w:r>
          </w:p>
          <w:p w:rsidR="0023399E" w:rsidRPr="009F2D2A" w:rsidRDefault="0023399E" w:rsidP="00C73DF1">
            <w:pPr>
              <w:jc w:val="right"/>
              <w:rPr>
                <w:rFonts w:ascii="Times New Roman" w:hAnsi="Times New Roman" w:cs="Times New Roman"/>
              </w:rPr>
            </w:pPr>
            <w:proofErr w:type="gramStart"/>
            <w:r w:rsidRPr="009F2D2A">
              <w:rPr>
                <w:rFonts w:ascii="Times New Roman" w:hAnsi="Times New Roman" w:cs="Times New Roman"/>
              </w:rPr>
              <w:lastRenderedPageBreak/>
              <w:t>Fièvre  2</w:t>
            </w:r>
            <w:proofErr w:type="gramEnd"/>
          </w:p>
          <w:p w:rsidR="0023399E" w:rsidRPr="009F2D2A" w:rsidRDefault="0023399E" w:rsidP="00C73DF1">
            <w:pPr>
              <w:jc w:val="right"/>
              <w:rPr>
                <w:rFonts w:ascii="Times New Roman" w:hAnsi="Times New Roman" w:cs="Times New Roman"/>
              </w:rPr>
            </w:pPr>
            <w:r w:rsidRPr="009F2D2A">
              <w:rPr>
                <w:rFonts w:ascii="Times New Roman" w:hAnsi="Times New Roman" w:cs="Times New Roman"/>
              </w:rPr>
              <w:t>Vomissements                    4</w:t>
            </w:r>
          </w:p>
          <w:p w:rsidR="0023399E" w:rsidRPr="009F2D2A" w:rsidRDefault="0023399E" w:rsidP="00C73DF1">
            <w:pPr>
              <w:jc w:val="right"/>
              <w:rPr>
                <w:rFonts w:ascii="Times New Roman" w:hAnsi="Times New Roman" w:cs="Times New Roman"/>
              </w:rPr>
            </w:pPr>
            <w:r w:rsidRPr="009F2D2A">
              <w:rPr>
                <w:rFonts w:ascii="Times New Roman" w:hAnsi="Times New Roman" w:cs="Times New Roman"/>
              </w:rPr>
              <w:t>Abcès de paroi 1</w:t>
            </w:r>
          </w:p>
          <w:p w:rsidR="0023399E" w:rsidRPr="009F2D2A" w:rsidRDefault="0023399E" w:rsidP="00C73DF1">
            <w:pPr>
              <w:jc w:val="right"/>
              <w:rPr>
                <w:rFonts w:ascii="Times New Roman" w:hAnsi="Times New Roman" w:cs="Times New Roman"/>
              </w:rPr>
            </w:pPr>
            <w:r w:rsidRPr="009F2D2A">
              <w:rPr>
                <w:rFonts w:ascii="Times New Roman" w:hAnsi="Times New Roman" w:cs="Times New Roman"/>
              </w:rPr>
              <w:t>Dumping Syndrome2</w:t>
            </w:r>
          </w:p>
        </w:tc>
        <w:tc>
          <w:tcPr>
            <w:tcW w:w="1968" w:type="dxa"/>
          </w:tcPr>
          <w:p w:rsidR="0023399E" w:rsidRPr="009F2D2A" w:rsidRDefault="0023399E" w:rsidP="00C73DF1">
            <w:pPr>
              <w:jc w:val="center"/>
              <w:rPr>
                <w:rFonts w:ascii="Times New Roman" w:hAnsi="Times New Roman" w:cs="Times New Roman"/>
              </w:rPr>
            </w:pPr>
          </w:p>
          <w:p w:rsidR="0023399E" w:rsidRPr="009F2D2A" w:rsidRDefault="0023399E" w:rsidP="00C73DF1">
            <w:pPr>
              <w:jc w:val="center"/>
              <w:rPr>
                <w:rFonts w:ascii="Times New Roman" w:hAnsi="Times New Roman" w:cs="Times New Roman"/>
              </w:rPr>
            </w:pPr>
          </w:p>
          <w:p w:rsidR="0023399E" w:rsidRPr="009F2D2A" w:rsidRDefault="0023399E" w:rsidP="00C73DF1">
            <w:pPr>
              <w:jc w:val="center"/>
              <w:rPr>
                <w:rFonts w:ascii="Times New Roman" w:hAnsi="Times New Roman" w:cs="Times New Roman"/>
              </w:rPr>
            </w:pPr>
            <w:r w:rsidRPr="009F2D2A">
              <w:rPr>
                <w:rFonts w:ascii="Times New Roman" w:hAnsi="Times New Roman" w:cs="Times New Roman"/>
              </w:rPr>
              <w:lastRenderedPageBreak/>
              <w:t>32</w:t>
            </w:r>
          </w:p>
        </w:tc>
        <w:tc>
          <w:tcPr>
            <w:tcW w:w="3165" w:type="dxa"/>
          </w:tcPr>
          <w:p w:rsidR="0023399E" w:rsidRPr="009F2D2A" w:rsidRDefault="0023399E" w:rsidP="00C73DF1">
            <w:pPr>
              <w:jc w:val="center"/>
              <w:rPr>
                <w:rFonts w:ascii="Times New Roman" w:hAnsi="Times New Roman" w:cs="Times New Roman"/>
              </w:rPr>
            </w:pPr>
          </w:p>
          <w:p w:rsidR="0023399E" w:rsidRPr="009F2D2A" w:rsidRDefault="0023399E" w:rsidP="00C73DF1">
            <w:pPr>
              <w:jc w:val="center"/>
              <w:rPr>
                <w:rFonts w:ascii="Times New Roman" w:hAnsi="Times New Roman" w:cs="Times New Roman"/>
              </w:rPr>
            </w:pPr>
          </w:p>
          <w:p w:rsidR="0023399E" w:rsidRPr="009F2D2A" w:rsidRDefault="0023399E" w:rsidP="00C73DF1">
            <w:pPr>
              <w:jc w:val="center"/>
              <w:rPr>
                <w:rFonts w:ascii="Times New Roman" w:hAnsi="Times New Roman" w:cs="Times New Roman"/>
              </w:rPr>
            </w:pPr>
            <w:r w:rsidRPr="009F2D2A">
              <w:rPr>
                <w:rFonts w:ascii="Times New Roman" w:hAnsi="Times New Roman" w:cs="Times New Roman"/>
              </w:rPr>
              <w:lastRenderedPageBreak/>
              <w:t>32,65</w:t>
            </w:r>
          </w:p>
        </w:tc>
      </w:tr>
      <w:tr w:rsidR="0023399E" w:rsidRPr="009F2D2A" w:rsidTr="00D81926">
        <w:tc>
          <w:tcPr>
            <w:tcW w:w="4361" w:type="dxa"/>
          </w:tcPr>
          <w:p w:rsidR="0023399E" w:rsidRPr="009F2D2A" w:rsidRDefault="0023399E" w:rsidP="00C73DF1">
            <w:pPr>
              <w:rPr>
                <w:rFonts w:ascii="Times New Roman" w:hAnsi="Times New Roman" w:cs="Times New Roman"/>
              </w:rPr>
            </w:pPr>
            <w:r w:rsidRPr="009F2D2A">
              <w:rPr>
                <w:rFonts w:ascii="Times New Roman" w:hAnsi="Times New Roman" w:cs="Times New Roman"/>
              </w:rPr>
              <w:lastRenderedPageBreak/>
              <w:t>Grade II</w:t>
            </w:r>
          </w:p>
          <w:p w:rsidR="0023399E" w:rsidRPr="009F2D2A" w:rsidRDefault="0023399E" w:rsidP="00C73DF1">
            <w:pPr>
              <w:jc w:val="right"/>
              <w:rPr>
                <w:rFonts w:ascii="Times New Roman" w:hAnsi="Times New Roman" w:cs="Times New Roman"/>
              </w:rPr>
            </w:pPr>
            <w:r w:rsidRPr="009F2D2A">
              <w:rPr>
                <w:rFonts w:ascii="Times New Roman" w:hAnsi="Times New Roman" w:cs="Times New Roman"/>
              </w:rPr>
              <w:t>Anémie sévère décompensée1</w:t>
            </w:r>
          </w:p>
          <w:p w:rsidR="0023399E" w:rsidRPr="009F2D2A" w:rsidRDefault="0023399E" w:rsidP="00C73DF1">
            <w:pPr>
              <w:jc w:val="right"/>
              <w:rPr>
                <w:rFonts w:ascii="Times New Roman" w:hAnsi="Times New Roman" w:cs="Times New Roman"/>
              </w:rPr>
            </w:pPr>
            <w:r w:rsidRPr="009F2D2A">
              <w:rPr>
                <w:rFonts w:ascii="Times New Roman" w:hAnsi="Times New Roman" w:cs="Times New Roman"/>
              </w:rPr>
              <w:t>Thrombophlébite 2</w:t>
            </w:r>
          </w:p>
          <w:p w:rsidR="0023399E" w:rsidRPr="009F2D2A" w:rsidRDefault="0023399E" w:rsidP="00C73DF1">
            <w:pPr>
              <w:jc w:val="right"/>
              <w:rPr>
                <w:rFonts w:ascii="Times New Roman" w:hAnsi="Times New Roman" w:cs="Times New Roman"/>
              </w:rPr>
            </w:pPr>
            <w:r w:rsidRPr="009F2D2A">
              <w:rPr>
                <w:rFonts w:ascii="Times New Roman" w:hAnsi="Times New Roman" w:cs="Times New Roman"/>
              </w:rPr>
              <w:t>Ascite                                        1</w:t>
            </w:r>
          </w:p>
        </w:tc>
        <w:tc>
          <w:tcPr>
            <w:tcW w:w="1968" w:type="dxa"/>
          </w:tcPr>
          <w:p w:rsidR="0023399E" w:rsidRPr="009F2D2A" w:rsidRDefault="0023399E" w:rsidP="00C73DF1">
            <w:pPr>
              <w:jc w:val="center"/>
              <w:rPr>
                <w:rFonts w:ascii="Times New Roman" w:hAnsi="Times New Roman" w:cs="Times New Roman"/>
              </w:rPr>
            </w:pPr>
          </w:p>
          <w:p w:rsidR="0023399E" w:rsidRPr="009F2D2A" w:rsidRDefault="0023399E" w:rsidP="00C73DF1">
            <w:pPr>
              <w:jc w:val="center"/>
              <w:rPr>
                <w:rFonts w:ascii="Times New Roman" w:hAnsi="Times New Roman" w:cs="Times New Roman"/>
              </w:rPr>
            </w:pPr>
            <w:r w:rsidRPr="009F2D2A">
              <w:rPr>
                <w:rFonts w:ascii="Times New Roman" w:hAnsi="Times New Roman" w:cs="Times New Roman"/>
              </w:rPr>
              <w:t>4</w:t>
            </w:r>
          </w:p>
        </w:tc>
        <w:tc>
          <w:tcPr>
            <w:tcW w:w="3165" w:type="dxa"/>
          </w:tcPr>
          <w:p w:rsidR="0023399E" w:rsidRPr="009F2D2A" w:rsidRDefault="0023399E" w:rsidP="00C73DF1">
            <w:pPr>
              <w:jc w:val="center"/>
              <w:rPr>
                <w:rFonts w:ascii="Times New Roman" w:hAnsi="Times New Roman" w:cs="Times New Roman"/>
              </w:rPr>
            </w:pPr>
          </w:p>
          <w:p w:rsidR="0023399E" w:rsidRPr="009F2D2A" w:rsidRDefault="0023399E" w:rsidP="00C73DF1">
            <w:pPr>
              <w:jc w:val="center"/>
              <w:rPr>
                <w:rFonts w:ascii="Times New Roman" w:hAnsi="Times New Roman" w:cs="Times New Roman"/>
              </w:rPr>
            </w:pPr>
            <w:r w:rsidRPr="009F2D2A">
              <w:rPr>
                <w:rFonts w:ascii="Times New Roman" w:hAnsi="Times New Roman" w:cs="Times New Roman"/>
              </w:rPr>
              <w:t>4,08</w:t>
            </w:r>
          </w:p>
        </w:tc>
      </w:tr>
      <w:tr w:rsidR="0023399E" w:rsidRPr="009F2D2A" w:rsidTr="00D81926">
        <w:tc>
          <w:tcPr>
            <w:tcW w:w="4361" w:type="dxa"/>
          </w:tcPr>
          <w:p w:rsidR="0023399E" w:rsidRPr="009F2D2A" w:rsidRDefault="0023399E" w:rsidP="00C73DF1">
            <w:pPr>
              <w:rPr>
                <w:rFonts w:ascii="Times New Roman" w:hAnsi="Times New Roman" w:cs="Times New Roman"/>
              </w:rPr>
            </w:pPr>
            <w:r w:rsidRPr="009F2D2A">
              <w:rPr>
                <w:rFonts w:ascii="Times New Roman" w:hAnsi="Times New Roman" w:cs="Times New Roman"/>
              </w:rPr>
              <w:t>Grade IIIB</w:t>
            </w:r>
          </w:p>
          <w:p w:rsidR="0023399E" w:rsidRPr="009F2D2A" w:rsidRDefault="0023399E" w:rsidP="00C73DF1">
            <w:pPr>
              <w:jc w:val="right"/>
              <w:rPr>
                <w:rFonts w:ascii="Times New Roman" w:hAnsi="Times New Roman" w:cs="Times New Roman"/>
              </w:rPr>
            </w:pPr>
            <w:r w:rsidRPr="009F2D2A">
              <w:rPr>
                <w:rFonts w:ascii="Times New Roman" w:hAnsi="Times New Roman" w:cs="Times New Roman"/>
              </w:rPr>
              <w:t>Dysphagie                                  2</w:t>
            </w:r>
          </w:p>
          <w:p w:rsidR="0023399E" w:rsidRPr="009F2D2A" w:rsidRDefault="0023399E" w:rsidP="00C73DF1">
            <w:pPr>
              <w:jc w:val="right"/>
              <w:rPr>
                <w:rFonts w:ascii="Times New Roman" w:hAnsi="Times New Roman" w:cs="Times New Roman"/>
              </w:rPr>
            </w:pPr>
            <w:r w:rsidRPr="009F2D2A">
              <w:rPr>
                <w:rFonts w:ascii="Times New Roman" w:hAnsi="Times New Roman" w:cs="Times New Roman"/>
              </w:rPr>
              <w:t>Fistule digestive                        3</w:t>
            </w:r>
          </w:p>
        </w:tc>
        <w:tc>
          <w:tcPr>
            <w:tcW w:w="1968" w:type="dxa"/>
          </w:tcPr>
          <w:p w:rsidR="0023399E" w:rsidRPr="009F2D2A" w:rsidRDefault="0023399E" w:rsidP="00C73DF1">
            <w:pPr>
              <w:jc w:val="center"/>
              <w:rPr>
                <w:rFonts w:ascii="Times New Roman" w:hAnsi="Times New Roman" w:cs="Times New Roman"/>
              </w:rPr>
            </w:pPr>
          </w:p>
          <w:p w:rsidR="0023399E" w:rsidRPr="009F2D2A" w:rsidRDefault="0023399E" w:rsidP="00C73DF1">
            <w:pPr>
              <w:jc w:val="center"/>
              <w:rPr>
                <w:rFonts w:ascii="Times New Roman" w:hAnsi="Times New Roman" w:cs="Times New Roman"/>
              </w:rPr>
            </w:pPr>
            <w:r w:rsidRPr="009F2D2A">
              <w:rPr>
                <w:rFonts w:ascii="Times New Roman" w:hAnsi="Times New Roman" w:cs="Times New Roman"/>
              </w:rPr>
              <w:t>5</w:t>
            </w:r>
          </w:p>
        </w:tc>
        <w:tc>
          <w:tcPr>
            <w:tcW w:w="3165" w:type="dxa"/>
          </w:tcPr>
          <w:p w:rsidR="0023399E" w:rsidRPr="009F2D2A" w:rsidRDefault="0023399E" w:rsidP="00C73DF1">
            <w:pPr>
              <w:jc w:val="center"/>
              <w:rPr>
                <w:rFonts w:ascii="Times New Roman" w:hAnsi="Times New Roman" w:cs="Times New Roman"/>
              </w:rPr>
            </w:pPr>
          </w:p>
          <w:p w:rsidR="0023399E" w:rsidRPr="009F2D2A" w:rsidRDefault="0023399E" w:rsidP="00C73DF1">
            <w:pPr>
              <w:jc w:val="center"/>
              <w:rPr>
                <w:rFonts w:ascii="Times New Roman" w:hAnsi="Times New Roman" w:cs="Times New Roman"/>
              </w:rPr>
            </w:pPr>
            <w:r w:rsidRPr="009F2D2A">
              <w:rPr>
                <w:rFonts w:ascii="Times New Roman" w:hAnsi="Times New Roman" w:cs="Times New Roman"/>
              </w:rPr>
              <w:t>5,10</w:t>
            </w:r>
          </w:p>
        </w:tc>
      </w:tr>
      <w:tr w:rsidR="0023399E" w:rsidRPr="009F2D2A" w:rsidTr="00D81926">
        <w:tc>
          <w:tcPr>
            <w:tcW w:w="4361" w:type="dxa"/>
          </w:tcPr>
          <w:p w:rsidR="0023399E" w:rsidRPr="009F2D2A" w:rsidRDefault="0023399E" w:rsidP="00C73DF1">
            <w:pPr>
              <w:rPr>
                <w:rFonts w:ascii="Times New Roman" w:hAnsi="Times New Roman" w:cs="Times New Roman"/>
              </w:rPr>
            </w:pPr>
            <w:r w:rsidRPr="009F2D2A">
              <w:rPr>
                <w:rFonts w:ascii="Times New Roman" w:hAnsi="Times New Roman" w:cs="Times New Roman"/>
              </w:rPr>
              <w:t>Grade V (Décès)</w:t>
            </w:r>
          </w:p>
        </w:tc>
        <w:tc>
          <w:tcPr>
            <w:tcW w:w="1968" w:type="dxa"/>
          </w:tcPr>
          <w:p w:rsidR="0023399E" w:rsidRPr="009F2D2A" w:rsidRDefault="0023399E" w:rsidP="00C73DF1">
            <w:pPr>
              <w:jc w:val="center"/>
              <w:rPr>
                <w:rFonts w:ascii="Times New Roman" w:hAnsi="Times New Roman" w:cs="Times New Roman"/>
              </w:rPr>
            </w:pPr>
            <w:r w:rsidRPr="009F2D2A">
              <w:rPr>
                <w:rFonts w:ascii="Times New Roman" w:hAnsi="Times New Roman" w:cs="Times New Roman"/>
              </w:rPr>
              <w:t>29</w:t>
            </w:r>
          </w:p>
        </w:tc>
        <w:tc>
          <w:tcPr>
            <w:tcW w:w="3165" w:type="dxa"/>
          </w:tcPr>
          <w:p w:rsidR="0023399E" w:rsidRPr="009F2D2A" w:rsidRDefault="0023399E" w:rsidP="00C73DF1">
            <w:pPr>
              <w:jc w:val="center"/>
              <w:rPr>
                <w:rFonts w:ascii="Times New Roman" w:hAnsi="Times New Roman" w:cs="Times New Roman"/>
              </w:rPr>
            </w:pPr>
            <w:r w:rsidRPr="009F2D2A">
              <w:rPr>
                <w:rFonts w:ascii="Times New Roman" w:hAnsi="Times New Roman" w:cs="Times New Roman"/>
              </w:rPr>
              <w:t>29,59</w:t>
            </w:r>
          </w:p>
        </w:tc>
      </w:tr>
      <w:tr w:rsidR="0023399E" w:rsidRPr="009F2D2A" w:rsidTr="00D81926">
        <w:tc>
          <w:tcPr>
            <w:tcW w:w="4361" w:type="dxa"/>
          </w:tcPr>
          <w:p w:rsidR="0023399E" w:rsidRPr="009F2D2A" w:rsidRDefault="0023399E" w:rsidP="00C73DF1">
            <w:pPr>
              <w:rPr>
                <w:rFonts w:ascii="Times New Roman" w:hAnsi="Times New Roman" w:cs="Times New Roman"/>
                <w:b/>
              </w:rPr>
            </w:pPr>
            <w:r w:rsidRPr="009F2D2A">
              <w:rPr>
                <w:rFonts w:ascii="Times New Roman" w:hAnsi="Times New Roman" w:cs="Times New Roman"/>
                <w:b/>
              </w:rPr>
              <w:t>Total</w:t>
            </w:r>
          </w:p>
        </w:tc>
        <w:tc>
          <w:tcPr>
            <w:tcW w:w="1968" w:type="dxa"/>
          </w:tcPr>
          <w:p w:rsidR="0023399E" w:rsidRPr="009F2D2A" w:rsidRDefault="0023399E" w:rsidP="00C73DF1">
            <w:pPr>
              <w:jc w:val="center"/>
              <w:rPr>
                <w:rFonts w:ascii="Times New Roman" w:hAnsi="Times New Roman" w:cs="Times New Roman"/>
                <w:b/>
              </w:rPr>
            </w:pPr>
            <w:r w:rsidRPr="009F2D2A">
              <w:rPr>
                <w:rFonts w:ascii="Times New Roman" w:hAnsi="Times New Roman" w:cs="Times New Roman"/>
                <w:b/>
              </w:rPr>
              <w:t>98</w:t>
            </w:r>
          </w:p>
        </w:tc>
        <w:tc>
          <w:tcPr>
            <w:tcW w:w="3165" w:type="dxa"/>
          </w:tcPr>
          <w:p w:rsidR="0023399E" w:rsidRPr="009F2D2A" w:rsidRDefault="0023399E" w:rsidP="00C73DF1">
            <w:pPr>
              <w:jc w:val="center"/>
              <w:rPr>
                <w:rFonts w:ascii="Times New Roman" w:hAnsi="Times New Roman" w:cs="Times New Roman"/>
                <w:b/>
              </w:rPr>
            </w:pPr>
            <w:r w:rsidRPr="009F2D2A">
              <w:rPr>
                <w:rFonts w:ascii="Times New Roman" w:hAnsi="Times New Roman" w:cs="Times New Roman"/>
                <w:b/>
              </w:rPr>
              <w:t>100</w:t>
            </w:r>
          </w:p>
        </w:tc>
      </w:tr>
    </w:tbl>
    <w:p w:rsidR="0023399E" w:rsidRPr="009F2D2A" w:rsidRDefault="0023399E" w:rsidP="00C73DF1">
      <w:pPr>
        <w:spacing w:after="0" w:line="240" w:lineRule="auto"/>
        <w:jc w:val="both"/>
        <w:rPr>
          <w:rFonts w:ascii="Times New Roman" w:hAnsi="Times New Roman" w:cs="Times New Roman"/>
        </w:rPr>
      </w:pPr>
    </w:p>
    <w:p w:rsidR="00124CFD" w:rsidRDefault="007765A3" w:rsidP="00C73D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234BA" w:rsidRPr="001C1CB7">
        <w:rPr>
          <w:rFonts w:ascii="Times New Roman" w:hAnsi="Times New Roman" w:cs="Times New Roman"/>
          <w:sz w:val="24"/>
          <w:szCs w:val="24"/>
        </w:rPr>
        <w:t>Le taux de survie globale après chirurgie était de10,8</w:t>
      </w:r>
      <w:r w:rsidR="00697108" w:rsidRPr="001C1CB7">
        <w:rPr>
          <w:rFonts w:ascii="Times New Roman" w:hAnsi="Times New Roman" w:cs="Times New Roman"/>
          <w:sz w:val="24"/>
          <w:szCs w:val="24"/>
        </w:rPr>
        <w:t>1</w:t>
      </w:r>
      <w:r w:rsidR="001234BA" w:rsidRPr="001C1CB7">
        <w:rPr>
          <w:rFonts w:ascii="Times New Roman" w:hAnsi="Times New Roman" w:cs="Times New Roman"/>
          <w:sz w:val="24"/>
          <w:szCs w:val="24"/>
        </w:rPr>
        <w:t>% à 2 ans et 2,9</w:t>
      </w:r>
      <w:r w:rsidR="00697108" w:rsidRPr="001C1CB7">
        <w:rPr>
          <w:rFonts w:ascii="Times New Roman" w:hAnsi="Times New Roman" w:cs="Times New Roman"/>
          <w:sz w:val="24"/>
          <w:szCs w:val="24"/>
        </w:rPr>
        <w:t>4</w:t>
      </w:r>
      <w:r w:rsidR="001234BA" w:rsidRPr="001C1CB7">
        <w:rPr>
          <w:rFonts w:ascii="Times New Roman" w:hAnsi="Times New Roman" w:cs="Times New Roman"/>
          <w:sz w:val="24"/>
          <w:szCs w:val="24"/>
        </w:rPr>
        <w:t xml:space="preserve">% à 5ans. Ce taux était </w:t>
      </w:r>
      <w:r w:rsidR="00B90001" w:rsidRPr="001C1CB7">
        <w:rPr>
          <w:rFonts w:ascii="Times New Roman" w:hAnsi="Times New Roman" w:cs="Times New Roman"/>
          <w:sz w:val="24"/>
          <w:szCs w:val="24"/>
        </w:rPr>
        <w:t>de</w:t>
      </w:r>
      <w:r w:rsidR="001234BA" w:rsidRPr="001C1CB7">
        <w:rPr>
          <w:rFonts w:ascii="Times New Roman" w:hAnsi="Times New Roman" w:cs="Times New Roman"/>
          <w:sz w:val="24"/>
          <w:szCs w:val="24"/>
        </w:rPr>
        <w:t xml:space="preserve"> 58,8</w:t>
      </w:r>
      <w:r w:rsidR="00697108" w:rsidRPr="001C1CB7">
        <w:rPr>
          <w:rFonts w:ascii="Times New Roman" w:hAnsi="Times New Roman" w:cs="Times New Roman"/>
          <w:sz w:val="24"/>
          <w:szCs w:val="24"/>
        </w:rPr>
        <w:t>3</w:t>
      </w:r>
      <w:r w:rsidR="001234BA" w:rsidRPr="001C1CB7">
        <w:rPr>
          <w:rFonts w:ascii="Times New Roman" w:hAnsi="Times New Roman" w:cs="Times New Roman"/>
          <w:sz w:val="24"/>
          <w:szCs w:val="24"/>
        </w:rPr>
        <w:t>% à 2 ans et de 28,5</w:t>
      </w:r>
      <w:r w:rsidR="00697108" w:rsidRPr="001C1CB7">
        <w:rPr>
          <w:rFonts w:ascii="Times New Roman" w:hAnsi="Times New Roman" w:cs="Times New Roman"/>
          <w:sz w:val="24"/>
          <w:szCs w:val="24"/>
        </w:rPr>
        <w:t>0</w:t>
      </w:r>
      <w:r w:rsidR="001234BA" w:rsidRPr="001C1CB7">
        <w:rPr>
          <w:rFonts w:ascii="Times New Roman" w:hAnsi="Times New Roman" w:cs="Times New Roman"/>
          <w:sz w:val="24"/>
          <w:szCs w:val="24"/>
        </w:rPr>
        <w:t>% à 5 ans après chirurgie curative.</w:t>
      </w:r>
    </w:p>
    <w:p w:rsidR="001234BA" w:rsidRPr="009F2D2A" w:rsidRDefault="009F2D2A" w:rsidP="009F2D2A">
      <w:pPr>
        <w:pStyle w:val="Paragraphedeliste"/>
        <w:numPr>
          <w:ilvl w:val="0"/>
          <w:numId w:val="6"/>
        </w:numPr>
        <w:spacing w:before="240" w:after="240" w:line="240" w:lineRule="auto"/>
        <w:ind w:left="284" w:hanging="284"/>
        <w:rPr>
          <w:rFonts w:ascii="Times New Roman" w:hAnsi="Times New Roman" w:cs="Times New Roman"/>
          <w:b/>
          <w:sz w:val="28"/>
          <w:szCs w:val="28"/>
        </w:rPr>
      </w:pPr>
      <w:r w:rsidRPr="009F2D2A">
        <w:rPr>
          <w:rFonts w:ascii="Times New Roman" w:hAnsi="Times New Roman" w:cs="Times New Roman"/>
          <w:b/>
          <w:sz w:val="28"/>
          <w:szCs w:val="28"/>
        </w:rPr>
        <w:t>Discussion </w:t>
      </w:r>
    </w:p>
    <w:p w:rsidR="001234BA" w:rsidRDefault="001234BA" w:rsidP="009F2D2A">
      <w:pPr>
        <w:spacing w:after="120" w:line="240" w:lineRule="auto"/>
        <w:rPr>
          <w:rStyle w:val="hgkelc"/>
          <w:rFonts w:ascii="Times New Roman" w:hAnsi="Times New Roman" w:cs="Times New Roman"/>
          <w:sz w:val="24"/>
          <w:szCs w:val="24"/>
        </w:rPr>
      </w:pPr>
      <w:r w:rsidRPr="001C1CB7">
        <w:rPr>
          <w:rFonts w:ascii="Times New Roman" w:hAnsi="Times New Roman" w:cs="Times New Roman"/>
          <w:sz w:val="24"/>
          <w:szCs w:val="24"/>
        </w:rPr>
        <w:t>Dans notre série le cancer de l’estomac représente 50,7</w:t>
      </w:r>
      <w:r w:rsidR="001E5D6F" w:rsidRPr="001C1CB7">
        <w:rPr>
          <w:rFonts w:ascii="Times New Roman" w:hAnsi="Times New Roman" w:cs="Times New Roman"/>
          <w:sz w:val="24"/>
          <w:szCs w:val="24"/>
        </w:rPr>
        <w:t>9</w:t>
      </w:r>
      <w:r w:rsidR="009F6A2E">
        <w:rPr>
          <w:rFonts w:ascii="Times New Roman" w:hAnsi="Times New Roman" w:cs="Times New Roman"/>
          <w:sz w:val="24"/>
          <w:szCs w:val="24"/>
        </w:rPr>
        <w:t>% des cancers digestifs. Il n’existe pas de différence significative entre notre taux et c</w:t>
      </w:r>
      <w:r w:rsidR="00964CA3">
        <w:rPr>
          <w:rFonts w:ascii="Times New Roman" w:hAnsi="Times New Roman" w:cs="Times New Roman"/>
          <w:sz w:val="24"/>
          <w:szCs w:val="24"/>
        </w:rPr>
        <w:t>elui évoqué par DIARRA au CHU Gabriel Touré de Bamako (</w:t>
      </w:r>
      <w:proofErr w:type="gramStart"/>
      <w:r w:rsidR="00964CA3">
        <w:rPr>
          <w:rFonts w:ascii="Times New Roman" w:hAnsi="Times New Roman" w:cs="Times New Roman"/>
          <w:sz w:val="24"/>
          <w:szCs w:val="24"/>
        </w:rPr>
        <w:t xml:space="preserve">DIARRA </w:t>
      </w:r>
      <w:r w:rsidR="009F6A2E">
        <w:rPr>
          <w:rFonts w:ascii="Times New Roman" w:hAnsi="Times New Roman" w:cs="Times New Roman"/>
          <w:sz w:val="24"/>
          <w:szCs w:val="24"/>
        </w:rPr>
        <w:t xml:space="preserve"> et</w:t>
      </w:r>
      <w:proofErr w:type="gramEnd"/>
      <w:r w:rsidR="009F6A2E">
        <w:rPr>
          <w:rFonts w:ascii="Times New Roman" w:hAnsi="Times New Roman" w:cs="Times New Roman"/>
          <w:sz w:val="24"/>
          <w:szCs w:val="24"/>
        </w:rPr>
        <w:t xml:space="preserve"> al.,</w:t>
      </w:r>
      <w:r w:rsidR="00A45CEA">
        <w:rPr>
          <w:rFonts w:ascii="Times New Roman" w:hAnsi="Times New Roman" w:cs="Times New Roman"/>
          <w:sz w:val="24"/>
          <w:szCs w:val="24"/>
        </w:rPr>
        <w:t xml:space="preserve"> </w:t>
      </w:r>
      <w:r w:rsidR="009F6A2E">
        <w:rPr>
          <w:rFonts w:ascii="Times New Roman" w:hAnsi="Times New Roman" w:cs="Times New Roman"/>
          <w:sz w:val="24"/>
          <w:szCs w:val="24"/>
        </w:rPr>
        <w:t>2014)</w:t>
      </w:r>
      <w:r w:rsidR="00964CA3">
        <w:rPr>
          <w:rFonts w:ascii="Times New Roman" w:hAnsi="Times New Roman" w:cs="Times New Roman"/>
          <w:sz w:val="24"/>
          <w:szCs w:val="24"/>
        </w:rPr>
        <w:t xml:space="preserve"> p=0,136</w:t>
      </w:r>
      <w:r w:rsidRPr="001C1CB7">
        <w:rPr>
          <w:rFonts w:ascii="Times New Roman" w:hAnsi="Times New Roman" w:cs="Times New Roman"/>
          <w:sz w:val="24"/>
          <w:szCs w:val="24"/>
        </w:rPr>
        <w:t>.</w:t>
      </w:r>
      <w:r w:rsidR="00384C4B" w:rsidRPr="001C1CB7">
        <w:rPr>
          <w:rFonts w:ascii="Times New Roman" w:hAnsi="Times New Roman" w:cs="Times New Roman"/>
          <w:sz w:val="24"/>
          <w:szCs w:val="24"/>
        </w:rPr>
        <w:t>Cette fréquence é</w:t>
      </w:r>
      <w:r w:rsidR="001E5D6F" w:rsidRPr="001C1CB7">
        <w:rPr>
          <w:rFonts w:ascii="Times New Roman" w:hAnsi="Times New Roman" w:cs="Times New Roman"/>
          <w:sz w:val="24"/>
          <w:szCs w:val="24"/>
        </w:rPr>
        <w:t>levée du cancer de l’estomac dans notre milieu pourrait s’</w:t>
      </w:r>
      <w:r w:rsidR="00572664" w:rsidRPr="001C1CB7">
        <w:rPr>
          <w:rFonts w:ascii="Times New Roman" w:hAnsi="Times New Roman" w:cs="Times New Roman"/>
          <w:sz w:val="24"/>
          <w:szCs w:val="24"/>
        </w:rPr>
        <w:t>expliquer par</w:t>
      </w:r>
      <w:r w:rsidR="00572664" w:rsidRPr="001C1CB7">
        <w:rPr>
          <w:rStyle w:val="hgkelc"/>
          <w:rFonts w:ascii="Times New Roman" w:hAnsi="Times New Roman" w:cs="Times New Roman"/>
          <w:sz w:val="24"/>
          <w:szCs w:val="24"/>
        </w:rPr>
        <w:t xml:space="preserve"> un niveau socio-économique bas,</w:t>
      </w:r>
      <w:r w:rsidR="00572664" w:rsidRPr="001C1CB7">
        <w:rPr>
          <w:rFonts w:ascii="Times New Roman" w:hAnsi="Times New Roman" w:cs="Times New Roman"/>
          <w:sz w:val="24"/>
          <w:szCs w:val="24"/>
        </w:rPr>
        <w:t> une</w:t>
      </w:r>
      <w:r w:rsidR="00572664" w:rsidRPr="001C1CB7">
        <w:rPr>
          <w:rStyle w:val="hgkelc"/>
          <w:rFonts w:ascii="Times New Roman" w:hAnsi="Times New Roman" w:cs="Times New Roman"/>
          <w:sz w:val="24"/>
          <w:szCs w:val="24"/>
        </w:rPr>
        <w:t xml:space="preserve"> consommation élevée de sel (conservation des aliments par salaison), une faible consommation de fruits et légumes.</w:t>
      </w:r>
      <w:r w:rsidR="009F6A2E">
        <w:rPr>
          <w:rStyle w:val="hgkelc"/>
          <w:rFonts w:ascii="Times New Roman" w:hAnsi="Times New Roman" w:cs="Times New Roman"/>
          <w:sz w:val="24"/>
          <w:szCs w:val="24"/>
        </w:rPr>
        <w:t xml:space="preserve"> Par contre ceux taux est significativement plus élevé que ceux évoqués par GBESSI au B</w:t>
      </w:r>
      <w:r w:rsidR="00964CA3">
        <w:rPr>
          <w:rStyle w:val="hgkelc"/>
          <w:rFonts w:ascii="Times New Roman" w:hAnsi="Times New Roman" w:cs="Times New Roman"/>
          <w:sz w:val="24"/>
          <w:szCs w:val="24"/>
        </w:rPr>
        <w:t>énin (G</w:t>
      </w:r>
      <w:r w:rsidR="00255E73">
        <w:rPr>
          <w:rStyle w:val="hgkelc"/>
          <w:rFonts w:ascii="Times New Roman" w:hAnsi="Times New Roman" w:cs="Times New Roman"/>
          <w:sz w:val="24"/>
          <w:szCs w:val="24"/>
        </w:rPr>
        <w:t>BESSI D.G., et al.,</w:t>
      </w:r>
      <w:r w:rsidR="00A45CEA">
        <w:rPr>
          <w:rStyle w:val="hgkelc"/>
          <w:rFonts w:ascii="Times New Roman" w:hAnsi="Times New Roman" w:cs="Times New Roman"/>
          <w:sz w:val="24"/>
          <w:szCs w:val="24"/>
        </w:rPr>
        <w:t xml:space="preserve"> </w:t>
      </w:r>
      <w:proofErr w:type="gramStart"/>
      <w:r w:rsidR="00255E73">
        <w:rPr>
          <w:rStyle w:val="hgkelc"/>
          <w:rFonts w:ascii="Times New Roman" w:hAnsi="Times New Roman" w:cs="Times New Roman"/>
          <w:sz w:val="24"/>
          <w:szCs w:val="24"/>
        </w:rPr>
        <w:t>2013 )</w:t>
      </w:r>
      <w:proofErr w:type="gramEnd"/>
      <w:r w:rsidR="00255E73">
        <w:rPr>
          <w:rStyle w:val="hgkelc"/>
          <w:rFonts w:ascii="Times New Roman" w:hAnsi="Times New Roman" w:cs="Times New Roman"/>
          <w:sz w:val="24"/>
          <w:szCs w:val="24"/>
        </w:rPr>
        <w:t xml:space="preserve"> et</w:t>
      </w:r>
      <w:r w:rsidR="00964CA3">
        <w:rPr>
          <w:rStyle w:val="hgkelc"/>
          <w:rFonts w:ascii="Times New Roman" w:hAnsi="Times New Roman" w:cs="Times New Roman"/>
          <w:sz w:val="24"/>
          <w:szCs w:val="24"/>
        </w:rPr>
        <w:t xml:space="preserve"> OUGLOUGA au Togo (OUGLOUGA et al., 2015) p&lt;0,001.</w:t>
      </w:r>
    </w:p>
    <w:p w:rsidR="00964CA3" w:rsidRPr="001C1CB7" w:rsidRDefault="00964CA3" w:rsidP="009F2D2A">
      <w:pPr>
        <w:spacing w:after="120" w:line="240" w:lineRule="auto"/>
        <w:rPr>
          <w:rFonts w:ascii="Times New Roman" w:hAnsi="Times New Roman" w:cs="Times New Roman"/>
          <w:sz w:val="24"/>
          <w:szCs w:val="24"/>
        </w:rPr>
      </w:pPr>
      <w:r>
        <w:rPr>
          <w:rStyle w:val="hgkelc"/>
          <w:rFonts w:ascii="Times New Roman" w:hAnsi="Times New Roman" w:cs="Times New Roman"/>
          <w:sz w:val="24"/>
          <w:szCs w:val="24"/>
        </w:rPr>
        <w:t>Cette différence pourrait s’expliqué</w:t>
      </w:r>
      <w:r w:rsidR="004550C0">
        <w:rPr>
          <w:rStyle w:val="hgkelc"/>
          <w:rFonts w:ascii="Times New Roman" w:hAnsi="Times New Roman" w:cs="Times New Roman"/>
          <w:sz w:val="24"/>
          <w:szCs w:val="24"/>
        </w:rPr>
        <w:t xml:space="preserve"> d’une </w:t>
      </w:r>
      <w:proofErr w:type="gramStart"/>
      <w:r w:rsidR="004550C0">
        <w:rPr>
          <w:rStyle w:val="hgkelc"/>
          <w:rFonts w:ascii="Times New Roman" w:hAnsi="Times New Roman" w:cs="Times New Roman"/>
          <w:sz w:val="24"/>
          <w:szCs w:val="24"/>
        </w:rPr>
        <w:t xml:space="preserve">part </w:t>
      </w:r>
      <w:r>
        <w:rPr>
          <w:rStyle w:val="hgkelc"/>
          <w:rFonts w:ascii="Times New Roman" w:hAnsi="Times New Roman" w:cs="Times New Roman"/>
          <w:sz w:val="24"/>
          <w:szCs w:val="24"/>
        </w:rPr>
        <w:t xml:space="preserve"> par</w:t>
      </w:r>
      <w:proofErr w:type="gramEnd"/>
      <w:r>
        <w:rPr>
          <w:rStyle w:val="hgkelc"/>
          <w:rFonts w:ascii="Times New Roman" w:hAnsi="Times New Roman" w:cs="Times New Roman"/>
          <w:sz w:val="24"/>
          <w:szCs w:val="24"/>
        </w:rPr>
        <w:t xml:space="preserve"> l’utilisation </w:t>
      </w:r>
      <w:r w:rsidR="00255E73">
        <w:rPr>
          <w:rStyle w:val="hgkelc"/>
          <w:rFonts w:ascii="Times New Roman" w:hAnsi="Times New Roman" w:cs="Times New Roman"/>
          <w:sz w:val="24"/>
          <w:szCs w:val="24"/>
        </w:rPr>
        <w:t xml:space="preserve">plus </w:t>
      </w:r>
      <w:r>
        <w:rPr>
          <w:rStyle w:val="hgkelc"/>
          <w:rFonts w:ascii="Times New Roman" w:hAnsi="Times New Roman" w:cs="Times New Roman"/>
          <w:sz w:val="24"/>
          <w:szCs w:val="24"/>
        </w:rPr>
        <w:t>importante du froid pour la conservation des aliments et</w:t>
      </w:r>
      <w:r w:rsidR="004550C0">
        <w:rPr>
          <w:rStyle w:val="hgkelc"/>
          <w:rFonts w:ascii="Times New Roman" w:hAnsi="Times New Roman" w:cs="Times New Roman"/>
          <w:sz w:val="24"/>
          <w:szCs w:val="24"/>
        </w:rPr>
        <w:t xml:space="preserve"> d’autre part </w:t>
      </w:r>
      <w:proofErr w:type="spellStart"/>
      <w:r w:rsidR="004550C0">
        <w:rPr>
          <w:rStyle w:val="hgkelc"/>
          <w:rFonts w:ascii="Times New Roman" w:hAnsi="Times New Roman" w:cs="Times New Roman"/>
          <w:sz w:val="24"/>
          <w:szCs w:val="24"/>
        </w:rPr>
        <w:t>à</w:t>
      </w:r>
      <w:r w:rsidR="00255E73">
        <w:rPr>
          <w:rStyle w:val="hgkelc"/>
          <w:rFonts w:ascii="Times New Roman" w:hAnsi="Times New Roman" w:cs="Times New Roman"/>
          <w:sz w:val="24"/>
          <w:szCs w:val="24"/>
        </w:rPr>
        <w:t>une</w:t>
      </w:r>
      <w:proofErr w:type="spellEnd"/>
      <w:r w:rsidR="00255E73">
        <w:rPr>
          <w:rStyle w:val="hgkelc"/>
          <w:rFonts w:ascii="Times New Roman" w:hAnsi="Times New Roman" w:cs="Times New Roman"/>
          <w:sz w:val="24"/>
          <w:szCs w:val="24"/>
        </w:rPr>
        <w:t xml:space="preserve"> consommation </w:t>
      </w:r>
      <w:r w:rsidR="004550C0">
        <w:rPr>
          <w:rStyle w:val="hgkelc"/>
          <w:rFonts w:ascii="Times New Roman" w:hAnsi="Times New Roman" w:cs="Times New Roman"/>
          <w:sz w:val="24"/>
          <w:szCs w:val="24"/>
        </w:rPr>
        <w:t>plus importante</w:t>
      </w:r>
      <w:r>
        <w:rPr>
          <w:rStyle w:val="hgkelc"/>
          <w:rFonts w:ascii="Times New Roman" w:hAnsi="Times New Roman" w:cs="Times New Roman"/>
          <w:sz w:val="24"/>
          <w:szCs w:val="24"/>
        </w:rPr>
        <w:t xml:space="preserve"> de légumes et fruits dans ces différents pays. </w:t>
      </w:r>
    </w:p>
    <w:p w:rsidR="001234BA" w:rsidRPr="001C1CB7" w:rsidRDefault="001234BA"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 xml:space="preserve"> Nos patients étaient relativement jeunes avec un âge moyen de 57,2</w:t>
      </w:r>
      <w:r w:rsidR="00851653" w:rsidRPr="001C1CB7">
        <w:rPr>
          <w:rFonts w:ascii="Times New Roman" w:hAnsi="Times New Roman" w:cs="Times New Roman"/>
          <w:sz w:val="24"/>
          <w:szCs w:val="24"/>
        </w:rPr>
        <w:t>1</w:t>
      </w:r>
      <w:r w:rsidR="00964CA3">
        <w:rPr>
          <w:rFonts w:ascii="Times New Roman" w:hAnsi="Times New Roman" w:cs="Times New Roman"/>
          <w:sz w:val="24"/>
          <w:szCs w:val="24"/>
        </w:rPr>
        <w:t>± 13</w:t>
      </w:r>
      <w:r w:rsidRPr="001C1CB7">
        <w:rPr>
          <w:rFonts w:ascii="Times New Roman" w:hAnsi="Times New Roman" w:cs="Times New Roman"/>
          <w:sz w:val="24"/>
          <w:szCs w:val="24"/>
        </w:rPr>
        <w:t xml:space="preserve"> ans. Si l’âge moyen reste élevé dans les pays développés, l’âge relativement jeune observé dans notre </w:t>
      </w:r>
      <w:proofErr w:type="gramStart"/>
      <w:r w:rsidRPr="001C1CB7">
        <w:rPr>
          <w:rFonts w:ascii="Times New Roman" w:hAnsi="Times New Roman" w:cs="Times New Roman"/>
          <w:sz w:val="24"/>
          <w:szCs w:val="24"/>
        </w:rPr>
        <w:t>étude  est</w:t>
      </w:r>
      <w:proofErr w:type="gramEnd"/>
      <w:r w:rsidRPr="001C1CB7">
        <w:rPr>
          <w:rFonts w:ascii="Times New Roman" w:hAnsi="Times New Roman" w:cs="Times New Roman"/>
          <w:sz w:val="24"/>
          <w:szCs w:val="24"/>
        </w:rPr>
        <w:t xml:space="preserve"> superposable aux </w:t>
      </w:r>
      <w:r w:rsidR="00D7590F" w:rsidRPr="001C1CB7">
        <w:rPr>
          <w:rFonts w:ascii="Times New Roman" w:hAnsi="Times New Roman" w:cs="Times New Roman"/>
          <w:sz w:val="24"/>
          <w:szCs w:val="24"/>
        </w:rPr>
        <w:t>résultats  obtenus dans d’autre</w:t>
      </w:r>
      <w:r w:rsidR="003B7916" w:rsidRPr="001C1CB7">
        <w:rPr>
          <w:rFonts w:ascii="Times New Roman" w:hAnsi="Times New Roman" w:cs="Times New Roman"/>
          <w:sz w:val="24"/>
          <w:szCs w:val="24"/>
        </w:rPr>
        <w:t xml:space="preserve"> pays e</w:t>
      </w:r>
      <w:r w:rsidR="00CF2549">
        <w:rPr>
          <w:rFonts w:ascii="Times New Roman" w:hAnsi="Times New Roman" w:cs="Times New Roman"/>
          <w:sz w:val="24"/>
          <w:szCs w:val="24"/>
        </w:rPr>
        <w:t xml:space="preserve">n voie de développement (GBESSI </w:t>
      </w:r>
      <w:r w:rsidR="003F71F8" w:rsidRPr="001C1CB7">
        <w:rPr>
          <w:rFonts w:ascii="Times New Roman" w:hAnsi="Times New Roman" w:cs="Times New Roman"/>
          <w:sz w:val="24"/>
          <w:szCs w:val="24"/>
        </w:rPr>
        <w:t>et al</w:t>
      </w:r>
      <w:r w:rsidR="00217F29" w:rsidRPr="001C1CB7">
        <w:rPr>
          <w:rFonts w:ascii="Times New Roman" w:hAnsi="Times New Roman" w:cs="Times New Roman"/>
          <w:sz w:val="24"/>
          <w:szCs w:val="24"/>
        </w:rPr>
        <w:t>.</w:t>
      </w:r>
      <w:r w:rsidR="00CF2549">
        <w:rPr>
          <w:rFonts w:ascii="Times New Roman" w:hAnsi="Times New Roman" w:cs="Times New Roman"/>
          <w:sz w:val="24"/>
          <w:szCs w:val="24"/>
        </w:rPr>
        <w:t>,2013</w:t>
      </w:r>
      <w:r w:rsidR="003B7916" w:rsidRPr="001C1CB7">
        <w:rPr>
          <w:rFonts w:ascii="Times New Roman" w:hAnsi="Times New Roman" w:cs="Times New Roman"/>
          <w:sz w:val="24"/>
          <w:szCs w:val="24"/>
        </w:rPr>
        <w:t>)</w:t>
      </w:r>
      <w:r w:rsidR="003715CA" w:rsidRPr="001C1CB7">
        <w:rPr>
          <w:rFonts w:ascii="Times New Roman" w:hAnsi="Times New Roman" w:cs="Times New Roman"/>
          <w:sz w:val="24"/>
          <w:szCs w:val="24"/>
        </w:rPr>
        <w:t>,(SOME</w:t>
      </w:r>
      <w:r w:rsidR="003F71F8" w:rsidRPr="001C1CB7">
        <w:rPr>
          <w:rFonts w:ascii="Times New Roman" w:hAnsi="Times New Roman" w:cs="Times New Roman"/>
          <w:sz w:val="24"/>
          <w:szCs w:val="24"/>
        </w:rPr>
        <w:t xml:space="preserve"> et al</w:t>
      </w:r>
      <w:r w:rsidR="00217F29" w:rsidRPr="001C1CB7">
        <w:rPr>
          <w:rFonts w:ascii="Times New Roman" w:hAnsi="Times New Roman" w:cs="Times New Roman"/>
          <w:sz w:val="24"/>
          <w:szCs w:val="24"/>
        </w:rPr>
        <w:t>.</w:t>
      </w:r>
      <w:r w:rsidR="003715CA" w:rsidRPr="001C1CB7">
        <w:rPr>
          <w:rFonts w:ascii="Times New Roman" w:hAnsi="Times New Roman" w:cs="Times New Roman"/>
          <w:sz w:val="24"/>
          <w:szCs w:val="24"/>
        </w:rPr>
        <w:t>,2018),(DIARRA</w:t>
      </w:r>
      <w:r w:rsidR="003F71F8" w:rsidRPr="001C1CB7">
        <w:rPr>
          <w:rFonts w:ascii="Times New Roman" w:hAnsi="Times New Roman" w:cs="Times New Roman"/>
          <w:sz w:val="24"/>
          <w:szCs w:val="24"/>
        </w:rPr>
        <w:t xml:space="preserve"> et al</w:t>
      </w:r>
      <w:r w:rsidR="00217F29" w:rsidRPr="001C1CB7">
        <w:rPr>
          <w:rFonts w:ascii="Times New Roman" w:hAnsi="Times New Roman" w:cs="Times New Roman"/>
          <w:sz w:val="24"/>
          <w:szCs w:val="24"/>
        </w:rPr>
        <w:t>.</w:t>
      </w:r>
      <w:r w:rsidR="003715CA" w:rsidRPr="001C1CB7">
        <w:rPr>
          <w:rFonts w:ascii="Times New Roman" w:hAnsi="Times New Roman" w:cs="Times New Roman"/>
          <w:sz w:val="24"/>
          <w:szCs w:val="24"/>
        </w:rPr>
        <w:t>,2014</w:t>
      </w:r>
      <w:r w:rsidR="00C664C4" w:rsidRPr="001C1CB7">
        <w:rPr>
          <w:rFonts w:ascii="Times New Roman" w:hAnsi="Times New Roman" w:cs="Times New Roman"/>
          <w:sz w:val="24"/>
          <w:szCs w:val="24"/>
        </w:rPr>
        <w:t>)</w:t>
      </w:r>
      <w:r w:rsidR="00CF2549">
        <w:rPr>
          <w:rFonts w:ascii="Times New Roman" w:hAnsi="Times New Roman" w:cs="Times New Roman"/>
          <w:sz w:val="24"/>
          <w:szCs w:val="24"/>
        </w:rPr>
        <w:t>, p≥0,05</w:t>
      </w:r>
      <w:r w:rsidR="003729D4">
        <w:rPr>
          <w:rFonts w:ascii="Times New Roman" w:hAnsi="Times New Roman" w:cs="Times New Roman"/>
          <w:sz w:val="24"/>
          <w:szCs w:val="24"/>
        </w:rPr>
        <w:t xml:space="preserve">, </w:t>
      </w:r>
      <w:r w:rsidR="00CF2549">
        <w:rPr>
          <w:rFonts w:ascii="Times New Roman" w:hAnsi="Times New Roman" w:cs="Times New Roman"/>
          <w:sz w:val="24"/>
          <w:szCs w:val="24"/>
        </w:rPr>
        <w:t>(ISHANE et al., 2014) p=0,</w:t>
      </w:r>
      <w:r w:rsidR="003729D4">
        <w:rPr>
          <w:rFonts w:ascii="Times New Roman" w:hAnsi="Times New Roman" w:cs="Times New Roman"/>
          <w:sz w:val="24"/>
          <w:szCs w:val="24"/>
        </w:rPr>
        <w:t>57</w:t>
      </w:r>
      <w:r w:rsidR="003715CA" w:rsidRPr="001C1CB7">
        <w:rPr>
          <w:rFonts w:ascii="Times New Roman" w:hAnsi="Times New Roman" w:cs="Times New Roman"/>
          <w:sz w:val="24"/>
          <w:szCs w:val="24"/>
        </w:rPr>
        <w:t>.</w:t>
      </w:r>
      <w:r w:rsidRPr="001C1CB7">
        <w:rPr>
          <w:rFonts w:ascii="Times New Roman" w:hAnsi="Times New Roman" w:cs="Times New Roman"/>
          <w:sz w:val="24"/>
          <w:szCs w:val="24"/>
        </w:rPr>
        <w:t xml:space="preserve"> Ce qui pourrait s’expliquer par la jeunesse des populations africaines.</w:t>
      </w:r>
    </w:p>
    <w:p w:rsidR="001234BA" w:rsidRDefault="001234BA"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 xml:space="preserve">Dans notre série </w:t>
      </w:r>
      <w:r w:rsidR="001A0DD0">
        <w:rPr>
          <w:rFonts w:ascii="Times New Roman" w:hAnsi="Times New Roman" w:cs="Times New Roman"/>
          <w:sz w:val="24"/>
          <w:szCs w:val="24"/>
        </w:rPr>
        <w:t>le cancer de l’estomac prédomine chez les sujets de sexe masculin</w:t>
      </w:r>
      <w:r w:rsidRPr="001C1CB7">
        <w:rPr>
          <w:rFonts w:ascii="Times New Roman" w:hAnsi="Times New Roman" w:cs="Times New Roman"/>
          <w:sz w:val="24"/>
          <w:szCs w:val="24"/>
        </w:rPr>
        <w:t xml:space="preserve"> avec un </w:t>
      </w:r>
      <w:proofErr w:type="gramStart"/>
      <w:r w:rsidRPr="001C1CB7">
        <w:rPr>
          <w:rFonts w:ascii="Times New Roman" w:hAnsi="Times New Roman" w:cs="Times New Roman"/>
          <w:sz w:val="24"/>
          <w:szCs w:val="24"/>
        </w:rPr>
        <w:t>sexratio  H</w:t>
      </w:r>
      <w:proofErr w:type="gramEnd"/>
      <w:r w:rsidRPr="001C1CB7">
        <w:rPr>
          <w:rFonts w:ascii="Times New Roman" w:hAnsi="Times New Roman" w:cs="Times New Roman"/>
          <w:sz w:val="24"/>
          <w:szCs w:val="24"/>
        </w:rPr>
        <w:t>/F  de 1,2. Cette prédomina</w:t>
      </w:r>
      <w:r w:rsidR="003F71F8" w:rsidRPr="001C1CB7">
        <w:rPr>
          <w:rFonts w:ascii="Times New Roman" w:hAnsi="Times New Roman" w:cs="Times New Roman"/>
          <w:sz w:val="24"/>
          <w:szCs w:val="24"/>
        </w:rPr>
        <w:t>nce e</w:t>
      </w:r>
      <w:r w:rsidR="0062008E" w:rsidRPr="001C1CB7">
        <w:rPr>
          <w:rFonts w:ascii="Times New Roman" w:hAnsi="Times New Roman" w:cs="Times New Roman"/>
          <w:sz w:val="24"/>
          <w:szCs w:val="24"/>
        </w:rPr>
        <w:t>st</w:t>
      </w:r>
      <w:r w:rsidR="001A0DD0">
        <w:rPr>
          <w:rFonts w:ascii="Times New Roman" w:hAnsi="Times New Roman" w:cs="Times New Roman"/>
          <w:sz w:val="24"/>
          <w:szCs w:val="24"/>
        </w:rPr>
        <w:t xml:space="preserve"> confirmé par certains auteurs africains (BOMBA et al., 2013) p=0,754, (DIARRA et al., 2014) p=0,327. Cette prédominance masculine pourrait être </w:t>
      </w:r>
      <w:proofErr w:type="gramStart"/>
      <w:r w:rsidR="001A0DD0">
        <w:rPr>
          <w:rFonts w:ascii="Times New Roman" w:hAnsi="Times New Roman" w:cs="Times New Roman"/>
          <w:sz w:val="24"/>
          <w:szCs w:val="24"/>
        </w:rPr>
        <w:t xml:space="preserve">liée </w:t>
      </w:r>
      <w:r w:rsidR="0062008E" w:rsidRPr="001C1CB7">
        <w:rPr>
          <w:rFonts w:ascii="Times New Roman" w:hAnsi="Times New Roman" w:cs="Times New Roman"/>
          <w:sz w:val="24"/>
          <w:szCs w:val="24"/>
        </w:rPr>
        <w:t xml:space="preserve"> probableme</w:t>
      </w:r>
      <w:r w:rsidR="001A0DD0">
        <w:rPr>
          <w:rFonts w:ascii="Times New Roman" w:hAnsi="Times New Roman" w:cs="Times New Roman"/>
          <w:sz w:val="24"/>
          <w:szCs w:val="24"/>
        </w:rPr>
        <w:t>nt</w:t>
      </w:r>
      <w:proofErr w:type="gramEnd"/>
      <w:r w:rsidR="001A0DD0">
        <w:rPr>
          <w:rFonts w:ascii="Times New Roman" w:hAnsi="Times New Roman" w:cs="Times New Roman"/>
          <w:sz w:val="24"/>
          <w:szCs w:val="24"/>
        </w:rPr>
        <w:t xml:space="preserve"> à une consommation alcoolo-tabagique plus fréquente chez les sujets de sexe masculin.</w:t>
      </w:r>
    </w:p>
    <w:p w:rsidR="004E4196" w:rsidRDefault="004E4196"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Les ménagères et les cultivateurs sont les plus atteints dans notre série. Il faut dire qu’ils appartiennent aux couches défavorisées dont la vulnérabilité par rapport au cancer est connue. Des études ont en effet montré que le risque de cancer de l’estomac était 2,5 fois plus important dans les classes défavorisées (D</w:t>
      </w:r>
      <w:r>
        <w:rPr>
          <w:rFonts w:ascii="Times New Roman" w:hAnsi="Times New Roman" w:cs="Times New Roman"/>
          <w:sz w:val="24"/>
          <w:szCs w:val="24"/>
        </w:rPr>
        <w:t xml:space="preserve">IARRA et al., 2014), (DIALLO et </w:t>
      </w:r>
      <w:r w:rsidRPr="001C1CB7">
        <w:rPr>
          <w:rFonts w:ascii="Times New Roman" w:hAnsi="Times New Roman" w:cs="Times New Roman"/>
          <w:sz w:val="24"/>
          <w:szCs w:val="24"/>
        </w:rPr>
        <w:t>al., 2016).</w:t>
      </w:r>
    </w:p>
    <w:p w:rsidR="0071317C" w:rsidRPr="00A97CCD" w:rsidRDefault="00C92A01" w:rsidP="009F2D2A">
      <w:pPr>
        <w:spacing w:after="120" w:line="240" w:lineRule="auto"/>
        <w:jc w:val="both"/>
        <w:rPr>
          <w:rFonts w:ascii="Times New Roman" w:hAnsi="Times New Roman" w:cs="Times New Roman"/>
          <w:sz w:val="24"/>
          <w:szCs w:val="24"/>
        </w:rPr>
      </w:pPr>
      <w:r w:rsidRPr="00A97CCD">
        <w:rPr>
          <w:rFonts w:ascii="Times New Roman" w:hAnsi="Times New Roman" w:cs="Times New Roman"/>
          <w:sz w:val="24"/>
          <w:szCs w:val="24"/>
        </w:rPr>
        <w:t>Dans notre série, 64</w:t>
      </w:r>
      <w:r w:rsidR="004550C0">
        <w:rPr>
          <w:rFonts w:ascii="Times New Roman" w:hAnsi="Times New Roman" w:cs="Times New Roman"/>
          <w:sz w:val="24"/>
          <w:szCs w:val="24"/>
        </w:rPr>
        <w:t>,77% des patients consommaient q</w:t>
      </w:r>
      <w:r w:rsidRPr="00A97CCD">
        <w:rPr>
          <w:rFonts w:ascii="Times New Roman" w:hAnsi="Times New Roman" w:cs="Times New Roman"/>
          <w:sz w:val="24"/>
          <w:szCs w:val="24"/>
        </w:rPr>
        <w:t xml:space="preserve">uotidiennement le </w:t>
      </w:r>
      <w:proofErr w:type="spellStart"/>
      <w:r w:rsidRPr="00A97CCD">
        <w:rPr>
          <w:rFonts w:ascii="Times New Roman" w:hAnsi="Times New Roman" w:cs="Times New Roman"/>
          <w:sz w:val="24"/>
          <w:szCs w:val="24"/>
        </w:rPr>
        <w:t>tô</w:t>
      </w:r>
      <w:proofErr w:type="spellEnd"/>
      <w:r w:rsidRPr="00A97CCD">
        <w:rPr>
          <w:rFonts w:ascii="Times New Roman" w:hAnsi="Times New Roman" w:cs="Times New Roman"/>
          <w:sz w:val="24"/>
          <w:szCs w:val="24"/>
        </w:rPr>
        <w:t xml:space="preserve"> à </w:t>
      </w:r>
      <w:proofErr w:type="gramStart"/>
      <w:r w:rsidRPr="00A97CCD">
        <w:rPr>
          <w:rFonts w:ascii="Times New Roman" w:hAnsi="Times New Roman" w:cs="Times New Roman"/>
          <w:sz w:val="24"/>
          <w:szCs w:val="24"/>
        </w:rPr>
        <w:t xml:space="preserve">la  </w:t>
      </w:r>
      <w:proofErr w:type="spellStart"/>
      <w:r w:rsidRPr="00A97CCD">
        <w:rPr>
          <w:rFonts w:ascii="Times New Roman" w:hAnsi="Times New Roman" w:cs="Times New Roman"/>
          <w:sz w:val="24"/>
          <w:szCs w:val="24"/>
        </w:rPr>
        <w:t>potasse</w:t>
      </w:r>
      <w:proofErr w:type="gramEnd"/>
      <w:r w:rsidR="0071317C" w:rsidRPr="00A97CCD">
        <w:rPr>
          <w:rFonts w:ascii="Times New Roman" w:hAnsi="Times New Roman" w:cs="Times New Roman"/>
          <w:sz w:val="24"/>
          <w:szCs w:val="24"/>
        </w:rPr>
        <w:t>.</w:t>
      </w:r>
      <w:r w:rsidRPr="00A97CCD">
        <w:rPr>
          <w:rFonts w:ascii="Times New Roman" w:hAnsi="Times New Roman" w:cs="Times New Roman"/>
          <w:sz w:val="24"/>
          <w:szCs w:val="24"/>
        </w:rPr>
        <w:t>Ce</w:t>
      </w:r>
      <w:proofErr w:type="spellEnd"/>
      <w:r w:rsidRPr="00A97CCD">
        <w:rPr>
          <w:rFonts w:ascii="Times New Roman" w:hAnsi="Times New Roman" w:cs="Times New Roman"/>
          <w:sz w:val="24"/>
          <w:szCs w:val="24"/>
        </w:rPr>
        <w:t xml:space="preserve"> taux est significativement moins élevé que celui r</w:t>
      </w:r>
      <w:r w:rsidR="0071317C" w:rsidRPr="00A97CCD">
        <w:rPr>
          <w:rFonts w:ascii="Times New Roman" w:hAnsi="Times New Roman" w:cs="Times New Roman"/>
          <w:sz w:val="24"/>
          <w:szCs w:val="24"/>
        </w:rPr>
        <w:t>apporté</w:t>
      </w:r>
      <w:r w:rsidR="002000B9" w:rsidRPr="00A97CCD">
        <w:rPr>
          <w:rFonts w:ascii="Times New Roman" w:hAnsi="Times New Roman" w:cs="Times New Roman"/>
          <w:sz w:val="24"/>
          <w:szCs w:val="24"/>
        </w:rPr>
        <w:t xml:space="preserve"> par un autre auteur malien (DIARRA et al., 2014)</w:t>
      </w:r>
      <w:r w:rsidRPr="00A97CCD">
        <w:rPr>
          <w:rFonts w:ascii="Times New Roman" w:hAnsi="Times New Roman" w:cs="Times New Roman"/>
          <w:sz w:val="24"/>
          <w:szCs w:val="24"/>
        </w:rPr>
        <w:t xml:space="preserve"> p&lt;0,05</w:t>
      </w:r>
      <w:r w:rsidR="0071317C" w:rsidRPr="00A97CCD">
        <w:rPr>
          <w:rFonts w:ascii="Times New Roman" w:hAnsi="Times New Roman" w:cs="Times New Roman"/>
          <w:sz w:val="24"/>
          <w:szCs w:val="24"/>
        </w:rPr>
        <w:t>.</w:t>
      </w:r>
    </w:p>
    <w:p w:rsidR="000A7D79" w:rsidRPr="00A97CCD" w:rsidRDefault="0071317C" w:rsidP="009F2D2A">
      <w:pPr>
        <w:spacing w:after="120" w:line="240" w:lineRule="auto"/>
        <w:jc w:val="both"/>
        <w:rPr>
          <w:rFonts w:ascii="Times New Roman" w:hAnsi="Times New Roman" w:cs="Times New Roman"/>
          <w:sz w:val="24"/>
          <w:szCs w:val="24"/>
        </w:rPr>
      </w:pPr>
      <w:r w:rsidRPr="00A97CCD">
        <w:rPr>
          <w:rFonts w:ascii="Times New Roman" w:hAnsi="Times New Roman" w:cs="Times New Roman"/>
          <w:sz w:val="24"/>
          <w:szCs w:val="24"/>
        </w:rPr>
        <w:t xml:space="preserve">Le </w:t>
      </w:r>
      <w:proofErr w:type="spellStart"/>
      <w:r w:rsidRPr="00A97CCD">
        <w:rPr>
          <w:rFonts w:ascii="Times New Roman" w:hAnsi="Times New Roman" w:cs="Times New Roman"/>
          <w:sz w:val="24"/>
          <w:szCs w:val="24"/>
        </w:rPr>
        <w:t>tô</w:t>
      </w:r>
      <w:proofErr w:type="spellEnd"/>
      <w:r w:rsidRPr="00A97CCD">
        <w:rPr>
          <w:rFonts w:ascii="Times New Roman" w:hAnsi="Times New Roman" w:cs="Times New Roman"/>
          <w:sz w:val="24"/>
          <w:szCs w:val="24"/>
        </w:rPr>
        <w:t>, une pâte de céréale à laquelle on ajoute de la potasse pour la con</w:t>
      </w:r>
      <w:r w:rsidR="004550C0">
        <w:rPr>
          <w:rFonts w:ascii="Times New Roman" w:hAnsi="Times New Roman" w:cs="Times New Roman"/>
          <w:sz w:val="24"/>
          <w:szCs w:val="24"/>
        </w:rPr>
        <w:t>servation plus longtemps. Cet</w:t>
      </w:r>
      <w:r w:rsidRPr="00A97CCD">
        <w:rPr>
          <w:rFonts w:ascii="Times New Roman" w:hAnsi="Times New Roman" w:cs="Times New Roman"/>
          <w:sz w:val="24"/>
          <w:szCs w:val="24"/>
        </w:rPr>
        <w:t xml:space="preserve"> aliment </w:t>
      </w:r>
      <w:r w:rsidR="004550C0">
        <w:rPr>
          <w:rFonts w:ascii="Times New Roman" w:hAnsi="Times New Roman" w:cs="Times New Roman"/>
          <w:sz w:val="24"/>
          <w:szCs w:val="24"/>
        </w:rPr>
        <w:t xml:space="preserve">est </w:t>
      </w:r>
      <w:r w:rsidRPr="00A97CCD">
        <w:rPr>
          <w:rFonts w:ascii="Times New Roman" w:hAnsi="Times New Roman" w:cs="Times New Roman"/>
          <w:sz w:val="24"/>
          <w:szCs w:val="24"/>
        </w:rPr>
        <w:t xml:space="preserve">régulièrement consommé en Afrique de l’ouest. Son impact dans le développement </w:t>
      </w:r>
      <w:r w:rsidRPr="00A97CCD">
        <w:rPr>
          <w:rFonts w:ascii="Times New Roman" w:hAnsi="Times New Roman" w:cs="Times New Roman"/>
          <w:sz w:val="24"/>
          <w:szCs w:val="24"/>
        </w:rPr>
        <w:lastRenderedPageBreak/>
        <w:t>des cancers gastriques est encore</w:t>
      </w:r>
      <w:r w:rsidR="004550C0">
        <w:rPr>
          <w:rFonts w:ascii="Times New Roman" w:hAnsi="Times New Roman" w:cs="Times New Roman"/>
          <w:sz w:val="24"/>
          <w:szCs w:val="24"/>
        </w:rPr>
        <w:t xml:space="preserve"> très peu étudié donc peu connu</w:t>
      </w:r>
      <w:r w:rsidRPr="00A97CCD">
        <w:rPr>
          <w:rFonts w:ascii="Times New Roman" w:hAnsi="Times New Roman" w:cs="Times New Roman"/>
          <w:sz w:val="24"/>
          <w:szCs w:val="24"/>
        </w:rPr>
        <w:t xml:space="preserve">. Des études épidémiologiques approfondies permettraient d’avoir une idée nette de </w:t>
      </w:r>
      <w:proofErr w:type="gramStart"/>
      <w:r w:rsidRPr="00A97CCD">
        <w:rPr>
          <w:rFonts w:ascii="Times New Roman" w:hAnsi="Times New Roman" w:cs="Times New Roman"/>
          <w:sz w:val="24"/>
          <w:szCs w:val="24"/>
        </w:rPr>
        <w:t>son  rôle</w:t>
      </w:r>
      <w:proofErr w:type="gramEnd"/>
      <w:r w:rsidRPr="00A97CCD">
        <w:rPr>
          <w:rFonts w:ascii="Times New Roman" w:hAnsi="Times New Roman" w:cs="Times New Roman"/>
          <w:sz w:val="24"/>
          <w:szCs w:val="24"/>
        </w:rPr>
        <w:t xml:space="preserve"> dans la genèse du cancer gastrique. </w:t>
      </w:r>
    </w:p>
    <w:p w:rsidR="0071317C" w:rsidRPr="00A97CCD" w:rsidRDefault="000A7D79" w:rsidP="009F2D2A">
      <w:pPr>
        <w:spacing w:after="120" w:line="240" w:lineRule="auto"/>
        <w:jc w:val="both"/>
        <w:rPr>
          <w:rFonts w:ascii="Times New Roman" w:hAnsi="Times New Roman" w:cs="Times New Roman"/>
          <w:sz w:val="24"/>
          <w:szCs w:val="24"/>
        </w:rPr>
      </w:pPr>
      <w:r w:rsidRPr="00A97CCD">
        <w:rPr>
          <w:rFonts w:ascii="Times New Roman" w:hAnsi="Times New Roman" w:cs="Times New Roman"/>
          <w:sz w:val="24"/>
          <w:szCs w:val="24"/>
        </w:rPr>
        <w:t xml:space="preserve">Une </w:t>
      </w:r>
      <w:r w:rsidR="0071317C" w:rsidRPr="00A97CCD">
        <w:rPr>
          <w:rFonts w:ascii="Times New Roman" w:hAnsi="Times New Roman" w:cs="Times New Roman"/>
          <w:sz w:val="24"/>
          <w:szCs w:val="24"/>
        </w:rPr>
        <w:t>consommation</w:t>
      </w:r>
      <w:r w:rsidR="00A45CEA">
        <w:rPr>
          <w:rFonts w:ascii="Times New Roman" w:hAnsi="Times New Roman" w:cs="Times New Roman"/>
          <w:sz w:val="24"/>
          <w:szCs w:val="24"/>
        </w:rPr>
        <w:t xml:space="preserve"> </w:t>
      </w:r>
      <w:r w:rsidRPr="00A97CCD">
        <w:rPr>
          <w:rFonts w:ascii="Times New Roman" w:hAnsi="Times New Roman" w:cs="Times New Roman"/>
          <w:sz w:val="24"/>
          <w:szCs w:val="24"/>
        </w:rPr>
        <w:t>régulière de</w:t>
      </w:r>
      <w:r w:rsidR="0071317C" w:rsidRPr="00A97CCD">
        <w:rPr>
          <w:rFonts w:ascii="Times New Roman" w:hAnsi="Times New Roman" w:cs="Times New Roman"/>
          <w:sz w:val="24"/>
          <w:szCs w:val="24"/>
        </w:rPr>
        <w:t xml:space="preserve"> poissons conservés par sa</w:t>
      </w:r>
      <w:r w:rsidR="004550C0">
        <w:rPr>
          <w:rFonts w:ascii="Times New Roman" w:hAnsi="Times New Roman" w:cs="Times New Roman"/>
          <w:sz w:val="24"/>
          <w:szCs w:val="24"/>
        </w:rPr>
        <w:t xml:space="preserve">laison </w:t>
      </w:r>
      <w:proofErr w:type="gramStart"/>
      <w:r w:rsidR="004550C0">
        <w:rPr>
          <w:rFonts w:ascii="Times New Roman" w:hAnsi="Times New Roman" w:cs="Times New Roman"/>
          <w:sz w:val="24"/>
          <w:szCs w:val="24"/>
        </w:rPr>
        <w:t xml:space="preserve">et </w:t>
      </w:r>
      <w:r w:rsidRPr="00A97CCD">
        <w:rPr>
          <w:rFonts w:ascii="Times New Roman" w:hAnsi="Times New Roman" w:cs="Times New Roman"/>
          <w:sz w:val="24"/>
          <w:szCs w:val="24"/>
        </w:rPr>
        <w:t xml:space="preserve"> fumage</w:t>
      </w:r>
      <w:proofErr w:type="gramEnd"/>
      <w:r w:rsidRPr="00A97CCD">
        <w:rPr>
          <w:rFonts w:ascii="Times New Roman" w:hAnsi="Times New Roman" w:cs="Times New Roman"/>
          <w:sz w:val="24"/>
          <w:szCs w:val="24"/>
        </w:rPr>
        <w:t xml:space="preserve"> a été observée chez</w:t>
      </w:r>
      <w:r w:rsidR="0071317C" w:rsidRPr="00A97CCD">
        <w:rPr>
          <w:rFonts w:ascii="Times New Roman" w:hAnsi="Times New Roman" w:cs="Times New Roman"/>
          <w:sz w:val="24"/>
          <w:szCs w:val="24"/>
        </w:rPr>
        <w:t xml:space="preserve"> 57,5</w:t>
      </w:r>
      <w:r w:rsidR="00CE4F33" w:rsidRPr="00A97CCD">
        <w:rPr>
          <w:rFonts w:ascii="Times New Roman" w:hAnsi="Times New Roman" w:cs="Times New Roman"/>
          <w:sz w:val="24"/>
          <w:szCs w:val="24"/>
        </w:rPr>
        <w:t>1</w:t>
      </w:r>
      <w:r w:rsidRPr="00A97CCD">
        <w:rPr>
          <w:rFonts w:ascii="Times New Roman" w:hAnsi="Times New Roman" w:cs="Times New Roman"/>
          <w:sz w:val="24"/>
          <w:szCs w:val="24"/>
        </w:rPr>
        <w:t>% de nos patients</w:t>
      </w:r>
      <w:r w:rsidR="0071317C" w:rsidRPr="00A97CCD">
        <w:rPr>
          <w:rFonts w:ascii="Times New Roman" w:hAnsi="Times New Roman" w:cs="Times New Roman"/>
          <w:sz w:val="24"/>
          <w:szCs w:val="24"/>
        </w:rPr>
        <w:t>.</w:t>
      </w:r>
      <w:r w:rsidR="00A45CEA">
        <w:rPr>
          <w:rFonts w:ascii="Times New Roman" w:hAnsi="Times New Roman" w:cs="Times New Roman"/>
          <w:sz w:val="24"/>
          <w:szCs w:val="24"/>
        </w:rPr>
        <w:t xml:space="preserve"> </w:t>
      </w:r>
      <w:r w:rsidR="0071317C" w:rsidRPr="00A97CCD">
        <w:rPr>
          <w:rFonts w:ascii="Times New Roman" w:hAnsi="Times New Roman" w:cs="Times New Roman"/>
          <w:sz w:val="24"/>
          <w:szCs w:val="24"/>
        </w:rPr>
        <w:t xml:space="preserve">Cette consommation fréquente d’aliments fumé et salé a été rapporté par certains auteurs de la sous régions </w:t>
      </w:r>
      <w:r w:rsidR="002000B9" w:rsidRPr="00A97CCD">
        <w:rPr>
          <w:rFonts w:ascii="Times New Roman" w:hAnsi="Times New Roman" w:cs="Times New Roman"/>
          <w:sz w:val="24"/>
          <w:szCs w:val="24"/>
        </w:rPr>
        <w:t xml:space="preserve">(DIARRA </w:t>
      </w:r>
      <w:r w:rsidR="00A45CEA">
        <w:rPr>
          <w:rFonts w:ascii="Times New Roman" w:hAnsi="Times New Roman" w:cs="Times New Roman"/>
          <w:sz w:val="24"/>
          <w:szCs w:val="24"/>
        </w:rPr>
        <w:t xml:space="preserve">et al., </w:t>
      </w:r>
      <w:r w:rsidR="002000B9" w:rsidRPr="00A97CCD">
        <w:rPr>
          <w:rFonts w:ascii="Times New Roman" w:hAnsi="Times New Roman" w:cs="Times New Roman"/>
          <w:sz w:val="24"/>
          <w:szCs w:val="24"/>
        </w:rPr>
        <w:t xml:space="preserve">2014), </w:t>
      </w:r>
      <w:proofErr w:type="gramStart"/>
      <w:r w:rsidR="002000B9" w:rsidRPr="00A97CCD">
        <w:rPr>
          <w:rFonts w:ascii="Times New Roman" w:hAnsi="Times New Roman" w:cs="Times New Roman"/>
          <w:sz w:val="24"/>
          <w:szCs w:val="24"/>
        </w:rPr>
        <w:t>( DIOP</w:t>
      </w:r>
      <w:proofErr w:type="gramEnd"/>
      <w:r w:rsidR="002000B9" w:rsidRPr="00A97CCD">
        <w:rPr>
          <w:rFonts w:ascii="Times New Roman" w:hAnsi="Times New Roman" w:cs="Times New Roman"/>
          <w:sz w:val="24"/>
          <w:szCs w:val="24"/>
        </w:rPr>
        <w:t xml:space="preserve"> et al., 20), (DIALLO et al., 2016), (DIOP et al., 2017).</w:t>
      </w:r>
      <w:r w:rsidR="0071317C" w:rsidRPr="00A97CCD">
        <w:rPr>
          <w:rFonts w:ascii="Times New Roman" w:hAnsi="Times New Roman" w:cs="Times New Roman"/>
          <w:sz w:val="24"/>
          <w:szCs w:val="24"/>
        </w:rPr>
        <w:t>Les activités artisanales de fumaisons et salaisons des poissons sont largement im</w:t>
      </w:r>
      <w:r w:rsidR="004550C0">
        <w:rPr>
          <w:rFonts w:ascii="Times New Roman" w:hAnsi="Times New Roman" w:cs="Times New Roman"/>
          <w:sz w:val="24"/>
          <w:szCs w:val="24"/>
        </w:rPr>
        <w:t>plantées  en Afrique de l’ouest</w:t>
      </w:r>
      <w:r w:rsidR="002000B9" w:rsidRPr="00A97CCD">
        <w:rPr>
          <w:rFonts w:ascii="Times New Roman" w:hAnsi="Times New Roman" w:cs="Times New Roman"/>
          <w:sz w:val="24"/>
          <w:szCs w:val="24"/>
        </w:rPr>
        <w:t xml:space="preserve"> (DIOP et al., 2017).</w:t>
      </w:r>
    </w:p>
    <w:p w:rsidR="00FA3B33" w:rsidRPr="00A97CCD" w:rsidRDefault="00FA3B33" w:rsidP="009F2D2A">
      <w:pPr>
        <w:spacing w:after="120" w:line="240" w:lineRule="auto"/>
        <w:jc w:val="both"/>
        <w:rPr>
          <w:rFonts w:ascii="Times New Roman" w:hAnsi="Times New Roman" w:cs="Times New Roman"/>
          <w:sz w:val="24"/>
          <w:szCs w:val="24"/>
        </w:rPr>
      </w:pPr>
      <w:r w:rsidRPr="00A97CCD">
        <w:rPr>
          <w:rFonts w:ascii="Times New Roman" w:hAnsi="Times New Roman" w:cs="Times New Roman"/>
          <w:sz w:val="24"/>
          <w:szCs w:val="24"/>
        </w:rPr>
        <w:t>Nous avons enregistré 24,35% de patients tabagique. Ce taux concorde avec celui trouvé par OUGLOUG</w:t>
      </w:r>
      <w:r w:rsidR="00A97CCD" w:rsidRPr="00A97CCD">
        <w:rPr>
          <w:rFonts w:ascii="Times New Roman" w:hAnsi="Times New Roman" w:cs="Times New Roman"/>
          <w:sz w:val="24"/>
          <w:szCs w:val="24"/>
        </w:rPr>
        <w:t>A au Togo (OUGLOUGA et al., 2015</w:t>
      </w:r>
      <w:r w:rsidRPr="00A97CCD">
        <w:rPr>
          <w:rFonts w:ascii="Times New Roman" w:hAnsi="Times New Roman" w:cs="Times New Roman"/>
          <w:sz w:val="24"/>
          <w:szCs w:val="24"/>
        </w:rPr>
        <w:t>) p=0,367. Il est par contre significativement différent de celui de DIARRA au CHU Gabriel Touré de Bamako, p&lt;0,05.</w:t>
      </w:r>
    </w:p>
    <w:p w:rsidR="0071317C" w:rsidRPr="00416039" w:rsidRDefault="0071317C" w:rsidP="009F2D2A">
      <w:pPr>
        <w:spacing w:after="120" w:line="240" w:lineRule="auto"/>
        <w:jc w:val="both"/>
        <w:rPr>
          <w:rFonts w:ascii="Times New Roman" w:hAnsi="Times New Roman" w:cs="Times New Roman"/>
          <w:b/>
          <w:sz w:val="24"/>
          <w:szCs w:val="24"/>
        </w:rPr>
      </w:pPr>
      <w:r w:rsidRPr="004E4196">
        <w:rPr>
          <w:rFonts w:ascii="Times New Roman" w:hAnsi="Times New Roman" w:cs="Times New Roman"/>
          <w:sz w:val="24"/>
          <w:szCs w:val="24"/>
        </w:rPr>
        <w:t>Le</w:t>
      </w:r>
      <w:r w:rsidR="00FA3B33" w:rsidRPr="004E4196">
        <w:rPr>
          <w:rFonts w:ascii="Times New Roman" w:hAnsi="Times New Roman" w:cs="Times New Roman"/>
          <w:sz w:val="24"/>
          <w:szCs w:val="24"/>
        </w:rPr>
        <w:t xml:space="preserve"> tabagisme est</w:t>
      </w:r>
      <w:r w:rsidR="00D90DFA">
        <w:rPr>
          <w:rFonts w:ascii="Times New Roman" w:hAnsi="Times New Roman" w:cs="Times New Roman"/>
          <w:sz w:val="24"/>
          <w:szCs w:val="24"/>
        </w:rPr>
        <w:t xml:space="preserve"> un facteur de risque de cance</w:t>
      </w:r>
      <w:r w:rsidR="00FA3B33" w:rsidRPr="004E4196">
        <w:rPr>
          <w:rFonts w:ascii="Times New Roman" w:hAnsi="Times New Roman" w:cs="Times New Roman"/>
          <w:sz w:val="24"/>
          <w:szCs w:val="24"/>
        </w:rPr>
        <w:t>r de l’estomac avec une relation dose-</w:t>
      </w:r>
      <w:proofErr w:type="spellStart"/>
      <w:r w:rsidR="00FA3B33" w:rsidRPr="004E4196">
        <w:rPr>
          <w:rFonts w:ascii="Times New Roman" w:hAnsi="Times New Roman" w:cs="Times New Roman"/>
          <w:sz w:val="24"/>
          <w:szCs w:val="24"/>
        </w:rPr>
        <w:t>éffet</w:t>
      </w:r>
      <w:proofErr w:type="spellEnd"/>
      <w:r w:rsidR="00FA3B33" w:rsidRPr="004E4196">
        <w:rPr>
          <w:rFonts w:ascii="Times New Roman" w:hAnsi="Times New Roman" w:cs="Times New Roman"/>
          <w:sz w:val="24"/>
          <w:szCs w:val="24"/>
        </w:rPr>
        <w:t xml:space="preserve"> entre nombre de cigarette par jour ou ancienneté du tabagi</w:t>
      </w:r>
      <w:r w:rsidR="009455BA">
        <w:rPr>
          <w:rFonts w:ascii="Times New Roman" w:hAnsi="Times New Roman" w:cs="Times New Roman"/>
          <w:sz w:val="24"/>
          <w:szCs w:val="24"/>
        </w:rPr>
        <w:t>sme</w:t>
      </w:r>
      <w:r w:rsidR="00785675" w:rsidRPr="004E4196">
        <w:rPr>
          <w:rFonts w:ascii="Times New Roman" w:hAnsi="Times New Roman" w:cs="Times New Roman"/>
          <w:sz w:val="24"/>
          <w:szCs w:val="24"/>
        </w:rPr>
        <w:t xml:space="preserve">. Certaines études Japonaise et Malaisienne montrent que le tabac augmente le cancer de l’estomac d’un facteur 2 environ </w:t>
      </w:r>
      <w:proofErr w:type="gramStart"/>
      <w:r w:rsidR="00785675" w:rsidRPr="004E4196">
        <w:rPr>
          <w:rFonts w:ascii="Times New Roman" w:hAnsi="Times New Roman" w:cs="Times New Roman"/>
          <w:sz w:val="24"/>
          <w:szCs w:val="24"/>
        </w:rPr>
        <w:t>( KUO</w:t>
      </w:r>
      <w:proofErr w:type="gramEnd"/>
      <w:r w:rsidR="00785675" w:rsidRPr="004E4196">
        <w:rPr>
          <w:rFonts w:ascii="Times New Roman" w:hAnsi="Times New Roman" w:cs="Times New Roman"/>
          <w:sz w:val="24"/>
          <w:szCs w:val="24"/>
        </w:rPr>
        <w:t>-HUNG-HANG et al., 2010), (FOCK et al., 2008).</w:t>
      </w:r>
    </w:p>
    <w:p w:rsidR="001234BA" w:rsidRDefault="00785675" w:rsidP="009F2D2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Nous avons également enregistré 3,11% de patients éthylique</w:t>
      </w:r>
      <w:r w:rsidR="004550C0">
        <w:rPr>
          <w:rFonts w:ascii="Times New Roman" w:hAnsi="Times New Roman" w:cs="Times New Roman"/>
          <w:sz w:val="24"/>
          <w:szCs w:val="24"/>
        </w:rPr>
        <w:t>s</w:t>
      </w:r>
      <w:r>
        <w:rPr>
          <w:rFonts w:ascii="Times New Roman" w:hAnsi="Times New Roman" w:cs="Times New Roman"/>
          <w:sz w:val="24"/>
          <w:szCs w:val="24"/>
        </w:rPr>
        <w:t xml:space="preserve"> chronique</w:t>
      </w:r>
      <w:r w:rsidR="004550C0">
        <w:rPr>
          <w:rFonts w:ascii="Times New Roman" w:hAnsi="Times New Roman" w:cs="Times New Roman"/>
          <w:sz w:val="24"/>
          <w:szCs w:val="24"/>
        </w:rPr>
        <w:t>s</w:t>
      </w:r>
      <w:r>
        <w:rPr>
          <w:rFonts w:ascii="Times New Roman" w:hAnsi="Times New Roman" w:cs="Times New Roman"/>
          <w:sz w:val="24"/>
          <w:szCs w:val="24"/>
        </w:rPr>
        <w:t>.</w:t>
      </w:r>
      <w:r w:rsidR="006A549B">
        <w:rPr>
          <w:rFonts w:ascii="Times New Roman" w:hAnsi="Times New Roman" w:cs="Times New Roman"/>
          <w:sz w:val="24"/>
          <w:szCs w:val="24"/>
        </w:rPr>
        <w:t xml:space="preserve"> Ce taux est moins élevé que ceux obtenus par certains auteurs Africains (OUGLOUGA et al., 2013), (DIARRA et al., 2014) p&lt;0,05. Cette différence pourrait être liée au fait que le </w:t>
      </w:r>
      <w:r w:rsidR="00376F34">
        <w:rPr>
          <w:rFonts w:ascii="Times New Roman" w:hAnsi="Times New Roman" w:cs="Times New Roman"/>
          <w:sz w:val="24"/>
          <w:szCs w:val="24"/>
        </w:rPr>
        <w:t>Mali ét</w:t>
      </w:r>
      <w:r w:rsidR="004E4196">
        <w:rPr>
          <w:rFonts w:ascii="Times New Roman" w:hAnsi="Times New Roman" w:cs="Times New Roman"/>
          <w:sz w:val="24"/>
          <w:szCs w:val="24"/>
        </w:rPr>
        <w:t>ant un pays à majorité musulman</w:t>
      </w:r>
      <w:r w:rsidR="004550C0">
        <w:rPr>
          <w:rFonts w:ascii="Times New Roman" w:hAnsi="Times New Roman" w:cs="Times New Roman"/>
          <w:sz w:val="24"/>
          <w:szCs w:val="24"/>
        </w:rPr>
        <w:t>, l</w:t>
      </w:r>
      <w:r w:rsidR="00376F34">
        <w:rPr>
          <w:rFonts w:ascii="Times New Roman" w:hAnsi="Times New Roman" w:cs="Times New Roman"/>
          <w:sz w:val="24"/>
          <w:szCs w:val="24"/>
        </w:rPr>
        <w:t xml:space="preserve">es patients avouent rarement </w:t>
      </w:r>
      <w:r w:rsidR="004550C0">
        <w:rPr>
          <w:rFonts w:ascii="Times New Roman" w:hAnsi="Times New Roman" w:cs="Times New Roman"/>
          <w:sz w:val="24"/>
          <w:szCs w:val="24"/>
        </w:rPr>
        <w:t xml:space="preserve">la </w:t>
      </w:r>
      <w:r w:rsidR="00376F34">
        <w:rPr>
          <w:rFonts w:ascii="Times New Roman" w:hAnsi="Times New Roman" w:cs="Times New Roman"/>
          <w:sz w:val="24"/>
          <w:szCs w:val="24"/>
        </w:rPr>
        <w:t>consommation d’alcool.</w:t>
      </w:r>
    </w:p>
    <w:p w:rsidR="004E4196" w:rsidRPr="001C1CB7" w:rsidRDefault="004E4196" w:rsidP="009F2D2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L’aspect </w:t>
      </w:r>
      <w:proofErr w:type="spellStart"/>
      <w:r>
        <w:rPr>
          <w:rFonts w:ascii="Times New Roman" w:hAnsi="Times New Roman" w:cs="Times New Roman"/>
          <w:sz w:val="24"/>
          <w:szCs w:val="24"/>
        </w:rPr>
        <w:t>ulcéro</w:t>
      </w:r>
      <w:proofErr w:type="spellEnd"/>
      <w:r>
        <w:rPr>
          <w:rFonts w:ascii="Times New Roman" w:hAnsi="Times New Roman" w:cs="Times New Roman"/>
          <w:sz w:val="24"/>
          <w:szCs w:val="24"/>
        </w:rPr>
        <w:t>-bourgeonnant prédominait dans notre série avec 46,92% des cas. Ce taux n’est pas significativement différent de ceux rapportés par GBESSI au Bénin</w:t>
      </w:r>
      <w:r w:rsidR="00A45CEA">
        <w:rPr>
          <w:rFonts w:ascii="Times New Roman" w:hAnsi="Times New Roman" w:cs="Times New Roman"/>
          <w:sz w:val="24"/>
          <w:szCs w:val="24"/>
        </w:rPr>
        <w:t xml:space="preserve"> </w:t>
      </w:r>
      <w:r>
        <w:rPr>
          <w:rFonts w:ascii="Times New Roman" w:hAnsi="Times New Roman" w:cs="Times New Roman"/>
          <w:sz w:val="24"/>
          <w:szCs w:val="24"/>
        </w:rPr>
        <w:t>(GBESSI et al., 2013)</w:t>
      </w:r>
      <w:r w:rsidR="004550C0">
        <w:rPr>
          <w:rFonts w:ascii="Times New Roman" w:hAnsi="Times New Roman" w:cs="Times New Roman"/>
          <w:sz w:val="24"/>
          <w:szCs w:val="24"/>
        </w:rPr>
        <w:t xml:space="preserve"> p=0,0</w:t>
      </w:r>
      <w:r w:rsidR="00DA3938">
        <w:rPr>
          <w:rFonts w:ascii="Times New Roman" w:hAnsi="Times New Roman" w:cs="Times New Roman"/>
          <w:sz w:val="24"/>
          <w:szCs w:val="24"/>
        </w:rPr>
        <w:t>1</w:t>
      </w:r>
      <w:r w:rsidR="004550C0">
        <w:rPr>
          <w:rFonts w:ascii="Times New Roman" w:hAnsi="Times New Roman" w:cs="Times New Roman"/>
          <w:sz w:val="24"/>
          <w:szCs w:val="24"/>
        </w:rPr>
        <w:t>1</w:t>
      </w:r>
      <w:r>
        <w:rPr>
          <w:rFonts w:ascii="Times New Roman" w:hAnsi="Times New Roman" w:cs="Times New Roman"/>
          <w:sz w:val="24"/>
          <w:szCs w:val="24"/>
        </w:rPr>
        <w:t>et DIARRA (DIARRA et al., 2014)</w:t>
      </w:r>
      <w:r w:rsidR="00DA3938">
        <w:rPr>
          <w:rFonts w:ascii="Times New Roman" w:hAnsi="Times New Roman" w:cs="Times New Roman"/>
          <w:sz w:val="24"/>
          <w:szCs w:val="24"/>
        </w:rPr>
        <w:t xml:space="preserve"> p=0,051</w:t>
      </w:r>
      <w:r>
        <w:rPr>
          <w:rFonts w:ascii="Times New Roman" w:hAnsi="Times New Roman" w:cs="Times New Roman"/>
          <w:sz w:val="24"/>
          <w:szCs w:val="24"/>
        </w:rPr>
        <w:t>.</w:t>
      </w:r>
    </w:p>
    <w:p w:rsidR="00BA2434" w:rsidRDefault="001234BA"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Dans notre étude l’adénocarcinome représentait 97,</w:t>
      </w:r>
      <w:r w:rsidR="00B37EB4" w:rsidRPr="001C1CB7">
        <w:rPr>
          <w:rFonts w:ascii="Times New Roman" w:hAnsi="Times New Roman" w:cs="Times New Roman"/>
          <w:sz w:val="24"/>
          <w:szCs w:val="24"/>
        </w:rPr>
        <w:t>4</w:t>
      </w:r>
      <w:r w:rsidR="00851653" w:rsidRPr="001C1CB7">
        <w:rPr>
          <w:rFonts w:ascii="Times New Roman" w:hAnsi="Times New Roman" w:cs="Times New Roman"/>
          <w:sz w:val="24"/>
          <w:szCs w:val="24"/>
        </w:rPr>
        <w:t>0</w:t>
      </w:r>
      <w:r w:rsidR="00B37EB4" w:rsidRPr="001C1CB7">
        <w:rPr>
          <w:rFonts w:ascii="Times New Roman" w:hAnsi="Times New Roman" w:cs="Times New Roman"/>
          <w:sz w:val="24"/>
          <w:szCs w:val="24"/>
        </w:rPr>
        <w:t xml:space="preserve">%(n=188). </w:t>
      </w:r>
      <w:r w:rsidR="00E34831">
        <w:rPr>
          <w:rFonts w:ascii="Times New Roman" w:hAnsi="Times New Roman" w:cs="Times New Roman"/>
          <w:sz w:val="24"/>
          <w:szCs w:val="24"/>
        </w:rPr>
        <w:t xml:space="preserve">Ce type histologique </w:t>
      </w:r>
      <w:r w:rsidR="00E34831" w:rsidRPr="001C1CB7">
        <w:rPr>
          <w:rFonts w:ascii="Times New Roman" w:hAnsi="Times New Roman" w:cs="Times New Roman"/>
          <w:sz w:val="24"/>
          <w:szCs w:val="24"/>
        </w:rPr>
        <w:t>cons</w:t>
      </w:r>
      <w:r w:rsidR="00BA27C4">
        <w:rPr>
          <w:rFonts w:ascii="Times New Roman" w:hAnsi="Times New Roman" w:cs="Times New Roman"/>
          <w:sz w:val="24"/>
          <w:szCs w:val="24"/>
        </w:rPr>
        <w:t>titu</w:t>
      </w:r>
      <w:r w:rsidR="00A45CEA">
        <w:rPr>
          <w:rFonts w:ascii="Times New Roman" w:hAnsi="Times New Roman" w:cs="Times New Roman"/>
          <w:sz w:val="24"/>
          <w:szCs w:val="24"/>
        </w:rPr>
        <w:t>e</w:t>
      </w:r>
      <w:r w:rsidR="00E34831" w:rsidRPr="001C1CB7">
        <w:rPr>
          <w:rFonts w:ascii="Times New Roman" w:hAnsi="Times New Roman" w:cs="Times New Roman"/>
          <w:sz w:val="24"/>
          <w:szCs w:val="24"/>
        </w:rPr>
        <w:t xml:space="preserve"> la majorité des tumeurs malignes de l’estomac</w:t>
      </w:r>
      <w:r w:rsidR="00E34831">
        <w:rPr>
          <w:rFonts w:ascii="Times New Roman" w:hAnsi="Times New Roman" w:cs="Times New Roman"/>
          <w:sz w:val="24"/>
          <w:szCs w:val="24"/>
        </w:rPr>
        <w:t xml:space="preserve">. Ce taux concorde avec par DIOP au Sénégal (DIOP et al., 2017) p=0,036 et GBESSI au Bénin (GBESSI et al., 2013) p=0,020. </w:t>
      </w:r>
    </w:p>
    <w:p w:rsidR="00613704" w:rsidRDefault="00363E02"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 xml:space="preserve">Le taux de </w:t>
      </w:r>
      <w:proofErr w:type="spellStart"/>
      <w:r w:rsidRPr="001C1CB7">
        <w:rPr>
          <w:rFonts w:ascii="Times New Roman" w:hAnsi="Times New Roman" w:cs="Times New Roman"/>
          <w:sz w:val="24"/>
          <w:szCs w:val="24"/>
        </w:rPr>
        <w:t>résé</w:t>
      </w:r>
      <w:r w:rsidR="001234BA" w:rsidRPr="001C1CB7">
        <w:rPr>
          <w:rFonts w:ascii="Times New Roman" w:hAnsi="Times New Roman" w:cs="Times New Roman"/>
          <w:sz w:val="24"/>
          <w:szCs w:val="24"/>
        </w:rPr>
        <w:t>cabil</w:t>
      </w:r>
      <w:r w:rsidR="006C6A2D" w:rsidRPr="001C1CB7">
        <w:rPr>
          <w:rFonts w:ascii="Times New Roman" w:hAnsi="Times New Roman" w:cs="Times New Roman"/>
          <w:sz w:val="24"/>
          <w:szCs w:val="24"/>
        </w:rPr>
        <w:t>ité</w:t>
      </w:r>
      <w:proofErr w:type="spellEnd"/>
      <w:r w:rsidR="006C6A2D" w:rsidRPr="001C1CB7">
        <w:rPr>
          <w:rFonts w:ascii="Times New Roman" w:hAnsi="Times New Roman" w:cs="Times New Roman"/>
          <w:sz w:val="24"/>
          <w:szCs w:val="24"/>
        </w:rPr>
        <w:t xml:space="preserve"> dans notre cas était de 36,07</w:t>
      </w:r>
      <w:r w:rsidR="001234BA" w:rsidRPr="001C1CB7">
        <w:rPr>
          <w:rFonts w:ascii="Times New Roman" w:hAnsi="Times New Roman" w:cs="Times New Roman"/>
          <w:sz w:val="24"/>
          <w:szCs w:val="24"/>
        </w:rPr>
        <w:t>%. Ce t</w:t>
      </w:r>
      <w:r w:rsidR="00AD3367">
        <w:rPr>
          <w:rFonts w:ascii="Times New Roman" w:hAnsi="Times New Roman" w:cs="Times New Roman"/>
          <w:sz w:val="24"/>
          <w:szCs w:val="24"/>
        </w:rPr>
        <w:t>aux concorde avec ceux de DIENG (DIENG et al., 2005) p=1 et ISHANE (ISHANE et al.,2014</w:t>
      </w:r>
      <w:r w:rsidR="00613704">
        <w:rPr>
          <w:rFonts w:ascii="Times New Roman" w:hAnsi="Times New Roman" w:cs="Times New Roman"/>
          <w:sz w:val="24"/>
          <w:szCs w:val="24"/>
        </w:rPr>
        <w:t>) p=0,248. Ce taux par contre dif</w:t>
      </w:r>
      <w:r w:rsidR="00BA27C4">
        <w:rPr>
          <w:rFonts w:ascii="Times New Roman" w:hAnsi="Times New Roman" w:cs="Times New Roman"/>
          <w:sz w:val="24"/>
          <w:szCs w:val="24"/>
        </w:rPr>
        <w:t xml:space="preserve">fère significativement </w:t>
      </w:r>
      <w:r w:rsidR="00A45CEA">
        <w:rPr>
          <w:rFonts w:ascii="Times New Roman" w:hAnsi="Times New Roman" w:cs="Times New Roman"/>
          <w:sz w:val="24"/>
          <w:szCs w:val="24"/>
        </w:rPr>
        <w:t>de ceux de OKURUMA (</w:t>
      </w:r>
      <w:r w:rsidR="00613704">
        <w:rPr>
          <w:rFonts w:ascii="Times New Roman" w:hAnsi="Times New Roman" w:cs="Times New Roman"/>
          <w:sz w:val="24"/>
          <w:szCs w:val="24"/>
        </w:rPr>
        <w:t xml:space="preserve">OKURUMA et </w:t>
      </w:r>
      <w:r w:rsidR="00A45CEA">
        <w:rPr>
          <w:rFonts w:ascii="Times New Roman" w:hAnsi="Times New Roman" w:cs="Times New Roman"/>
          <w:sz w:val="24"/>
          <w:szCs w:val="24"/>
        </w:rPr>
        <w:t>al</w:t>
      </w:r>
      <w:r w:rsidR="00613704">
        <w:rPr>
          <w:rFonts w:ascii="Times New Roman" w:hAnsi="Times New Roman" w:cs="Times New Roman"/>
          <w:sz w:val="24"/>
          <w:szCs w:val="24"/>
        </w:rPr>
        <w:t xml:space="preserve">., 2014) </w:t>
      </w:r>
      <w:proofErr w:type="gramStart"/>
      <w:r w:rsidR="00613704">
        <w:rPr>
          <w:rFonts w:ascii="Times New Roman" w:hAnsi="Times New Roman" w:cs="Times New Roman"/>
          <w:sz w:val="24"/>
          <w:szCs w:val="24"/>
        </w:rPr>
        <w:t>et  KAYE</w:t>
      </w:r>
      <w:proofErr w:type="gramEnd"/>
      <w:r w:rsidR="00613704">
        <w:rPr>
          <w:rFonts w:ascii="Times New Roman" w:hAnsi="Times New Roman" w:cs="Times New Roman"/>
          <w:sz w:val="24"/>
          <w:szCs w:val="24"/>
        </w:rPr>
        <w:t xml:space="preserve"> au U.S.A (KAYE et al., 2007) p&lt;0,001. Cette différence pourrait s’expliquer par le fait que les tumeurs sont dépist</w:t>
      </w:r>
      <w:r w:rsidR="00BA27C4">
        <w:rPr>
          <w:rFonts w:ascii="Times New Roman" w:hAnsi="Times New Roman" w:cs="Times New Roman"/>
          <w:sz w:val="24"/>
          <w:szCs w:val="24"/>
        </w:rPr>
        <w:t>ées très tôt dans l</w:t>
      </w:r>
      <w:r w:rsidR="00E43056">
        <w:rPr>
          <w:rFonts w:ascii="Times New Roman" w:hAnsi="Times New Roman" w:cs="Times New Roman"/>
          <w:sz w:val="24"/>
          <w:szCs w:val="24"/>
        </w:rPr>
        <w:t>es pays</w:t>
      </w:r>
      <w:r w:rsidR="00A45CEA">
        <w:rPr>
          <w:rFonts w:ascii="Times New Roman" w:hAnsi="Times New Roman" w:cs="Times New Roman"/>
          <w:sz w:val="24"/>
          <w:szCs w:val="24"/>
        </w:rPr>
        <w:t xml:space="preserve"> </w:t>
      </w:r>
      <w:r w:rsidR="00E43056">
        <w:rPr>
          <w:rFonts w:ascii="Times New Roman" w:hAnsi="Times New Roman" w:cs="Times New Roman"/>
          <w:sz w:val="24"/>
          <w:szCs w:val="24"/>
        </w:rPr>
        <w:t>développés.</w:t>
      </w:r>
    </w:p>
    <w:p w:rsidR="001234BA" w:rsidRPr="00E43056" w:rsidRDefault="001234BA" w:rsidP="009F2D2A">
      <w:pPr>
        <w:spacing w:after="120" w:line="240" w:lineRule="auto"/>
        <w:jc w:val="both"/>
        <w:rPr>
          <w:rFonts w:ascii="Times New Roman" w:hAnsi="Times New Roman" w:cs="Times New Roman"/>
          <w:sz w:val="24"/>
          <w:szCs w:val="24"/>
        </w:rPr>
      </w:pPr>
      <w:r w:rsidRPr="00E43056">
        <w:rPr>
          <w:rFonts w:ascii="Times New Roman" w:hAnsi="Times New Roman" w:cs="Times New Roman"/>
          <w:sz w:val="24"/>
          <w:szCs w:val="24"/>
        </w:rPr>
        <w:t xml:space="preserve">Le geste curatif avait consisté à une gastrectomie polaire inférieure </w:t>
      </w:r>
      <w:r w:rsidR="00E43056">
        <w:rPr>
          <w:rFonts w:ascii="Times New Roman" w:hAnsi="Times New Roman" w:cs="Times New Roman"/>
          <w:sz w:val="24"/>
          <w:szCs w:val="24"/>
        </w:rPr>
        <w:t>(</w:t>
      </w:r>
      <w:r w:rsidRPr="00E43056">
        <w:rPr>
          <w:rFonts w:ascii="Times New Roman" w:hAnsi="Times New Roman" w:cs="Times New Roman"/>
          <w:sz w:val="24"/>
          <w:szCs w:val="24"/>
        </w:rPr>
        <w:t>4/5</w:t>
      </w:r>
      <w:r w:rsidR="00E43056">
        <w:rPr>
          <w:rFonts w:ascii="Times New Roman" w:hAnsi="Times New Roman" w:cs="Times New Roman"/>
          <w:sz w:val="24"/>
          <w:szCs w:val="24"/>
        </w:rPr>
        <w:t>)</w:t>
      </w:r>
      <w:r w:rsidR="00AE6788" w:rsidRPr="00E43056">
        <w:rPr>
          <w:rFonts w:ascii="Times New Roman" w:hAnsi="Times New Roman" w:cs="Times New Roman"/>
          <w:sz w:val="24"/>
          <w:szCs w:val="24"/>
        </w:rPr>
        <w:t xml:space="preserve"> pour la plu</w:t>
      </w:r>
      <w:r w:rsidR="006C6A2D" w:rsidRPr="00E43056">
        <w:rPr>
          <w:rFonts w:ascii="Times New Roman" w:hAnsi="Times New Roman" w:cs="Times New Roman"/>
          <w:sz w:val="24"/>
          <w:szCs w:val="24"/>
        </w:rPr>
        <w:t>part des cas (19,67%) contre 64,75</w:t>
      </w:r>
      <w:r w:rsidRPr="00E43056">
        <w:rPr>
          <w:rFonts w:ascii="Times New Roman" w:hAnsi="Times New Roman" w:cs="Times New Roman"/>
          <w:sz w:val="24"/>
          <w:szCs w:val="24"/>
        </w:rPr>
        <w:t>% de dérivation gastro-intestinale pour la chirurgie palliative.</w:t>
      </w:r>
      <w:r w:rsidR="00EE388B">
        <w:rPr>
          <w:rFonts w:ascii="Times New Roman" w:hAnsi="Times New Roman" w:cs="Times New Roman"/>
          <w:sz w:val="24"/>
          <w:szCs w:val="24"/>
        </w:rPr>
        <w:t xml:space="preserve"> Ce </w:t>
      </w:r>
      <w:proofErr w:type="spellStart"/>
      <w:r w:rsidR="00EE388B">
        <w:rPr>
          <w:rFonts w:ascii="Times New Roman" w:hAnsi="Times New Roman" w:cs="Times New Roman"/>
          <w:sz w:val="24"/>
          <w:szCs w:val="24"/>
        </w:rPr>
        <w:t>résulta</w:t>
      </w:r>
      <w:proofErr w:type="spellEnd"/>
      <w:r w:rsidR="00EE388B">
        <w:rPr>
          <w:rFonts w:ascii="Times New Roman" w:hAnsi="Times New Roman" w:cs="Times New Roman"/>
          <w:sz w:val="24"/>
          <w:szCs w:val="24"/>
        </w:rPr>
        <w:t xml:space="preserve"> ne diffère</w:t>
      </w:r>
      <w:r w:rsidR="00BA27C4">
        <w:rPr>
          <w:rFonts w:ascii="Times New Roman" w:hAnsi="Times New Roman" w:cs="Times New Roman"/>
          <w:sz w:val="24"/>
          <w:szCs w:val="24"/>
        </w:rPr>
        <w:t xml:space="preserve"> pas de ceux de SACKO au Mali (</w:t>
      </w:r>
      <w:r w:rsidR="00EE388B">
        <w:rPr>
          <w:rFonts w:ascii="Times New Roman" w:hAnsi="Times New Roman" w:cs="Times New Roman"/>
          <w:sz w:val="24"/>
          <w:szCs w:val="24"/>
        </w:rPr>
        <w:t>SACKO et al., 2014) p=0,007</w:t>
      </w:r>
      <w:r w:rsidR="00E61FC6">
        <w:rPr>
          <w:rFonts w:ascii="Times New Roman" w:hAnsi="Times New Roman" w:cs="Times New Roman"/>
          <w:sz w:val="24"/>
          <w:szCs w:val="24"/>
        </w:rPr>
        <w:t>. C</w:t>
      </w:r>
      <w:r w:rsidR="00EE388B">
        <w:rPr>
          <w:rFonts w:ascii="Times New Roman" w:hAnsi="Times New Roman" w:cs="Times New Roman"/>
          <w:sz w:val="24"/>
          <w:szCs w:val="24"/>
        </w:rPr>
        <w:t xml:space="preserve">ette technique </w:t>
      </w:r>
      <w:proofErr w:type="gramStart"/>
      <w:r w:rsidR="00EE388B">
        <w:rPr>
          <w:rFonts w:ascii="Times New Roman" w:hAnsi="Times New Roman" w:cs="Times New Roman"/>
          <w:sz w:val="24"/>
          <w:szCs w:val="24"/>
        </w:rPr>
        <w:t xml:space="preserve">( </w:t>
      </w:r>
      <w:proofErr w:type="spellStart"/>
      <w:r w:rsidR="00EE388B">
        <w:rPr>
          <w:rFonts w:ascii="Times New Roman" w:hAnsi="Times New Roman" w:cs="Times New Roman"/>
          <w:sz w:val="24"/>
          <w:szCs w:val="24"/>
        </w:rPr>
        <w:t>gastrectomiepolaire</w:t>
      </w:r>
      <w:proofErr w:type="spellEnd"/>
      <w:proofErr w:type="gramEnd"/>
      <w:r w:rsidR="00EE388B">
        <w:rPr>
          <w:rFonts w:ascii="Times New Roman" w:hAnsi="Times New Roman" w:cs="Times New Roman"/>
          <w:sz w:val="24"/>
          <w:szCs w:val="24"/>
        </w:rPr>
        <w:t xml:space="preserve"> inférieure)  </w:t>
      </w:r>
      <w:r w:rsidR="00E61FC6">
        <w:rPr>
          <w:rFonts w:ascii="Times New Roman" w:hAnsi="Times New Roman" w:cs="Times New Roman"/>
          <w:sz w:val="24"/>
          <w:szCs w:val="24"/>
        </w:rPr>
        <w:t xml:space="preserve">est le geste de référence dans les </w:t>
      </w:r>
      <w:proofErr w:type="spellStart"/>
      <w:r w:rsidR="00E61FC6">
        <w:rPr>
          <w:rFonts w:ascii="Times New Roman" w:hAnsi="Times New Roman" w:cs="Times New Roman"/>
          <w:sz w:val="24"/>
          <w:szCs w:val="24"/>
        </w:rPr>
        <w:t>tumeurs</w:t>
      </w:r>
      <w:r w:rsidR="00EE388B">
        <w:rPr>
          <w:rFonts w:ascii="Times New Roman" w:hAnsi="Times New Roman" w:cs="Times New Roman"/>
          <w:sz w:val="24"/>
          <w:szCs w:val="24"/>
        </w:rPr>
        <w:t>antrale</w:t>
      </w:r>
      <w:r w:rsidR="00E61FC6">
        <w:rPr>
          <w:rFonts w:ascii="Times New Roman" w:hAnsi="Times New Roman" w:cs="Times New Roman"/>
          <w:sz w:val="24"/>
          <w:szCs w:val="24"/>
        </w:rPr>
        <w:t>s</w:t>
      </w:r>
      <w:proofErr w:type="spellEnd"/>
      <w:r w:rsidR="00E61FC6">
        <w:rPr>
          <w:rFonts w:ascii="Times New Roman" w:hAnsi="Times New Roman" w:cs="Times New Roman"/>
          <w:sz w:val="24"/>
          <w:szCs w:val="24"/>
        </w:rPr>
        <w:t xml:space="preserve"> non </w:t>
      </w:r>
      <w:proofErr w:type="spellStart"/>
      <w:r w:rsidR="00E61FC6">
        <w:rPr>
          <w:rFonts w:ascii="Times New Roman" w:hAnsi="Times New Roman" w:cs="Times New Roman"/>
          <w:sz w:val="24"/>
          <w:szCs w:val="24"/>
        </w:rPr>
        <w:t>lilites</w:t>
      </w:r>
      <w:proofErr w:type="spellEnd"/>
      <w:r w:rsidR="00E61FC6">
        <w:rPr>
          <w:rFonts w:ascii="Times New Roman" w:hAnsi="Times New Roman" w:cs="Times New Roman"/>
          <w:sz w:val="24"/>
          <w:szCs w:val="24"/>
        </w:rPr>
        <w:t>.</w:t>
      </w:r>
    </w:p>
    <w:p w:rsidR="001234BA" w:rsidRDefault="001234BA"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Les gestes chirurgicaux palliatifs à type de dérivation prédominaie</w:t>
      </w:r>
      <w:r w:rsidR="00AE6788" w:rsidRPr="001C1CB7">
        <w:rPr>
          <w:rFonts w:ascii="Times New Roman" w:hAnsi="Times New Roman" w:cs="Times New Roman"/>
          <w:sz w:val="24"/>
          <w:szCs w:val="24"/>
        </w:rPr>
        <w:t xml:space="preserve">nt aussi </w:t>
      </w:r>
      <w:r w:rsidR="00687E47" w:rsidRPr="001C1CB7">
        <w:rPr>
          <w:rFonts w:ascii="Times New Roman" w:hAnsi="Times New Roman" w:cs="Times New Roman"/>
          <w:sz w:val="24"/>
          <w:szCs w:val="24"/>
        </w:rPr>
        <w:t xml:space="preserve">dans </w:t>
      </w:r>
      <w:proofErr w:type="gramStart"/>
      <w:r w:rsidR="00687E47" w:rsidRPr="001C1CB7">
        <w:rPr>
          <w:rFonts w:ascii="Times New Roman" w:hAnsi="Times New Roman" w:cs="Times New Roman"/>
          <w:sz w:val="24"/>
          <w:szCs w:val="24"/>
        </w:rPr>
        <w:t>la  série</w:t>
      </w:r>
      <w:proofErr w:type="gramEnd"/>
      <w:r w:rsidR="00687E47" w:rsidRPr="001C1CB7">
        <w:rPr>
          <w:rFonts w:ascii="Times New Roman" w:hAnsi="Times New Roman" w:cs="Times New Roman"/>
          <w:sz w:val="24"/>
          <w:szCs w:val="24"/>
        </w:rPr>
        <w:t xml:space="preserve"> de DIOP (DIOP</w:t>
      </w:r>
      <w:r w:rsidR="00A023AE" w:rsidRPr="001C1CB7">
        <w:rPr>
          <w:rFonts w:ascii="Times New Roman" w:hAnsi="Times New Roman" w:cs="Times New Roman"/>
          <w:sz w:val="24"/>
          <w:szCs w:val="24"/>
        </w:rPr>
        <w:t xml:space="preserve"> et al.</w:t>
      </w:r>
      <w:r w:rsidR="00687E47" w:rsidRPr="001C1CB7">
        <w:rPr>
          <w:rFonts w:ascii="Times New Roman" w:hAnsi="Times New Roman" w:cs="Times New Roman"/>
          <w:sz w:val="24"/>
          <w:szCs w:val="24"/>
        </w:rPr>
        <w:t>,2017)</w:t>
      </w:r>
      <w:r w:rsidR="00E61FC6">
        <w:rPr>
          <w:rFonts w:ascii="Times New Roman" w:hAnsi="Times New Roman" w:cs="Times New Roman"/>
          <w:sz w:val="24"/>
          <w:szCs w:val="24"/>
        </w:rPr>
        <w:t xml:space="preserve"> p=0,851</w:t>
      </w:r>
      <w:r w:rsidR="00AE6788" w:rsidRPr="001C1CB7">
        <w:rPr>
          <w:rFonts w:ascii="Times New Roman" w:hAnsi="Times New Roman" w:cs="Times New Roman"/>
          <w:sz w:val="24"/>
          <w:szCs w:val="24"/>
        </w:rPr>
        <w:t xml:space="preserve">. Ils visaient à </w:t>
      </w:r>
      <w:r w:rsidRPr="001C1CB7">
        <w:rPr>
          <w:rFonts w:ascii="Times New Roman" w:hAnsi="Times New Roman" w:cs="Times New Roman"/>
          <w:sz w:val="24"/>
          <w:szCs w:val="24"/>
        </w:rPr>
        <w:t xml:space="preserve">pallier la sténose gastrique complète et </w:t>
      </w:r>
      <w:r w:rsidR="00AE6788" w:rsidRPr="001C1CB7">
        <w:rPr>
          <w:rFonts w:ascii="Times New Roman" w:hAnsi="Times New Roman" w:cs="Times New Roman"/>
          <w:sz w:val="24"/>
          <w:szCs w:val="24"/>
        </w:rPr>
        <w:t xml:space="preserve">ses conséquences. Les résultats </w:t>
      </w:r>
      <w:r w:rsidRPr="001C1CB7">
        <w:rPr>
          <w:rFonts w:ascii="Times New Roman" w:hAnsi="Times New Roman" w:cs="Times New Roman"/>
          <w:sz w:val="24"/>
          <w:szCs w:val="24"/>
        </w:rPr>
        <w:t>immédiats étaien</w:t>
      </w:r>
      <w:r w:rsidR="00AE6788" w:rsidRPr="001C1CB7">
        <w:rPr>
          <w:rFonts w:ascii="Times New Roman" w:hAnsi="Times New Roman" w:cs="Times New Roman"/>
          <w:sz w:val="24"/>
          <w:szCs w:val="24"/>
        </w:rPr>
        <w:t xml:space="preserve">t appréciables avec l’arrêt des </w:t>
      </w:r>
      <w:r w:rsidRPr="001C1CB7">
        <w:rPr>
          <w:rFonts w:ascii="Times New Roman" w:hAnsi="Times New Roman" w:cs="Times New Roman"/>
          <w:sz w:val="24"/>
          <w:szCs w:val="24"/>
        </w:rPr>
        <w:t xml:space="preserve">vomissements et la reprise normale de l’alimentation. Ils se justifient dans notre contexte où les alternatives sont presque inexistantes. </w:t>
      </w:r>
    </w:p>
    <w:p w:rsidR="00377036" w:rsidRDefault="00377036" w:rsidP="009F2D2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Nous avons enregistré une morbidité de 33,61%. Ce taux diffère significativement de ceux de DIENG au Sénégal (DIENG et al., 2005) p&lt;0,001. Cette différence pourrait s’expliquer par le manque de </w:t>
      </w:r>
      <w:r w:rsidR="00D56EE1">
        <w:rPr>
          <w:rFonts w:ascii="Times New Roman" w:hAnsi="Times New Roman" w:cs="Times New Roman"/>
          <w:sz w:val="24"/>
          <w:szCs w:val="24"/>
        </w:rPr>
        <w:t>moyen de réanimation dans notre structure.</w:t>
      </w:r>
    </w:p>
    <w:p w:rsidR="00D56EE1" w:rsidRDefault="00D56EE1" w:rsidP="009F2D2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Nous avons </w:t>
      </w:r>
      <w:proofErr w:type="spellStart"/>
      <w:r>
        <w:rPr>
          <w:rFonts w:ascii="Times New Roman" w:hAnsi="Times New Roman" w:cs="Times New Roman"/>
          <w:sz w:val="24"/>
          <w:szCs w:val="24"/>
        </w:rPr>
        <w:t>enrégistré</w:t>
      </w:r>
      <w:proofErr w:type="spellEnd"/>
      <w:r>
        <w:rPr>
          <w:rFonts w:ascii="Times New Roman" w:hAnsi="Times New Roman" w:cs="Times New Roman"/>
          <w:sz w:val="24"/>
          <w:szCs w:val="24"/>
        </w:rPr>
        <w:t xml:space="preserve"> un taux de mortalité de 23,77. Avec comme critère de jugement, toute mort</w:t>
      </w:r>
      <w:r w:rsidR="00BA27C4">
        <w:rPr>
          <w:rFonts w:ascii="Times New Roman" w:hAnsi="Times New Roman" w:cs="Times New Roman"/>
          <w:sz w:val="24"/>
          <w:szCs w:val="24"/>
        </w:rPr>
        <w:t>alité survenant dans</w:t>
      </w:r>
      <w:r>
        <w:rPr>
          <w:rFonts w:ascii="Times New Roman" w:hAnsi="Times New Roman" w:cs="Times New Roman"/>
          <w:sz w:val="24"/>
          <w:szCs w:val="24"/>
        </w:rPr>
        <w:t xml:space="preserve"> moins d’un mois après l’intervention chirurgicale.</w:t>
      </w:r>
    </w:p>
    <w:p w:rsidR="00D56EE1" w:rsidRPr="001C1CB7" w:rsidRDefault="00D56EE1" w:rsidP="009F2D2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Notre taux concorde </w:t>
      </w:r>
      <w:r w:rsidR="000A45E7">
        <w:rPr>
          <w:rFonts w:ascii="Times New Roman" w:hAnsi="Times New Roman" w:cs="Times New Roman"/>
          <w:sz w:val="24"/>
          <w:szCs w:val="24"/>
        </w:rPr>
        <w:t>avec ceux de DEMBELE (</w:t>
      </w:r>
      <w:r>
        <w:rPr>
          <w:rFonts w:ascii="Times New Roman" w:hAnsi="Times New Roman" w:cs="Times New Roman"/>
          <w:sz w:val="24"/>
          <w:szCs w:val="24"/>
        </w:rPr>
        <w:t xml:space="preserve">DEMBELE et al., 2012) et de DIENG </w:t>
      </w:r>
      <w:proofErr w:type="gramStart"/>
      <w:r>
        <w:rPr>
          <w:rFonts w:ascii="Times New Roman" w:hAnsi="Times New Roman" w:cs="Times New Roman"/>
          <w:sz w:val="24"/>
          <w:szCs w:val="24"/>
        </w:rPr>
        <w:t>( DIENG</w:t>
      </w:r>
      <w:proofErr w:type="gramEnd"/>
      <w:r>
        <w:rPr>
          <w:rFonts w:ascii="Times New Roman" w:hAnsi="Times New Roman" w:cs="Times New Roman"/>
          <w:sz w:val="24"/>
          <w:szCs w:val="24"/>
        </w:rPr>
        <w:t xml:space="preserve"> et al., 2005) p&gt;0,005. Par co</w:t>
      </w:r>
      <w:r w:rsidR="00BA27C4">
        <w:rPr>
          <w:rFonts w:ascii="Times New Roman" w:hAnsi="Times New Roman" w:cs="Times New Roman"/>
          <w:sz w:val="24"/>
          <w:szCs w:val="24"/>
        </w:rPr>
        <w:t>n</w:t>
      </w:r>
      <w:r>
        <w:rPr>
          <w:rFonts w:ascii="Times New Roman" w:hAnsi="Times New Roman" w:cs="Times New Roman"/>
          <w:sz w:val="24"/>
          <w:szCs w:val="24"/>
        </w:rPr>
        <w:t>tre notre taux d</w:t>
      </w:r>
      <w:r w:rsidR="00BE475E">
        <w:rPr>
          <w:rFonts w:ascii="Times New Roman" w:hAnsi="Times New Roman" w:cs="Times New Roman"/>
          <w:sz w:val="24"/>
          <w:szCs w:val="24"/>
        </w:rPr>
        <w:t>iffère significativement de celui</w:t>
      </w:r>
      <w:r>
        <w:rPr>
          <w:rFonts w:ascii="Times New Roman" w:hAnsi="Times New Roman" w:cs="Times New Roman"/>
          <w:sz w:val="24"/>
          <w:szCs w:val="24"/>
        </w:rPr>
        <w:t xml:space="preserve"> rapportés par </w:t>
      </w:r>
      <w:r>
        <w:rPr>
          <w:rFonts w:ascii="Times New Roman" w:hAnsi="Times New Roman" w:cs="Times New Roman"/>
          <w:sz w:val="24"/>
          <w:szCs w:val="24"/>
        </w:rPr>
        <w:lastRenderedPageBreak/>
        <w:t>OKUMURA au Japon (OKUMURA et al., 2014) p&lt;0,001.</w:t>
      </w:r>
      <w:r w:rsidR="003E4079">
        <w:rPr>
          <w:rFonts w:ascii="Times New Roman" w:hAnsi="Times New Roman" w:cs="Times New Roman"/>
          <w:sz w:val="24"/>
          <w:szCs w:val="24"/>
        </w:rPr>
        <w:t xml:space="preserve"> Cette différence pourrait s’expliquer par une prise en charge </w:t>
      </w:r>
      <w:r w:rsidR="00BE475E">
        <w:rPr>
          <w:rFonts w:ascii="Times New Roman" w:hAnsi="Times New Roman" w:cs="Times New Roman"/>
          <w:sz w:val="24"/>
          <w:szCs w:val="24"/>
        </w:rPr>
        <w:t>plus précoce des patients dans l</w:t>
      </w:r>
      <w:r w:rsidR="003E4079">
        <w:rPr>
          <w:rFonts w:ascii="Times New Roman" w:hAnsi="Times New Roman" w:cs="Times New Roman"/>
          <w:sz w:val="24"/>
          <w:szCs w:val="24"/>
        </w:rPr>
        <w:t xml:space="preserve">es pays développés. </w:t>
      </w:r>
    </w:p>
    <w:p w:rsidR="00E35238" w:rsidRDefault="001234BA"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Le taux de survie globale après chirurgie était de10,8</w:t>
      </w:r>
      <w:r w:rsidR="006C6A2D" w:rsidRPr="001C1CB7">
        <w:rPr>
          <w:rFonts w:ascii="Times New Roman" w:hAnsi="Times New Roman" w:cs="Times New Roman"/>
          <w:sz w:val="24"/>
          <w:szCs w:val="24"/>
        </w:rPr>
        <w:t>1</w:t>
      </w:r>
      <w:r w:rsidRPr="001C1CB7">
        <w:rPr>
          <w:rFonts w:ascii="Times New Roman" w:hAnsi="Times New Roman" w:cs="Times New Roman"/>
          <w:sz w:val="24"/>
          <w:szCs w:val="24"/>
        </w:rPr>
        <w:t>% à 2 ans et 2,9</w:t>
      </w:r>
      <w:r w:rsidR="006C6A2D" w:rsidRPr="001C1CB7">
        <w:rPr>
          <w:rFonts w:ascii="Times New Roman" w:hAnsi="Times New Roman" w:cs="Times New Roman"/>
          <w:sz w:val="24"/>
          <w:szCs w:val="24"/>
        </w:rPr>
        <w:t>4</w:t>
      </w:r>
      <w:r w:rsidRPr="001C1CB7">
        <w:rPr>
          <w:rFonts w:ascii="Times New Roman" w:hAnsi="Times New Roman" w:cs="Times New Roman"/>
          <w:sz w:val="24"/>
          <w:szCs w:val="24"/>
        </w:rPr>
        <w:t xml:space="preserve">% à 5ans. Ce taux </w:t>
      </w:r>
      <w:proofErr w:type="gramStart"/>
      <w:r w:rsidRPr="001C1CB7">
        <w:rPr>
          <w:rFonts w:ascii="Times New Roman" w:hAnsi="Times New Roman" w:cs="Times New Roman"/>
          <w:sz w:val="24"/>
          <w:szCs w:val="24"/>
        </w:rPr>
        <w:t>était  58</w:t>
      </w:r>
      <w:proofErr w:type="gramEnd"/>
      <w:r w:rsidRPr="001C1CB7">
        <w:rPr>
          <w:rFonts w:ascii="Times New Roman" w:hAnsi="Times New Roman" w:cs="Times New Roman"/>
          <w:sz w:val="24"/>
          <w:szCs w:val="24"/>
        </w:rPr>
        <w:t>,8</w:t>
      </w:r>
      <w:r w:rsidR="006C6A2D" w:rsidRPr="001C1CB7">
        <w:rPr>
          <w:rFonts w:ascii="Times New Roman" w:hAnsi="Times New Roman" w:cs="Times New Roman"/>
          <w:sz w:val="24"/>
          <w:szCs w:val="24"/>
        </w:rPr>
        <w:t>3</w:t>
      </w:r>
      <w:r w:rsidRPr="001C1CB7">
        <w:rPr>
          <w:rFonts w:ascii="Times New Roman" w:hAnsi="Times New Roman" w:cs="Times New Roman"/>
          <w:sz w:val="24"/>
          <w:szCs w:val="24"/>
        </w:rPr>
        <w:t>% à 2 ans et de 28,5</w:t>
      </w:r>
      <w:r w:rsidR="006C6A2D" w:rsidRPr="001C1CB7">
        <w:rPr>
          <w:rFonts w:ascii="Times New Roman" w:hAnsi="Times New Roman" w:cs="Times New Roman"/>
          <w:sz w:val="24"/>
          <w:szCs w:val="24"/>
        </w:rPr>
        <w:t>0</w:t>
      </w:r>
      <w:r w:rsidRPr="001C1CB7">
        <w:rPr>
          <w:rFonts w:ascii="Times New Roman" w:hAnsi="Times New Roman" w:cs="Times New Roman"/>
          <w:sz w:val="24"/>
          <w:szCs w:val="24"/>
        </w:rPr>
        <w:t xml:space="preserve">% à 5 ans après chirurgie </w:t>
      </w:r>
      <w:r w:rsidR="003E4079">
        <w:rPr>
          <w:rFonts w:ascii="Times New Roman" w:hAnsi="Times New Roman" w:cs="Times New Roman"/>
          <w:sz w:val="24"/>
          <w:szCs w:val="24"/>
        </w:rPr>
        <w:t>curative. Notre taux de survie ne diffère pas significativement</w:t>
      </w:r>
      <w:r w:rsidR="00687E47" w:rsidRPr="001C1CB7">
        <w:rPr>
          <w:rFonts w:ascii="Times New Roman" w:hAnsi="Times New Roman" w:cs="Times New Roman"/>
          <w:sz w:val="24"/>
          <w:szCs w:val="24"/>
        </w:rPr>
        <w:t xml:space="preserve"> de celui de DIOP (DIOP</w:t>
      </w:r>
      <w:r w:rsidR="00A023AE" w:rsidRPr="001C1CB7">
        <w:rPr>
          <w:rFonts w:ascii="Times New Roman" w:hAnsi="Times New Roman" w:cs="Times New Roman"/>
          <w:sz w:val="24"/>
          <w:szCs w:val="24"/>
        </w:rPr>
        <w:t xml:space="preserve"> et al</w:t>
      </w:r>
      <w:r w:rsidR="00687E47" w:rsidRPr="001C1CB7">
        <w:rPr>
          <w:rFonts w:ascii="Times New Roman" w:hAnsi="Times New Roman" w:cs="Times New Roman"/>
          <w:sz w:val="24"/>
          <w:szCs w:val="24"/>
        </w:rPr>
        <w:t>, 2017)</w:t>
      </w:r>
      <w:r w:rsidR="000A45E7">
        <w:rPr>
          <w:rFonts w:ascii="Times New Roman" w:hAnsi="Times New Roman" w:cs="Times New Roman"/>
          <w:sz w:val="24"/>
          <w:szCs w:val="24"/>
        </w:rPr>
        <w:t xml:space="preserve"> </w:t>
      </w:r>
      <w:r w:rsidR="003E4079">
        <w:rPr>
          <w:rFonts w:ascii="Times New Roman" w:hAnsi="Times New Roman" w:cs="Times New Roman"/>
          <w:sz w:val="24"/>
          <w:szCs w:val="24"/>
        </w:rPr>
        <w:t xml:space="preserve">p=1 et DIENG </w:t>
      </w:r>
      <w:proofErr w:type="gramStart"/>
      <w:r w:rsidR="003E4079">
        <w:rPr>
          <w:rFonts w:ascii="Times New Roman" w:hAnsi="Times New Roman" w:cs="Times New Roman"/>
          <w:sz w:val="24"/>
          <w:szCs w:val="24"/>
        </w:rPr>
        <w:t>( DIENG</w:t>
      </w:r>
      <w:proofErr w:type="gramEnd"/>
      <w:r w:rsidR="003E4079">
        <w:rPr>
          <w:rFonts w:ascii="Times New Roman" w:hAnsi="Times New Roman" w:cs="Times New Roman"/>
          <w:sz w:val="24"/>
          <w:szCs w:val="24"/>
        </w:rPr>
        <w:t xml:space="preserve"> et al., 2005) p=1</w:t>
      </w:r>
      <w:r w:rsidRPr="001C1CB7">
        <w:rPr>
          <w:rFonts w:ascii="Times New Roman" w:hAnsi="Times New Roman" w:cs="Times New Roman"/>
          <w:sz w:val="24"/>
          <w:szCs w:val="24"/>
        </w:rPr>
        <w:t xml:space="preserve">. Selon certains auteurs une exérèse gastrique même palliative semble améliorer le taux de survie par rapport au </w:t>
      </w:r>
      <w:r w:rsidR="00AE6788" w:rsidRPr="001C1CB7">
        <w:rPr>
          <w:rFonts w:ascii="Times New Roman" w:hAnsi="Times New Roman" w:cs="Times New Roman"/>
          <w:sz w:val="24"/>
          <w:szCs w:val="24"/>
        </w:rPr>
        <w:t>geste palliatif sans exérèse (</w:t>
      </w:r>
      <w:r w:rsidR="00687E47" w:rsidRPr="001C1CB7">
        <w:rPr>
          <w:rFonts w:ascii="Times New Roman" w:hAnsi="Times New Roman" w:cs="Times New Roman"/>
          <w:sz w:val="24"/>
          <w:szCs w:val="24"/>
        </w:rPr>
        <w:t>SOME</w:t>
      </w:r>
      <w:r w:rsidR="00A023AE" w:rsidRPr="001C1CB7">
        <w:rPr>
          <w:rFonts w:ascii="Times New Roman" w:hAnsi="Times New Roman" w:cs="Times New Roman"/>
          <w:sz w:val="24"/>
          <w:szCs w:val="24"/>
        </w:rPr>
        <w:t xml:space="preserve"> et al.</w:t>
      </w:r>
      <w:r w:rsidR="00687E47" w:rsidRPr="001C1CB7">
        <w:rPr>
          <w:rFonts w:ascii="Times New Roman" w:hAnsi="Times New Roman" w:cs="Times New Roman"/>
          <w:sz w:val="24"/>
          <w:szCs w:val="24"/>
        </w:rPr>
        <w:t>, 2018</w:t>
      </w:r>
      <w:proofErr w:type="gramStart"/>
      <w:r w:rsidR="00687E47" w:rsidRPr="001C1CB7">
        <w:rPr>
          <w:rFonts w:ascii="Times New Roman" w:hAnsi="Times New Roman" w:cs="Times New Roman"/>
          <w:sz w:val="24"/>
          <w:szCs w:val="24"/>
        </w:rPr>
        <w:t>),(</w:t>
      </w:r>
      <w:proofErr w:type="gramEnd"/>
      <w:r w:rsidR="00687E47" w:rsidRPr="001C1CB7">
        <w:rPr>
          <w:rFonts w:ascii="Times New Roman" w:hAnsi="Times New Roman" w:cs="Times New Roman"/>
          <w:sz w:val="24"/>
          <w:szCs w:val="24"/>
        </w:rPr>
        <w:t>DEMBELE</w:t>
      </w:r>
      <w:r w:rsidR="00A023AE" w:rsidRPr="001C1CB7">
        <w:rPr>
          <w:rFonts w:ascii="Times New Roman" w:hAnsi="Times New Roman" w:cs="Times New Roman"/>
          <w:sz w:val="24"/>
          <w:szCs w:val="24"/>
        </w:rPr>
        <w:t xml:space="preserve"> et al.</w:t>
      </w:r>
      <w:r w:rsidR="00687E47" w:rsidRPr="001C1CB7">
        <w:rPr>
          <w:rFonts w:ascii="Times New Roman" w:hAnsi="Times New Roman" w:cs="Times New Roman"/>
          <w:sz w:val="24"/>
          <w:szCs w:val="24"/>
        </w:rPr>
        <w:t>, 2012),(SACKO</w:t>
      </w:r>
      <w:r w:rsidR="00A023AE" w:rsidRPr="001C1CB7">
        <w:rPr>
          <w:rFonts w:ascii="Times New Roman" w:hAnsi="Times New Roman" w:cs="Times New Roman"/>
          <w:sz w:val="24"/>
          <w:szCs w:val="24"/>
        </w:rPr>
        <w:t xml:space="preserve"> et al.</w:t>
      </w:r>
      <w:r w:rsidR="00687E47" w:rsidRPr="001C1CB7">
        <w:rPr>
          <w:rFonts w:ascii="Times New Roman" w:hAnsi="Times New Roman" w:cs="Times New Roman"/>
          <w:sz w:val="24"/>
          <w:szCs w:val="24"/>
        </w:rPr>
        <w:t>, 2014)</w:t>
      </w:r>
      <w:r w:rsidRPr="001C1CB7">
        <w:rPr>
          <w:rFonts w:ascii="Times New Roman" w:hAnsi="Times New Roman" w:cs="Times New Roman"/>
          <w:sz w:val="24"/>
          <w:szCs w:val="24"/>
        </w:rPr>
        <w:t>.</w:t>
      </w:r>
    </w:p>
    <w:p w:rsidR="0045627C" w:rsidRPr="0045627C" w:rsidRDefault="0045627C" w:rsidP="00C73DF1">
      <w:pPr>
        <w:spacing w:after="0" w:line="240" w:lineRule="auto"/>
        <w:jc w:val="both"/>
        <w:rPr>
          <w:rFonts w:ascii="Times New Roman" w:hAnsi="Times New Roman" w:cs="Times New Roman"/>
          <w:sz w:val="24"/>
          <w:szCs w:val="24"/>
        </w:rPr>
      </w:pPr>
    </w:p>
    <w:p w:rsidR="00F6077C" w:rsidRDefault="009F2D2A" w:rsidP="00C73DF1">
      <w:pPr>
        <w:spacing w:line="240" w:lineRule="auto"/>
        <w:jc w:val="both"/>
        <w:rPr>
          <w:rFonts w:ascii="Times New Roman" w:hAnsi="Times New Roman" w:cs="Times New Roman"/>
          <w:b/>
          <w:sz w:val="24"/>
          <w:szCs w:val="24"/>
        </w:rPr>
      </w:pPr>
      <w:r>
        <w:rPr>
          <w:rFonts w:ascii="Times New Roman" w:hAnsi="Times New Roman" w:cs="Times New Roman"/>
          <w:b/>
          <w:sz w:val="28"/>
          <w:szCs w:val="28"/>
        </w:rPr>
        <w:t>Conclusion</w:t>
      </w:r>
    </w:p>
    <w:p w:rsidR="00E04649" w:rsidRDefault="00B37EB4" w:rsidP="00C73DF1">
      <w:pPr>
        <w:spacing w:line="240" w:lineRule="auto"/>
        <w:jc w:val="both"/>
        <w:rPr>
          <w:rFonts w:ascii="Times New Roman" w:hAnsi="Times New Roman" w:cs="Times New Roman"/>
          <w:b/>
          <w:sz w:val="24"/>
          <w:szCs w:val="24"/>
        </w:rPr>
      </w:pPr>
      <w:r w:rsidRPr="001C1CB7">
        <w:rPr>
          <w:rFonts w:ascii="Times New Roman" w:hAnsi="Times New Roman" w:cs="Times New Roman"/>
          <w:sz w:val="24"/>
          <w:szCs w:val="24"/>
        </w:rPr>
        <w:t>Le cancer de l’estomac est le plus souvent découvert tardivement dans notre milieu. Ce qui rend la prise en charge difficile. Une résection chirurgicale même palliative semble améliorer la survie</w:t>
      </w:r>
      <w:r w:rsidRPr="001C1CB7">
        <w:rPr>
          <w:rFonts w:ascii="Times New Roman" w:hAnsi="Times New Roman" w:cs="Times New Roman"/>
          <w:b/>
          <w:sz w:val="24"/>
          <w:szCs w:val="24"/>
        </w:rPr>
        <w:t xml:space="preserve">. </w:t>
      </w:r>
    </w:p>
    <w:p w:rsidR="009F2D2A" w:rsidRDefault="009F2D2A" w:rsidP="00C73DF1">
      <w:pPr>
        <w:spacing w:line="240" w:lineRule="auto"/>
        <w:jc w:val="both"/>
        <w:rPr>
          <w:rFonts w:ascii="Times New Roman" w:hAnsi="Times New Roman" w:cs="Times New Roman"/>
          <w:b/>
          <w:sz w:val="28"/>
          <w:szCs w:val="28"/>
          <w:lang w:val="en-GB"/>
        </w:rPr>
      </w:pPr>
    </w:p>
    <w:p w:rsidR="001234BA" w:rsidRPr="00CB205E" w:rsidRDefault="009F2D2A" w:rsidP="00C73DF1">
      <w:pPr>
        <w:spacing w:line="240" w:lineRule="auto"/>
        <w:jc w:val="both"/>
        <w:rPr>
          <w:rFonts w:ascii="Times New Roman" w:hAnsi="Times New Roman" w:cs="Times New Roman"/>
          <w:b/>
          <w:sz w:val="28"/>
          <w:szCs w:val="28"/>
          <w:lang w:val="en-GB"/>
        </w:rPr>
      </w:pPr>
      <w:proofErr w:type="spellStart"/>
      <w:r>
        <w:rPr>
          <w:rFonts w:ascii="Times New Roman" w:hAnsi="Times New Roman" w:cs="Times New Roman"/>
          <w:b/>
          <w:sz w:val="28"/>
          <w:szCs w:val="28"/>
          <w:lang w:val="en-GB"/>
        </w:rPr>
        <w:t>Réfé</w:t>
      </w:r>
      <w:r w:rsidRPr="00CB205E">
        <w:rPr>
          <w:rFonts w:ascii="Times New Roman" w:hAnsi="Times New Roman" w:cs="Times New Roman"/>
          <w:b/>
          <w:sz w:val="28"/>
          <w:szCs w:val="28"/>
          <w:lang w:val="en-GB"/>
        </w:rPr>
        <w:t>rence</w:t>
      </w:r>
      <w:r>
        <w:rPr>
          <w:rFonts w:ascii="Times New Roman" w:hAnsi="Times New Roman" w:cs="Times New Roman"/>
          <w:b/>
          <w:sz w:val="28"/>
          <w:szCs w:val="28"/>
          <w:lang w:val="en-GB"/>
        </w:rPr>
        <w:t>s</w:t>
      </w:r>
      <w:proofErr w:type="spellEnd"/>
      <w:r>
        <w:rPr>
          <w:rFonts w:ascii="Times New Roman" w:hAnsi="Times New Roman" w:cs="Times New Roman"/>
          <w:b/>
          <w:sz w:val="28"/>
          <w:szCs w:val="28"/>
          <w:lang w:val="en-GB"/>
        </w:rPr>
        <w:t xml:space="preserve"> </w:t>
      </w:r>
      <w:proofErr w:type="spellStart"/>
      <w:r>
        <w:rPr>
          <w:rFonts w:ascii="Times New Roman" w:hAnsi="Times New Roman" w:cs="Times New Roman"/>
          <w:b/>
          <w:sz w:val="28"/>
          <w:szCs w:val="28"/>
          <w:lang w:val="en-GB"/>
        </w:rPr>
        <w:t>bibliographiques</w:t>
      </w:r>
      <w:proofErr w:type="spellEnd"/>
    </w:p>
    <w:p w:rsidR="00AC22DB" w:rsidRPr="00A45CEA" w:rsidRDefault="00AC22DB" w:rsidP="009F2D2A">
      <w:pPr>
        <w:spacing w:after="120" w:line="240" w:lineRule="auto"/>
        <w:jc w:val="both"/>
        <w:rPr>
          <w:rFonts w:ascii="Times New Roman" w:hAnsi="Times New Roman" w:cs="Times New Roman"/>
          <w:sz w:val="24"/>
          <w:szCs w:val="24"/>
          <w:lang w:val="en-GB"/>
        </w:rPr>
      </w:pPr>
      <w:r w:rsidRPr="00257828">
        <w:rPr>
          <w:rFonts w:ascii="Times New Roman" w:hAnsi="Times New Roman" w:cs="Times New Roman"/>
          <w:sz w:val="24"/>
          <w:szCs w:val="24"/>
          <w:lang w:val="en-US"/>
        </w:rPr>
        <w:t>ASOMBANG A.W., KELLY P</w:t>
      </w:r>
      <w:r w:rsidR="00A023AE" w:rsidRPr="00257828">
        <w:rPr>
          <w:rFonts w:ascii="Times New Roman" w:hAnsi="Times New Roman" w:cs="Times New Roman"/>
          <w:sz w:val="24"/>
          <w:szCs w:val="24"/>
          <w:lang w:val="en-US"/>
        </w:rPr>
        <w:t xml:space="preserve">., </w:t>
      </w:r>
      <w:r w:rsidRPr="00257828">
        <w:rPr>
          <w:rFonts w:ascii="Times New Roman" w:hAnsi="Times New Roman" w:cs="Times New Roman"/>
          <w:sz w:val="24"/>
          <w:szCs w:val="24"/>
          <w:lang w:val="en-US"/>
        </w:rPr>
        <w:t xml:space="preserve">2012. </w:t>
      </w:r>
      <w:r w:rsidRPr="001C1CB7">
        <w:rPr>
          <w:rFonts w:ascii="Times New Roman" w:hAnsi="Times New Roman" w:cs="Times New Roman"/>
          <w:sz w:val="24"/>
          <w:szCs w:val="24"/>
          <w:lang w:val="en-US"/>
        </w:rPr>
        <w:t xml:space="preserve">Gastric cancer in Africa: what do we know about incidence and risk </w:t>
      </w:r>
      <w:proofErr w:type="gramStart"/>
      <w:r w:rsidRPr="001C1CB7">
        <w:rPr>
          <w:rFonts w:ascii="Times New Roman" w:hAnsi="Times New Roman" w:cs="Times New Roman"/>
          <w:sz w:val="24"/>
          <w:szCs w:val="24"/>
          <w:lang w:val="en-US"/>
        </w:rPr>
        <w:t>factors.</w:t>
      </w:r>
      <w:r w:rsidRPr="00A45CEA">
        <w:rPr>
          <w:rFonts w:ascii="Times New Roman" w:hAnsi="Times New Roman" w:cs="Times New Roman"/>
          <w:sz w:val="24"/>
          <w:szCs w:val="24"/>
          <w:lang w:val="en-GB"/>
        </w:rPr>
        <w:t>Trans</w:t>
      </w:r>
      <w:proofErr w:type="gramEnd"/>
      <w:r w:rsidRPr="00A45CEA">
        <w:rPr>
          <w:rFonts w:ascii="Times New Roman" w:hAnsi="Times New Roman" w:cs="Times New Roman"/>
          <w:sz w:val="24"/>
          <w:szCs w:val="24"/>
          <w:lang w:val="en-GB"/>
        </w:rPr>
        <w:t xml:space="preserve"> R </w:t>
      </w:r>
      <w:proofErr w:type="spellStart"/>
      <w:r w:rsidRPr="00A45CEA">
        <w:rPr>
          <w:rFonts w:ascii="Times New Roman" w:hAnsi="Times New Roman" w:cs="Times New Roman"/>
          <w:sz w:val="24"/>
          <w:szCs w:val="24"/>
          <w:lang w:val="en-GB"/>
        </w:rPr>
        <w:t>Soc</w:t>
      </w:r>
      <w:proofErr w:type="spellEnd"/>
      <w:r w:rsidRPr="00A45CEA">
        <w:rPr>
          <w:rFonts w:ascii="Times New Roman" w:hAnsi="Times New Roman" w:cs="Times New Roman"/>
          <w:sz w:val="24"/>
          <w:szCs w:val="24"/>
          <w:lang w:val="en-GB"/>
        </w:rPr>
        <w:t xml:space="preserve"> Trop Med Hyg,106(2):69–74.</w:t>
      </w:r>
    </w:p>
    <w:p w:rsidR="00AC22DB" w:rsidRDefault="00AC22DB" w:rsidP="009F2D2A">
      <w:pPr>
        <w:spacing w:after="120" w:line="240" w:lineRule="auto"/>
        <w:jc w:val="both"/>
        <w:rPr>
          <w:rFonts w:ascii="Times New Roman" w:hAnsi="Times New Roman" w:cs="Times New Roman"/>
          <w:sz w:val="24"/>
          <w:szCs w:val="24"/>
        </w:rPr>
      </w:pPr>
      <w:r w:rsidRPr="00E35238">
        <w:rPr>
          <w:rFonts w:ascii="Times New Roman" w:hAnsi="Times New Roman" w:cs="Times New Roman"/>
          <w:sz w:val="24"/>
          <w:szCs w:val="24"/>
        </w:rPr>
        <w:t>BARRY A.B., DIALLO B., KEITA M. et al</w:t>
      </w:r>
      <w:r w:rsidR="00A023AE" w:rsidRPr="00E35238">
        <w:rPr>
          <w:rFonts w:ascii="Times New Roman" w:hAnsi="Times New Roman" w:cs="Times New Roman"/>
          <w:sz w:val="24"/>
          <w:szCs w:val="24"/>
        </w:rPr>
        <w:t>.</w:t>
      </w:r>
      <w:r w:rsidRPr="00E35238">
        <w:rPr>
          <w:rFonts w:ascii="Times New Roman" w:hAnsi="Times New Roman" w:cs="Times New Roman"/>
          <w:sz w:val="24"/>
          <w:szCs w:val="24"/>
        </w:rPr>
        <w:t xml:space="preserve">, 2004. </w:t>
      </w:r>
      <w:r w:rsidRPr="001C1CB7">
        <w:rPr>
          <w:rFonts w:ascii="Times New Roman" w:hAnsi="Times New Roman" w:cs="Times New Roman"/>
          <w:sz w:val="24"/>
          <w:szCs w:val="24"/>
        </w:rPr>
        <w:t xml:space="preserve">Epidémiologie descriptive des cancers digestifs au service de chirurgie viscérale de l’Hôpital National </w:t>
      </w:r>
      <w:proofErr w:type="spellStart"/>
      <w:r w:rsidRPr="001C1CB7">
        <w:rPr>
          <w:rFonts w:ascii="Times New Roman" w:hAnsi="Times New Roman" w:cs="Times New Roman"/>
          <w:sz w:val="24"/>
          <w:szCs w:val="24"/>
        </w:rPr>
        <w:t>Donka</w:t>
      </w:r>
      <w:proofErr w:type="spellEnd"/>
      <w:r w:rsidRPr="001C1CB7">
        <w:rPr>
          <w:rFonts w:ascii="Times New Roman" w:hAnsi="Times New Roman" w:cs="Times New Roman"/>
          <w:sz w:val="24"/>
          <w:szCs w:val="24"/>
        </w:rPr>
        <w:t xml:space="preserve"> Conakry. Revue internationale des sciences médicales ,6 (3) :50-55.</w:t>
      </w:r>
    </w:p>
    <w:p w:rsidR="00AC22DB" w:rsidRPr="007D2A9C" w:rsidRDefault="00AC22DB" w:rsidP="009F2D2A">
      <w:pPr>
        <w:spacing w:after="120" w:line="240" w:lineRule="auto"/>
        <w:jc w:val="both"/>
        <w:rPr>
          <w:rFonts w:ascii="Times New Roman" w:hAnsi="Times New Roman" w:cs="Times New Roman"/>
          <w:sz w:val="24"/>
          <w:szCs w:val="24"/>
          <w:lang w:val="en-US"/>
        </w:rPr>
      </w:pPr>
      <w:r w:rsidRPr="00755BE1">
        <w:rPr>
          <w:rFonts w:ascii="Times New Roman" w:hAnsi="Times New Roman" w:cs="Times New Roman"/>
          <w:sz w:val="24"/>
          <w:szCs w:val="24"/>
        </w:rPr>
        <w:t xml:space="preserve">CHUANG J., GONG J., KLEMPNER S.J., WOO Y., CHAO J., 2018. </w:t>
      </w:r>
      <w:r w:rsidRPr="007D2A9C">
        <w:rPr>
          <w:rFonts w:ascii="Times New Roman" w:hAnsi="Times New Roman" w:cs="Times New Roman"/>
          <w:sz w:val="24"/>
          <w:szCs w:val="24"/>
          <w:lang w:val="en-US"/>
        </w:rPr>
        <w:t xml:space="preserve">Refining the management of </w:t>
      </w:r>
      <w:proofErr w:type="spellStart"/>
      <w:r w:rsidRPr="007D2A9C">
        <w:rPr>
          <w:rFonts w:ascii="Times New Roman" w:hAnsi="Times New Roman" w:cs="Times New Roman"/>
          <w:sz w:val="24"/>
          <w:szCs w:val="24"/>
          <w:lang w:val="en-US"/>
        </w:rPr>
        <w:t>resectableesophagogastric</w:t>
      </w:r>
      <w:proofErr w:type="spellEnd"/>
      <w:r w:rsidRPr="007D2A9C">
        <w:rPr>
          <w:rFonts w:ascii="Times New Roman" w:hAnsi="Times New Roman" w:cs="Times New Roman"/>
          <w:sz w:val="24"/>
          <w:szCs w:val="24"/>
          <w:lang w:val="en-US"/>
        </w:rPr>
        <w:t xml:space="preserve"> cancer: FLOT4, CRITICS, OE05, MAGIC-B and the promise of </w:t>
      </w:r>
      <w:proofErr w:type="gramStart"/>
      <w:r w:rsidRPr="007D2A9C">
        <w:rPr>
          <w:rFonts w:ascii="Times New Roman" w:hAnsi="Times New Roman" w:cs="Times New Roman"/>
          <w:sz w:val="24"/>
          <w:szCs w:val="24"/>
          <w:lang w:val="en-US"/>
        </w:rPr>
        <w:t xml:space="preserve">molecular  </w:t>
      </w:r>
      <w:proofErr w:type="spellStart"/>
      <w:r w:rsidRPr="007D2A9C">
        <w:rPr>
          <w:rFonts w:ascii="Times New Roman" w:hAnsi="Times New Roman" w:cs="Times New Roman"/>
          <w:sz w:val="24"/>
          <w:szCs w:val="24"/>
          <w:lang w:val="en-US"/>
        </w:rPr>
        <w:t>classification</w:t>
      </w:r>
      <w:proofErr w:type="gramEnd"/>
      <w:r w:rsidRPr="007D2A9C">
        <w:rPr>
          <w:rFonts w:ascii="Times New Roman" w:hAnsi="Times New Roman" w:cs="Times New Roman"/>
          <w:sz w:val="24"/>
          <w:szCs w:val="24"/>
          <w:lang w:val="en-US"/>
        </w:rPr>
        <w:t>.JGastrointestOncol</w:t>
      </w:r>
      <w:proofErr w:type="spellEnd"/>
      <w:r w:rsidRPr="007D2A9C">
        <w:rPr>
          <w:rFonts w:ascii="Times New Roman" w:hAnsi="Times New Roman" w:cs="Times New Roman"/>
          <w:sz w:val="24"/>
          <w:szCs w:val="24"/>
          <w:lang w:val="en-US"/>
        </w:rPr>
        <w:t xml:space="preserve">, 9(3):560-572. </w:t>
      </w:r>
    </w:p>
    <w:p w:rsidR="0005067E" w:rsidRPr="00E35238" w:rsidRDefault="0005067E" w:rsidP="009F2D2A">
      <w:pPr>
        <w:spacing w:after="120" w:line="240" w:lineRule="auto"/>
        <w:jc w:val="both"/>
        <w:rPr>
          <w:rFonts w:ascii="Times New Roman" w:hAnsi="Times New Roman" w:cs="Times New Roman"/>
          <w:sz w:val="24"/>
          <w:szCs w:val="24"/>
          <w:lang w:val="en-US"/>
        </w:rPr>
      </w:pPr>
      <w:r w:rsidRPr="00E35238">
        <w:rPr>
          <w:rFonts w:ascii="Times New Roman" w:hAnsi="Times New Roman" w:cs="Times New Roman"/>
          <w:sz w:val="24"/>
          <w:szCs w:val="24"/>
          <w:lang w:val="en-US"/>
        </w:rPr>
        <w:t>CUNNINGHAM D</w:t>
      </w:r>
      <w:r w:rsidR="001E11BF" w:rsidRPr="00E35238">
        <w:rPr>
          <w:rFonts w:ascii="Times New Roman" w:hAnsi="Times New Roman" w:cs="Times New Roman"/>
          <w:sz w:val="24"/>
          <w:szCs w:val="24"/>
          <w:lang w:val="en-US"/>
        </w:rPr>
        <w:t>.</w:t>
      </w:r>
      <w:r w:rsidRPr="00E35238">
        <w:rPr>
          <w:rFonts w:ascii="Times New Roman" w:hAnsi="Times New Roman" w:cs="Times New Roman"/>
          <w:sz w:val="24"/>
          <w:szCs w:val="24"/>
          <w:lang w:val="en-US"/>
        </w:rPr>
        <w:t>, ALLUM W.H</w:t>
      </w:r>
      <w:r w:rsidR="001E11BF" w:rsidRPr="00E35238">
        <w:rPr>
          <w:rFonts w:ascii="Times New Roman" w:hAnsi="Times New Roman" w:cs="Times New Roman"/>
          <w:sz w:val="24"/>
          <w:szCs w:val="24"/>
          <w:lang w:val="en-US"/>
        </w:rPr>
        <w:t>.</w:t>
      </w:r>
      <w:r w:rsidRPr="00E35238">
        <w:rPr>
          <w:rFonts w:ascii="Times New Roman" w:hAnsi="Times New Roman" w:cs="Times New Roman"/>
          <w:sz w:val="24"/>
          <w:szCs w:val="24"/>
          <w:lang w:val="en-US"/>
        </w:rPr>
        <w:t>, STENNING S.P</w:t>
      </w:r>
      <w:r w:rsidR="001E11BF" w:rsidRPr="00E35238">
        <w:rPr>
          <w:rFonts w:ascii="Times New Roman" w:hAnsi="Times New Roman" w:cs="Times New Roman"/>
          <w:sz w:val="24"/>
          <w:szCs w:val="24"/>
          <w:lang w:val="en-US"/>
        </w:rPr>
        <w:t>., et al.,</w:t>
      </w:r>
      <w:r w:rsidRPr="00E35238">
        <w:rPr>
          <w:rFonts w:ascii="Times New Roman" w:hAnsi="Times New Roman" w:cs="Times New Roman"/>
          <w:sz w:val="24"/>
          <w:szCs w:val="24"/>
          <w:lang w:val="en-US"/>
        </w:rPr>
        <w:t xml:space="preserve"> 2006. </w:t>
      </w:r>
      <w:r w:rsidRPr="007D2A9C">
        <w:rPr>
          <w:rFonts w:ascii="Times New Roman" w:hAnsi="Times New Roman" w:cs="Times New Roman"/>
          <w:sz w:val="24"/>
          <w:szCs w:val="24"/>
          <w:lang w:val="en-US"/>
        </w:rPr>
        <w:t xml:space="preserve">Magic Trial Participants Perioperative chemotherapy versus </w:t>
      </w:r>
      <w:proofErr w:type="gramStart"/>
      <w:r w:rsidRPr="007D2A9C">
        <w:rPr>
          <w:rFonts w:ascii="Times New Roman" w:hAnsi="Times New Roman" w:cs="Times New Roman"/>
          <w:sz w:val="24"/>
          <w:szCs w:val="24"/>
          <w:lang w:val="en-US"/>
        </w:rPr>
        <w:t>surgery  alone</w:t>
      </w:r>
      <w:proofErr w:type="gramEnd"/>
      <w:r w:rsidRPr="007D2A9C">
        <w:rPr>
          <w:rFonts w:ascii="Times New Roman" w:hAnsi="Times New Roman" w:cs="Times New Roman"/>
          <w:sz w:val="24"/>
          <w:szCs w:val="24"/>
          <w:lang w:val="en-US"/>
        </w:rPr>
        <w:t xml:space="preserve"> for </w:t>
      </w:r>
      <w:proofErr w:type="spellStart"/>
      <w:r w:rsidRPr="007D2A9C">
        <w:rPr>
          <w:rFonts w:ascii="Times New Roman" w:hAnsi="Times New Roman" w:cs="Times New Roman"/>
          <w:sz w:val="24"/>
          <w:szCs w:val="24"/>
          <w:lang w:val="en-US"/>
        </w:rPr>
        <w:t>resectablegastroesophageal</w:t>
      </w:r>
      <w:proofErr w:type="spellEnd"/>
      <w:r w:rsidRPr="007D2A9C">
        <w:rPr>
          <w:rFonts w:ascii="Times New Roman" w:hAnsi="Times New Roman" w:cs="Times New Roman"/>
          <w:sz w:val="24"/>
          <w:szCs w:val="24"/>
          <w:lang w:val="en-US"/>
        </w:rPr>
        <w:t xml:space="preserve"> cancer. </w:t>
      </w:r>
      <w:r w:rsidRPr="00E35238">
        <w:rPr>
          <w:rFonts w:ascii="Times New Roman" w:hAnsi="Times New Roman" w:cs="Times New Roman"/>
          <w:sz w:val="24"/>
          <w:szCs w:val="24"/>
          <w:lang w:val="en-US"/>
        </w:rPr>
        <w:t xml:space="preserve">N </w:t>
      </w:r>
      <w:proofErr w:type="spellStart"/>
      <w:r w:rsidRPr="00E35238">
        <w:rPr>
          <w:rFonts w:ascii="Times New Roman" w:hAnsi="Times New Roman" w:cs="Times New Roman"/>
          <w:sz w:val="24"/>
          <w:szCs w:val="24"/>
          <w:lang w:val="en-US"/>
        </w:rPr>
        <w:t>Engl</w:t>
      </w:r>
      <w:proofErr w:type="spellEnd"/>
      <w:r w:rsidRPr="00E35238">
        <w:rPr>
          <w:rFonts w:ascii="Times New Roman" w:hAnsi="Times New Roman" w:cs="Times New Roman"/>
          <w:sz w:val="24"/>
          <w:szCs w:val="24"/>
          <w:lang w:val="en-US"/>
        </w:rPr>
        <w:t xml:space="preserve"> J Med, 6;355(1):11-20. 9.  </w:t>
      </w:r>
    </w:p>
    <w:p w:rsidR="0005067E" w:rsidRPr="001C1CB7" w:rsidRDefault="0005067E" w:rsidP="009F2D2A">
      <w:pPr>
        <w:spacing w:after="120" w:line="240" w:lineRule="auto"/>
        <w:jc w:val="both"/>
        <w:rPr>
          <w:rFonts w:ascii="Times New Roman" w:eastAsia="Times New Roman" w:hAnsi="Times New Roman" w:cs="Times New Roman"/>
          <w:sz w:val="24"/>
          <w:szCs w:val="24"/>
          <w:lang w:eastAsia="fr-FR"/>
        </w:rPr>
      </w:pPr>
      <w:r w:rsidRPr="00E35238">
        <w:rPr>
          <w:rFonts w:ascii="Times New Roman" w:eastAsia="Times New Roman" w:hAnsi="Times New Roman" w:cs="Times New Roman"/>
          <w:sz w:val="24"/>
          <w:szCs w:val="24"/>
          <w:lang w:val="en-US" w:eastAsia="fr-FR"/>
        </w:rPr>
        <w:t>DEMBELE B.T</w:t>
      </w:r>
      <w:r w:rsidR="001E11BF" w:rsidRPr="00E35238">
        <w:rPr>
          <w:rFonts w:ascii="Times New Roman" w:eastAsia="Times New Roman" w:hAnsi="Times New Roman" w:cs="Times New Roman"/>
          <w:sz w:val="24"/>
          <w:szCs w:val="24"/>
          <w:lang w:val="en-US" w:eastAsia="fr-FR"/>
        </w:rPr>
        <w:t>.</w:t>
      </w:r>
      <w:r w:rsidR="00A023AE" w:rsidRPr="00E35238">
        <w:rPr>
          <w:rFonts w:ascii="Times New Roman" w:eastAsia="Times New Roman" w:hAnsi="Times New Roman" w:cs="Times New Roman"/>
          <w:sz w:val="24"/>
          <w:szCs w:val="24"/>
          <w:lang w:val="en-US" w:eastAsia="fr-FR"/>
        </w:rPr>
        <w:t>,</w:t>
      </w:r>
      <w:r w:rsidRPr="00E35238">
        <w:rPr>
          <w:rFonts w:ascii="Times New Roman" w:eastAsia="Times New Roman" w:hAnsi="Times New Roman" w:cs="Times New Roman"/>
          <w:sz w:val="24"/>
          <w:szCs w:val="24"/>
          <w:lang w:val="en-US" w:eastAsia="fr-FR"/>
        </w:rPr>
        <w:t xml:space="preserve"> TOGO </w:t>
      </w:r>
      <w:proofErr w:type="gramStart"/>
      <w:r w:rsidRPr="00E35238">
        <w:rPr>
          <w:rFonts w:ascii="Times New Roman" w:eastAsia="Times New Roman" w:hAnsi="Times New Roman" w:cs="Times New Roman"/>
          <w:sz w:val="24"/>
          <w:szCs w:val="24"/>
          <w:lang w:val="en-US" w:eastAsia="fr-FR"/>
        </w:rPr>
        <w:t>A. ,</w:t>
      </w:r>
      <w:proofErr w:type="gramEnd"/>
      <w:r w:rsidRPr="00E35238">
        <w:rPr>
          <w:rFonts w:ascii="Times New Roman" w:eastAsia="Times New Roman" w:hAnsi="Times New Roman" w:cs="Times New Roman"/>
          <w:sz w:val="24"/>
          <w:szCs w:val="24"/>
          <w:lang w:val="en-US" w:eastAsia="fr-FR"/>
        </w:rPr>
        <w:t xml:space="preserve"> KANTE L.  </w:t>
      </w:r>
      <w:proofErr w:type="gramStart"/>
      <w:r w:rsidRPr="001C1CB7">
        <w:rPr>
          <w:rFonts w:ascii="Times New Roman" w:eastAsia="Times New Roman" w:hAnsi="Times New Roman" w:cs="Times New Roman"/>
          <w:sz w:val="24"/>
          <w:szCs w:val="24"/>
          <w:lang w:eastAsia="fr-FR"/>
        </w:rPr>
        <w:t>et</w:t>
      </w:r>
      <w:proofErr w:type="gramEnd"/>
      <w:r w:rsidRPr="001C1CB7">
        <w:rPr>
          <w:rFonts w:ascii="Times New Roman" w:eastAsia="Times New Roman" w:hAnsi="Times New Roman" w:cs="Times New Roman"/>
          <w:sz w:val="24"/>
          <w:szCs w:val="24"/>
          <w:lang w:eastAsia="fr-FR"/>
        </w:rPr>
        <w:t xml:space="preserve"> al</w:t>
      </w:r>
      <w:r w:rsidR="00A023AE" w:rsidRPr="001C1CB7">
        <w:rPr>
          <w:rFonts w:ascii="Times New Roman" w:eastAsia="Times New Roman" w:hAnsi="Times New Roman" w:cs="Times New Roman"/>
          <w:sz w:val="24"/>
          <w:szCs w:val="24"/>
          <w:lang w:eastAsia="fr-FR"/>
        </w:rPr>
        <w:t>.</w:t>
      </w:r>
      <w:r w:rsidRPr="001C1CB7">
        <w:rPr>
          <w:rFonts w:ascii="Times New Roman" w:eastAsia="Times New Roman" w:hAnsi="Times New Roman" w:cs="Times New Roman"/>
          <w:sz w:val="24"/>
          <w:szCs w:val="24"/>
          <w:lang w:eastAsia="fr-FR"/>
        </w:rPr>
        <w:t xml:space="preserve">, 2012. Cancers gastriques non </w:t>
      </w:r>
      <w:proofErr w:type="spellStart"/>
      <w:proofErr w:type="gramStart"/>
      <w:r w:rsidRPr="001C1CB7">
        <w:rPr>
          <w:rFonts w:ascii="Times New Roman" w:eastAsia="Times New Roman" w:hAnsi="Times New Roman" w:cs="Times New Roman"/>
          <w:sz w:val="24"/>
          <w:szCs w:val="24"/>
          <w:lang w:eastAsia="fr-FR"/>
        </w:rPr>
        <w:t>résécabledans</w:t>
      </w:r>
      <w:proofErr w:type="spellEnd"/>
      <w:r w:rsidRPr="001C1CB7">
        <w:rPr>
          <w:rFonts w:ascii="Times New Roman" w:eastAsia="Times New Roman" w:hAnsi="Times New Roman" w:cs="Times New Roman"/>
          <w:sz w:val="24"/>
          <w:szCs w:val="24"/>
          <w:lang w:eastAsia="fr-FR"/>
        </w:rPr>
        <w:t xml:space="preserve">  le</w:t>
      </w:r>
      <w:proofErr w:type="gramEnd"/>
      <w:r w:rsidRPr="001C1CB7">
        <w:rPr>
          <w:rFonts w:ascii="Times New Roman" w:eastAsia="Times New Roman" w:hAnsi="Times New Roman" w:cs="Times New Roman"/>
          <w:sz w:val="24"/>
          <w:szCs w:val="24"/>
          <w:lang w:eastAsia="fr-FR"/>
        </w:rPr>
        <w:t xml:space="preserve"> service de chirurgie générale CHU Gabriel Touré Bamako. Mali médical </w:t>
      </w:r>
      <w:proofErr w:type="gramStart"/>
      <w:r w:rsidRPr="001C1CB7">
        <w:rPr>
          <w:rFonts w:ascii="Times New Roman" w:eastAsia="Times New Roman" w:hAnsi="Times New Roman" w:cs="Times New Roman"/>
          <w:sz w:val="24"/>
          <w:szCs w:val="24"/>
          <w:lang w:eastAsia="fr-FR"/>
        </w:rPr>
        <w:t>2012;</w:t>
      </w:r>
      <w:proofErr w:type="gramEnd"/>
      <w:r w:rsidRPr="001C1CB7">
        <w:rPr>
          <w:rFonts w:ascii="Times New Roman" w:eastAsia="Times New Roman" w:hAnsi="Times New Roman" w:cs="Times New Roman"/>
          <w:sz w:val="24"/>
          <w:szCs w:val="24"/>
          <w:lang w:eastAsia="fr-FR"/>
        </w:rPr>
        <w:t xml:space="preserve"> 27(1):14-18.</w:t>
      </w:r>
    </w:p>
    <w:p w:rsidR="0005067E" w:rsidRDefault="0005067E" w:rsidP="009F2D2A">
      <w:pPr>
        <w:spacing w:after="120" w:line="240" w:lineRule="auto"/>
        <w:jc w:val="both"/>
        <w:rPr>
          <w:rFonts w:ascii="Times New Roman" w:hAnsi="Times New Roman" w:cs="Times New Roman"/>
          <w:sz w:val="24"/>
          <w:szCs w:val="24"/>
        </w:rPr>
      </w:pPr>
      <w:r w:rsidRPr="00755BE1">
        <w:rPr>
          <w:rFonts w:ascii="Times New Roman" w:hAnsi="Times New Roman" w:cs="Times New Roman"/>
          <w:sz w:val="24"/>
          <w:szCs w:val="24"/>
        </w:rPr>
        <w:t xml:space="preserve">DIALLO </w:t>
      </w:r>
      <w:proofErr w:type="gramStart"/>
      <w:r w:rsidRPr="00755BE1">
        <w:rPr>
          <w:rFonts w:ascii="Times New Roman" w:hAnsi="Times New Roman" w:cs="Times New Roman"/>
          <w:sz w:val="24"/>
          <w:szCs w:val="24"/>
        </w:rPr>
        <w:t>A.D</w:t>
      </w:r>
      <w:r w:rsidRPr="00755BE1">
        <w:rPr>
          <w:rFonts w:ascii="Times New Roman" w:eastAsia="Batang" w:hAnsi="Times New Roman" w:cs="Times New Roman"/>
          <w:color w:val="000000"/>
          <w:sz w:val="24"/>
          <w:szCs w:val="24"/>
        </w:rPr>
        <w:t>.,</w:t>
      </w:r>
      <w:r w:rsidRPr="00755BE1">
        <w:rPr>
          <w:rFonts w:ascii="Times New Roman" w:hAnsi="Times New Roman" w:cs="Times New Roman"/>
          <w:sz w:val="24"/>
          <w:szCs w:val="24"/>
        </w:rPr>
        <w:t>DIALLO</w:t>
      </w:r>
      <w:proofErr w:type="gramEnd"/>
      <w:r w:rsidRPr="00755BE1">
        <w:rPr>
          <w:rFonts w:ascii="Times New Roman" w:hAnsi="Times New Roman" w:cs="Times New Roman"/>
          <w:sz w:val="24"/>
          <w:szCs w:val="24"/>
        </w:rPr>
        <w:t xml:space="preserve"> A.T</w:t>
      </w:r>
      <w:r w:rsidRPr="00755BE1">
        <w:rPr>
          <w:rFonts w:ascii="Times New Roman" w:eastAsia="Batang" w:hAnsi="Times New Roman" w:cs="Times New Roman"/>
          <w:color w:val="000000"/>
          <w:sz w:val="24"/>
          <w:szCs w:val="24"/>
        </w:rPr>
        <w:t>.,</w:t>
      </w:r>
      <w:r w:rsidRPr="00755BE1">
        <w:rPr>
          <w:rFonts w:ascii="Times New Roman" w:hAnsi="Times New Roman" w:cs="Times New Roman"/>
          <w:sz w:val="24"/>
          <w:szCs w:val="24"/>
        </w:rPr>
        <w:t xml:space="preserve"> CAMARA. </w:t>
      </w:r>
      <w:r w:rsidRPr="00E35238">
        <w:rPr>
          <w:rFonts w:ascii="Times New Roman" w:hAnsi="Times New Roman" w:cs="Times New Roman"/>
          <w:sz w:val="24"/>
          <w:szCs w:val="24"/>
        </w:rPr>
        <w:t>A.K</w:t>
      </w:r>
      <w:r w:rsidRPr="00E35238">
        <w:rPr>
          <w:rFonts w:ascii="Times New Roman" w:eastAsia="Batang" w:hAnsi="Times New Roman" w:cs="Times New Roman"/>
          <w:color w:val="000000"/>
          <w:sz w:val="24"/>
          <w:szCs w:val="24"/>
        </w:rPr>
        <w:t>.,</w:t>
      </w:r>
      <w:r w:rsidRPr="00E35238">
        <w:rPr>
          <w:rFonts w:ascii="Times New Roman" w:hAnsi="Times New Roman" w:cs="Times New Roman"/>
          <w:sz w:val="24"/>
          <w:szCs w:val="24"/>
        </w:rPr>
        <w:t xml:space="preserve"> et al</w:t>
      </w:r>
      <w:r w:rsidR="00A023AE" w:rsidRPr="00E35238">
        <w:rPr>
          <w:rFonts w:ascii="Times New Roman" w:hAnsi="Times New Roman" w:cs="Times New Roman"/>
          <w:sz w:val="24"/>
          <w:szCs w:val="24"/>
        </w:rPr>
        <w:t>.</w:t>
      </w:r>
      <w:r w:rsidRPr="00E35238">
        <w:rPr>
          <w:rFonts w:ascii="Times New Roman" w:hAnsi="Times New Roman" w:cs="Times New Roman"/>
          <w:sz w:val="24"/>
          <w:szCs w:val="24"/>
        </w:rPr>
        <w:t xml:space="preserve">, 2016. </w:t>
      </w:r>
      <w:r w:rsidRPr="001C1CB7">
        <w:rPr>
          <w:rFonts w:ascii="Times New Roman" w:hAnsi="Times New Roman" w:cs="Times New Roman"/>
          <w:sz w:val="24"/>
          <w:szCs w:val="24"/>
        </w:rPr>
        <w:t xml:space="preserve">Le cancer de l’estomac : Epidémiologie, prise en charge et pronostic dans le service de chirurgie viscérale de l’hôpital National </w:t>
      </w:r>
      <w:proofErr w:type="spellStart"/>
      <w:r w:rsidRPr="001C1CB7">
        <w:rPr>
          <w:rFonts w:ascii="Times New Roman" w:hAnsi="Times New Roman" w:cs="Times New Roman"/>
          <w:sz w:val="24"/>
          <w:szCs w:val="24"/>
        </w:rPr>
        <w:t>Donka</w:t>
      </w:r>
      <w:proofErr w:type="spellEnd"/>
      <w:r w:rsidRPr="001C1CB7">
        <w:rPr>
          <w:rFonts w:ascii="Times New Roman" w:hAnsi="Times New Roman" w:cs="Times New Roman"/>
          <w:sz w:val="24"/>
          <w:szCs w:val="24"/>
        </w:rPr>
        <w:t xml:space="preserve">, CHU de </w:t>
      </w:r>
      <w:proofErr w:type="spellStart"/>
      <w:r w:rsidRPr="001C1CB7">
        <w:rPr>
          <w:rFonts w:ascii="Times New Roman" w:hAnsi="Times New Roman" w:cs="Times New Roman"/>
          <w:sz w:val="24"/>
          <w:szCs w:val="24"/>
        </w:rPr>
        <w:t>Conakty</w:t>
      </w:r>
      <w:proofErr w:type="spellEnd"/>
      <w:r w:rsidRPr="001C1CB7">
        <w:rPr>
          <w:rFonts w:ascii="Times New Roman" w:hAnsi="Times New Roman" w:cs="Times New Roman"/>
          <w:sz w:val="24"/>
          <w:szCs w:val="24"/>
        </w:rPr>
        <w:t>-Guinée. Revue de Chirurgie d’Afrique Centrale (RECAC</w:t>
      </w:r>
      <w:r w:rsidR="001E11BF" w:rsidRPr="001C1CB7">
        <w:rPr>
          <w:rFonts w:ascii="Times New Roman" w:hAnsi="Times New Roman" w:cs="Times New Roman"/>
          <w:sz w:val="24"/>
          <w:szCs w:val="24"/>
        </w:rPr>
        <w:t>) 2 :</w:t>
      </w:r>
      <w:r w:rsidRPr="001C1CB7">
        <w:rPr>
          <w:rFonts w:ascii="Times New Roman" w:hAnsi="Times New Roman" w:cs="Times New Roman"/>
          <w:sz w:val="24"/>
          <w:szCs w:val="24"/>
        </w:rPr>
        <w:t>9.</w:t>
      </w:r>
    </w:p>
    <w:p w:rsidR="00F13FB5" w:rsidRPr="001C1CB7" w:rsidRDefault="00F13FB5" w:rsidP="009F2D2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DIENG M., SAWADOGO T.J., KA O., et al., 2005. Traitement chirurgical au CHU Aristide le DANTEC de Dakar de 19995 à 2005.J </w:t>
      </w:r>
      <w:proofErr w:type="spellStart"/>
      <w:r>
        <w:rPr>
          <w:rFonts w:ascii="Times New Roman" w:hAnsi="Times New Roman" w:cs="Times New Roman"/>
          <w:sz w:val="24"/>
          <w:szCs w:val="24"/>
        </w:rPr>
        <w:t>Afr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Chir</w:t>
      </w:r>
      <w:proofErr w:type="spellEnd"/>
      <w:r>
        <w:rPr>
          <w:rFonts w:ascii="Times New Roman" w:hAnsi="Times New Roman" w:cs="Times New Roman"/>
          <w:sz w:val="24"/>
          <w:szCs w:val="24"/>
        </w:rPr>
        <w:t>. Digest, 10(2) :1059-1062.</w:t>
      </w:r>
    </w:p>
    <w:p w:rsidR="0005067E" w:rsidRPr="00E35238" w:rsidRDefault="0005067E"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 xml:space="preserve">DIARRA </w:t>
      </w:r>
      <w:r w:rsidR="001E11BF" w:rsidRPr="001C1CB7">
        <w:rPr>
          <w:rFonts w:ascii="Times New Roman" w:hAnsi="Times New Roman" w:cs="Times New Roman"/>
          <w:sz w:val="24"/>
          <w:szCs w:val="24"/>
        </w:rPr>
        <w:t xml:space="preserve">M. </w:t>
      </w:r>
      <w:r w:rsidRPr="001C1CB7">
        <w:rPr>
          <w:rFonts w:ascii="Times New Roman" w:hAnsi="Times New Roman" w:cs="Times New Roman"/>
          <w:sz w:val="24"/>
          <w:szCs w:val="24"/>
        </w:rPr>
        <w:t>T</w:t>
      </w:r>
      <w:r w:rsidR="001E11BF" w:rsidRPr="001C1CB7">
        <w:rPr>
          <w:rFonts w:ascii="Times New Roman" w:hAnsi="Times New Roman" w:cs="Times New Roman"/>
          <w:sz w:val="24"/>
          <w:szCs w:val="24"/>
        </w:rPr>
        <w:t>.</w:t>
      </w:r>
      <w:r w:rsidRPr="001C1CB7">
        <w:rPr>
          <w:rFonts w:ascii="Times New Roman" w:hAnsi="Times New Roman" w:cs="Times New Roman"/>
          <w:sz w:val="24"/>
          <w:szCs w:val="24"/>
        </w:rPr>
        <w:t>, KONATE A</w:t>
      </w:r>
      <w:r w:rsidR="001E11BF" w:rsidRPr="001C1CB7">
        <w:rPr>
          <w:rFonts w:ascii="Times New Roman" w:hAnsi="Times New Roman" w:cs="Times New Roman"/>
          <w:sz w:val="24"/>
          <w:szCs w:val="24"/>
        </w:rPr>
        <w:t>.</w:t>
      </w:r>
      <w:r w:rsidRPr="001C1CB7">
        <w:rPr>
          <w:rFonts w:ascii="Times New Roman" w:hAnsi="Times New Roman" w:cs="Times New Roman"/>
          <w:sz w:val="24"/>
          <w:szCs w:val="24"/>
        </w:rPr>
        <w:t>, DIARRA A. N</w:t>
      </w:r>
      <w:r w:rsidR="001E11BF" w:rsidRPr="001C1CB7">
        <w:rPr>
          <w:rFonts w:ascii="Times New Roman" w:hAnsi="Times New Roman" w:cs="Times New Roman"/>
          <w:sz w:val="24"/>
          <w:szCs w:val="24"/>
        </w:rPr>
        <w:t>. et al.,</w:t>
      </w:r>
      <w:r w:rsidRPr="001C1CB7">
        <w:rPr>
          <w:rFonts w:ascii="Times New Roman" w:hAnsi="Times New Roman" w:cs="Times New Roman"/>
          <w:sz w:val="24"/>
          <w:szCs w:val="24"/>
        </w:rPr>
        <w:t xml:space="preserve"> 2014. Les caractéristiques épidémiologiques et pronostiques du cancer de l’estomac en milieu rural au Mali. </w:t>
      </w:r>
      <w:r w:rsidRPr="00E35238">
        <w:rPr>
          <w:rFonts w:ascii="Times New Roman" w:hAnsi="Times New Roman" w:cs="Times New Roman"/>
          <w:sz w:val="24"/>
          <w:szCs w:val="24"/>
        </w:rPr>
        <w:t>Mali Médical, 29(4</w:t>
      </w:r>
      <w:proofErr w:type="gramStart"/>
      <w:r w:rsidRPr="00E35238">
        <w:rPr>
          <w:rFonts w:ascii="Times New Roman" w:hAnsi="Times New Roman" w:cs="Times New Roman"/>
          <w:sz w:val="24"/>
          <w:szCs w:val="24"/>
        </w:rPr>
        <w:t>):</w:t>
      </w:r>
      <w:proofErr w:type="gramEnd"/>
      <w:r w:rsidRPr="00E35238">
        <w:rPr>
          <w:rFonts w:ascii="Times New Roman" w:hAnsi="Times New Roman" w:cs="Times New Roman"/>
          <w:sz w:val="24"/>
          <w:szCs w:val="24"/>
        </w:rPr>
        <w:t xml:space="preserve"> 45-48.</w:t>
      </w:r>
    </w:p>
    <w:p w:rsidR="0005067E" w:rsidRPr="00E35238" w:rsidRDefault="0005067E" w:rsidP="009F2D2A">
      <w:pPr>
        <w:spacing w:after="120" w:line="240" w:lineRule="auto"/>
        <w:jc w:val="both"/>
        <w:rPr>
          <w:rFonts w:ascii="Times New Roman" w:hAnsi="Times New Roman" w:cs="Times New Roman"/>
          <w:sz w:val="24"/>
          <w:szCs w:val="24"/>
          <w:lang w:val="en-US"/>
        </w:rPr>
      </w:pPr>
      <w:r w:rsidRPr="001C1CB7">
        <w:rPr>
          <w:rFonts w:ascii="Times New Roman" w:hAnsi="Times New Roman" w:cs="Times New Roman"/>
          <w:sz w:val="24"/>
          <w:szCs w:val="24"/>
        </w:rPr>
        <w:t xml:space="preserve">DIOP </w:t>
      </w:r>
      <w:proofErr w:type="gramStart"/>
      <w:r w:rsidRPr="001C1CB7">
        <w:rPr>
          <w:rFonts w:ascii="Times New Roman" w:hAnsi="Times New Roman" w:cs="Times New Roman"/>
          <w:sz w:val="24"/>
          <w:szCs w:val="24"/>
        </w:rPr>
        <w:t>B</w:t>
      </w:r>
      <w:r w:rsidR="001E11BF" w:rsidRPr="001C1CB7">
        <w:rPr>
          <w:rFonts w:ascii="Times New Roman" w:hAnsi="Times New Roman" w:cs="Times New Roman"/>
          <w:sz w:val="24"/>
          <w:szCs w:val="24"/>
        </w:rPr>
        <w:t>.</w:t>
      </w:r>
      <w:r w:rsidRPr="001C1CB7">
        <w:rPr>
          <w:rFonts w:ascii="Times New Roman" w:hAnsi="Times New Roman" w:cs="Times New Roman"/>
          <w:sz w:val="24"/>
          <w:szCs w:val="24"/>
        </w:rPr>
        <w:t>,DIA</w:t>
      </w:r>
      <w:proofErr w:type="gramEnd"/>
      <w:r w:rsidRPr="001C1CB7">
        <w:rPr>
          <w:rFonts w:ascii="Times New Roman" w:hAnsi="Times New Roman" w:cs="Times New Roman"/>
          <w:sz w:val="24"/>
          <w:szCs w:val="24"/>
        </w:rPr>
        <w:t xml:space="preserve"> A.A</w:t>
      </w:r>
      <w:r w:rsidR="001E11BF" w:rsidRPr="001C1CB7">
        <w:rPr>
          <w:rFonts w:ascii="Times New Roman" w:hAnsi="Times New Roman" w:cs="Times New Roman"/>
          <w:sz w:val="24"/>
          <w:szCs w:val="24"/>
        </w:rPr>
        <w:t>.</w:t>
      </w:r>
      <w:r w:rsidRPr="001C1CB7">
        <w:rPr>
          <w:rFonts w:ascii="Times New Roman" w:hAnsi="Times New Roman" w:cs="Times New Roman"/>
          <w:sz w:val="24"/>
          <w:szCs w:val="24"/>
        </w:rPr>
        <w:t>, BA P.A</w:t>
      </w:r>
      <w:r w:rsidR="001E11BF" w:rsidRPr="001C1CB7">
        <w:rPr>
          <w:rFonts w:ascii="Times New Roman" w:hAnsi="Times New Roman" w:cs="Times New Roman"/>
          <w:sz w:val="24"/>
          <w:szCs w:val="24"/>
        </w:rPr>
        <w:t>.</w:t>
      </w:r>
      <w:r w:rsidRPr="001C1CB7">
        <w:rPr>
          <w:rFonts w:ascii="Times New Roman" w:hAnsi="Times New Roman" w:cs="Times New Roman"/>
          <w:sz w:val="24"/>
          <w:szCs w:val="24"/>
        </w:rPr>
        <w:t xml:space="preserve">, </w:t>
      </w:r>
      <w:r w:rsidR="001E11BF" w:rsidRPr="001C1CB7">
        <w:rPr>
          <w:rFonts w:ascii="Times New Roman" w:hAnsi="Times New Roman" w:cs="Times New Roman"/>
          <w:sz w:val="24"/>
          <w:szCs w:val="24"/>
        </w:rPr>
        <w:t>et al.,</w:t>
      </w:r>
      <w:r w:rsidRPr="001C1CB7">
        <w:rPr>
          <w:rFonts w:ascii="Times New Roman" w:hAnsi="Times New Roman" w:cs="Times New Roman"/>
          <w:sz w:val="24"/>
          <w:szCs w:val="24"/>
        </w:rPr>
        <w:t>2017</w:t>
      </w:r>
      <w:r w:rsidR="00A023AE" w:rsidRPr="001C1CB7">
        <w:rPr>
          <w:rFonts w:ascii="Times New Roman" w:hAnsi="Times New Roman" w:cs="Times New Roman"/>
          <w:sz w:val="24"/>
          <w:szCs w:val="24"/>
        </w:rPr>
        <w:t xml:space="preserve">. </w:t>
      </w:r>
      <w:r w:rsidRPr="001C1CB7">
        <w:rPr>
          <w:rFonts w:ascii="Times New Roman" w:hAnsi="Times New Roman" w:cs="Times New Roman"/>
          <w:sz w:val="24"/>
          <w:szCs w:val="24"/>
        </w:rPr>
        <w:t xml:space="preserve">Prise en Charge Chirurgicale des Tumeurs Gastriques à </w:t>
      </w:r>
      <w:proofErr w:type="gramStart"/>
      <w:r w:rsidRPr="001C1CB7">
        <w:rPr>
          <w:rFonts w:ascii="Times New Roman" w:hAnsi="Times New Roman" w:cs="Times New Roman"/>
          <w:sz w:val="24"/>
          <w:szCs w:val="24"/>
        </w:rPr>
        <w:t>Dakar:</w:t>
      </w:r>
      <w:proofErr w:type="gramEnd"/>
      <w:r w:rsidRPr="001C1CB7">
        <w:rPr>
          <w:rFonts w:ascii="Times New Roman" w:hAnsi="Times New Roman" w:cs="Times New Roman"/>
          <w:sz w:val="24"/>
          <w:szCs w:val="24"/>
        </w:rPr>
        <w:t xml:space="preserve"> A propos de 36 Observations. </w:t>
      </w:r>
      <w:r w:rsidRPr="00E35238">
        <w:rPr>
          <w:rFonts w:ascii="Times New Roman" w:hAnsi="Times New Roman" w:cs="Times New Roman"/>
          <w:sz w:val="24"/>
          <w:szCs w:val="24"/>
          <w:lang w:val="en-US"/>
        </w:rPr>
        <w:t xml:space="preserve">Health Sci. Dis. </w:t>
      </w:r>
      <w:r w:rsidR="00491AF4" w:rsidRPr="00E35238">
        <w:rPr>
          <w:rFonts w:ascii="Times New Roman" w:hAnsi="Times New Roman" w:cs="Times New Roman"/>
          <w:sz w:val="24"/>
          <w:szCs w:val="24"/>
          <w:lang w:val="en-US"/>
        </w:rPr>
        <w:t>18 :4</w:t>
      </w:r>
      <w:r w:rsidRPr="00E35238">
        <w:rPr>
          <w:rFonts w:ascii="Times New Roman" w:hAnsi="Times New Roman" w:cs="Times New Roman"/>
          <w:sz w:val="24"/>
          <w:szCs w:val="24"/>
          <w:lang w:val="en-US"/>
        </w:rPr>
        <w:t>.</w:t>
      </w:r>
    </w:p>
    <w:p w:rsidR="0005067E" w:rsidRPr="001C1CB7" w:rsidRDefault="0005067E" w:rsidP="009F2D2A">
      <w:pPr>
        <w:spacing w:after="120" w:line="240" w:lineRule="auto"/>
        <w:jc w:val="both"/>
        <w:rPr>
          <w:rFonts w:ascii="Times New Roman" w:eastAsia="Times New Roman" w:hAnsi="Times New Roman" w:cs="Times New Roman"/>
          <w:sz w:val="24"/>
          <w:szCs w:val="24"/>
          <w:lang w:eastAsia="fr-FR"/>
        </w:rPr>
      </w:pPr>
      <w:r w:rsidRPr="001C1CB7">
        <w:rPr>
          <w:rFonts w:ascii="Times New Roman" w:hAnsi="Times New Roman" w:cs="Times New Roman"/>
          <w:sz w:val="24"/>
          <w:szCs w:val="24"/>
          <w:lang w:val="en-US"/>
        </w:rPr>
        <w:t>DIOP P.S., OWONO F.K., DIALLO I.K</w:t>
      </w:r>
      <w:r w:rsidR="001E11BF" w:rsidRPr="001C1CB7">
        <w:rPr>
          <w:rFonts w:ascii="Times New Roman" w:hAnsi="Times New Roman" w:cs="Times New Roman"/>
          <w:sz w:val="24"/>
          <w:szCs w:val="24"/>
          <w:lang w:val="en-US"/>
        </w:rPr>
        <w:t>.</w:t>
      </w:r>
      <w:r w:rsidRPr="001C1CB7">
        <w:rPr>
          <w:rFonts w:ascii="Times New Roman" w:hAnsi="Times New Roman" w:cs="Times New Roman"/>
          <w:sz w:val="24"/>
          <w:szCs w:val="24"/>
          <w:lang w:val="en-US"/>
        </w:rPr>
        <w:t xml:space="preserve">, NDOYE J.M., FALL B., 2011. </w:t>
      </w:r>
      <w:r w:rsidRPr="001C1CB7">
        <w:rPr>
          <w:rFonts w:ascii="Times New Roman" w:hAnsi="Times New Roman" w:cs="Times New Roman"/>
          <w:sz w:val="24"/>
          <w:szCs w:val="24"/>
        </w:rPr>
        <w:t xml:space="preserve">Le cancer gastrique au Sénégal : Analyse d’une série de 105 </w:t>
      </w:r>
      <w:proofErr w:type="spellStart"/>
      <w:proofErr w:type="gramStart"/>
      <w:r w:rsidRPr="001C1CB7">
        <w:rPr>
          <w:rFonts w:ascii="Times New Roman" w:hAnsi="Times New Roman" w:cs="Times New Roman"/>
          <w:sz w:val="24"/>
          <w:szCs w:val="24"/>
        </w:rPr>
        <w:t>cas.</w:t>
      </w:r>
      <w:r w:rsidRPr="001C1CB7">
        <w:rPr>
          <w:rFonts w:ascii="Times New Roman" w:eastAsia="Times New Roman" w:hAnsi="Times New Roman" w:cs="Times New Roman"/>
          <w:sz w:val="24"/>
          <w:szCs w:val="24"/>
          <w:lang w:eastAsia="fr-FR"/>
        </w:rPr>
        <w:t>JAfrChirDigest</w:t>
      </w:r>
      <w:proofErr w:type="spellEnd"/>
      <w:proofErr w:type="gramEnd"/>
      <w:r w:rsidRPr="001C1CB7">
        <w:rPr>
          <w:rFonts w:ascii="Times New Roman" w:eastAsia="Times New Roman" w:hAnsi="Times New Roman" w:cs="Times New Roman"/>
          <w:sz w:val="24"/>
          <w:szCs w:val="24"/>
          <w:lang w:eastAsia="fr-FR"/>
        </w:rPr>
        <w:t xml:space="preserve"> , 11 (2) : 1226 – 1230.</w:t>
      </w:r>
    </w:p>
    <w:p w:rsidR="0005067E" w:rsidRPr="00E35238" w:rsidRDefault="0005067E"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I</w:t>
      </w:r>
      <w:r w:rsidR="001E11BF" w:rsidRPr="001C1CB7">
        <w:rPr>
          <w:rFonts w:ascii="Times New Roman" w:hAnsi="Times New Roman" w:cs="Times New Roman"/>
          <w:sz w:val="24"/>
          <w:szCs w:val="24"/>
        </w:rPr>
        <w:t>HSANE M., </w:t>
      </w:r>
      <w:r w:rsidRPr="001C1CB7">
        <w:rPr>
          <w:rFonts w:ascii="Times New Roman" w:hAnsi="Times New Roman" w:cs="Times New Roman"/>
          <w:sz w:val="24"/>
          <w:szCs w:val="24"/>
        </w:rPr>
        <w:t>NAWAL l</w:t>
      </w:r>
      <w:r w:rsidR="001E11BF" w:rsidRPr="001C1CB7">
        <w:rPr>
          <w:rFonts w:ascii="Times New Roman" w:hAnsi="Times New Roman" w:cs="Times New Roman"/>
          <w:sz w:val="24"/>
          <w:szCs w:val="24"/>
        </w:rPr>
        <w:t>.</w:t>
      </w:r>
      <w:r w:rsidRPr="001C1CB7">
        <w:rPr>
          <w:rFonts w:ascii="Times New Roman" w:hAnsi="Times New Roman" w:cs="Times New Roman"/>
          <w:sz w:val="24"/>
          <w:szCs w:val="24"/>
        </w:rPr>
        <w:t>, BAHIJA B</w:t>
      </w:r>
      <w:r w:rsidR="001E11BF" w:rsidRPr="001C1CB7">
        <w:rPr>
          <w:rFonts w:ascii="Times New Roman" w:hAnsi="Times New Roman" w:cs="Times New Roman"/>
          <w:sz w:val="24"/>
          <w:szCs w:val="24"/>
        </w:rPr>
        <w:t>., et al.</w:t>
      </w:r>
      <w:r w:rsidRPr="001C1CB7">
        <w:rPr>
          <w:rFonts w:ascii="Times New Roman" w:hAnsi="Times New Roman" w:cs="Times New Roman"/>
          <w:sz w:val="24"/>
          <w:szCs w:val="24"/>
        </w:rPr>
        <w:t>, 2014. Epid</w:t>
      </w:r>
      <w:r w:rsidR="001E11BF" w:rsidRPr="001C1CB7">
        <w:rPr>
          <w:rFonts w:ascii="Times New Roman" w:hAnsi="Times New Roman" w:cs="Times New Roman"/>
          <w:sz w:val="24"/>
          <w:szCs w:val="24"/>
        </w:rPr>
        <w:t xml:space="preserve">émiologie du cancer </w:t>
      </w:r>
      <w:proofErr w:type="gramStart"/>
      <w:r w:rsidR="001E11BF" w:rsidRPr="001C1CB7">
        <w:rPr>
          <w:rFonts w:ascii="Times New Roman" w:hAnsi="Times New Roman" w:cs="Times New Roman"/>
          <w:sz w:val="24"/>
          <w:szCs w:val="24"/>
        </w:rPr>
        <w:t>gastrique:</w:t>
      </w:r>
      <w:proofErr w:type="gramEnd"/>
      <w:r w:rsidR="001E11BF" w:rsidRPr="001C1CB7">
        <w:rPr>
          <w:rFonts w:ascii="Times New Roman" w:hAnsi="Times New Roman" w:cs="Times New Roman"/>
          <w:sz w:val="24"/>
          <w:szCs w:val="24"/>
        </w:rPr>
        <w:t xml:space="preserve"> E</w:t>
      </w:r>
      <w:r w:rsidRPr="001C1CB7">
        <w:rPr>
          <w:rFonts w:ascii="Times New Roman" w:hAnsi="Times New Roman" w:cs="Times New Roman"/>
          <w:sz w:val="24"/>
          <w:szCs w:val="24"/>
        </w:rPr>
        <w:t xml:space="preserve">xpérience d’un centre hospitalier marocain, </w:t>
      </w:r>
      <w:r w:rsidRPr="00E35238">
        <w:rPr>
          <w:rFonts w:ascii="Times New Roman" w:hAnsi="Times New Roman" w:cs="Times New Roman"/>
          <w:sz w:val="24"/>
          <w:szCs w:val="24"/>
        </w:rPr>
        <w:t xml:space="preserve">Pan </w:t>
      </w:r>
      <w:proofErr w:type="spellStart"/>
      <w:r w:rsidRPr="00E35238">
        <w:rPr>
          <w:rFonts w:ascii="Times New Roman" w:hAnsi="Times New Roman" w:cs="Times New Roman"/>
          <w:sz w:val="24"/>
          <w:szCs w:val="24"/>
        </w:rPr>
        <w:t>AfricanMedical</w:t>
      </w:r>
      <w:proofErr w:type="spellEnd"/>
      <w:r w:rsidRPr="00E35238">
        <w:rPr>
          <w:rFonts w:ascii="Times New Roman" w:hAnsi="Times New Roman" w:cs="Times New Roman"/>
          <w:sz w:val="24"/>
          <w:szCs w:val="24"/>
        </w:rPr>
        <w:t xml:space="preserve"> Jour</w:t>
      </w:r>
      <w:r w:rsidR="009F3A45" w:rsidRPr="00E35238">
        <w:rPr>
          <w:rFonts w:ascii="Times New Roman" w:hAnsi="Times New Roman" w:cs="Times New Roman"/>
          <w:sz w:val="24"/>
          <w:szCs w:val="24"/>
        </w:rPr>
        <w:t>nal; 17 :42</w:t>
      </w:r>
      <w:r w:rsidR="007D2A9C" w:rsidRPr="00E35238">
        <w:rPr>
          <w:rFonts w:ascii="Times New Roman" w:hAnsi="Times New Roman" w:cs="Times New Roman"/>
          <w:sz w:val="24"/>
          <w:szCs w:val="24"/>
        </w:rPr>
        <w:t>.</w:t>
      </w:r>
    </w:p>
    <w:p w:rsidR="009F3A45" w:rsidRPr="00CB205E" w:rsidRDefault="009F3A45" w:rsidP="009F2D2A">
      <w:pPr>
        <w:spacing w:after="120" w:line="240" w:lineRule="auto"/>
        <w:jc w:val="both"/>
        <w:rPr>
          <w:rFonts w:ascii="Times New Roman" w:hAnsi="Times New Roman" w:cs="Times New Roman"/>
          <w:sz w:val="24"/>
          <w:szCs w:val="24"/>
        </w:rPr>
      </w:pPr>
      <w:r w:rsidRPr="00E35238">
        <w:rPr>
          <w:rFonts w:ascii="Times New Roman" w:hAnsi="Times New Roman" w:cs="Times New Roman"/>
          <w:sz w:val="24"/>
          <w:szCs w:val="24"/>
        </w:rPr>
        <w:t>FOCK K.M., CHIBA T., UEMURA N., et al 2008.</w:t>
      </w:r>
      <w:r w:rsidR="00F13FB5" w:rsidRPr="00CB205E">
        <w:rPr>
          <w:rFonts w:ascii="Times New Roman" w:hAnsi="Times New Roman" w:cs="Times New Roman"/>
          <w:sz w:val="24"/>
          <w:szCs w:val="24"/>
        </w:rPr>
        <w:t xml:space="preserve">J. Asia-Pacific </w:t>
      </w:r>
      <w:proofErr w:type="spellStart"/>
      <w:r w:rsidR="00F13FB5" w:rsidRPr="00CB205E">
        <w:rPr>
          <w:rFonts w:ascii="Times New Roman" w:hAnsi="Times New Roman" w:cs="Times New Roman"/>
          <w:sz w:val="24"/>
          <w:szCs w:val="24"/>
        </w:rPr>
        <w:t>consencusConference</w:t>
      </w:r>
      <w:proofErr w:type="spellEnd"/>
      <w:r w:rsidR="00F13FB5" w:rsidRPr="00CB205E">
        <w:rPr>
          <w:rFonts w:ascii="Times New Roman" w:hAnsi="Times New Roman" w:cs="Times New Roman"/>
          <w:sz w:val="24"/>
          <w:szCs w:val="24"/>
        </w:rPr>
        <w:t xml:space="preserve"> on </w:t>
      </w:r>
      <w:proofErr w:type="spellStart"/>
      <w:r w:rsidR="00F13FB5" w:rsidRPr="00CB205E">
        <w:rPr>
          <w:rFonts w:ascii="Times New Roman" w:hAnsi="Times New Roman" w:cs="Times New Roman"/>
          <w:sz w:val="24"/>
          <w:szCs w:val="24"/>
        </w:rPr>
        <w:t>gastric</w:t>
      </w:r>
      <w:proofErr w:type="spellEnd"/>
      <w:r w:rsidR="00F13FB5" w:rsidRPr="00CB205E">
        <w:rPr>
          <w:rFonts w:ascii="Times New Roman" w:hAnsi="Times New Roman" w:cs="Times New Roman"/>
          <w:sz w:val="24"/>
          <w:szCs w:val="24"/>
        </w:rPr>
        <w:t xml:space="preserve"> cancer </w:t>
      </w:r>
      <w:proofErr w:type="spellStart"/>
      <w:r w:rsidR="00F13FB5" w:rsidRPr="00CB205E">
        <w:rPr>
          <w:rFonts w:ascii="Times New Roman" w:hAnsi="Times New Roman" w:cs="Times New Roman"/>
          <w:sz w:val="24"/>
          <w:szCs w:val="24"/>
        </w:rPr>
        <w:t>prevention</w:t>
      </w:r>
      <w:proofErr w:type="spellEnd"/>
      <w:r w:rsidR="00F13FB5" w:rsidRPr="00CB205E">
        <w:rPr>
          <w:rFonts w:ascii="Times New Roman" w:hAnsi="Times New Roman" w:cs="Times New Roman"/>
          <w:sz w:val="24"/>
          <w:szCs w:val="24"/>
        </w:rPr>
        <w:t xml:space="preserve">. J. </w:t>
      </w:r>
      <w:proofErr w:type="spellStart"/>
      <w:r w:rsidR="00F13FB5" w:rsidRPr="00CB205E">
        <w:rPr>
          <w:rFonts w:ascii="Times New Roman" w:hAnsi="Times New Roman" w:cs="Times New Roman"/>
          <w:sz w:val="24"/>
          <w:szCs w:val="24"/>
        </w:rPr>
        <w:t>GastroenteroenterolHepatol</w:t>
      </w:r>
      <w:proofErr w:type="spellEnd"/>
      <w:r w:rsidR="00F13FB5" w:rsidRPr="00CB205E">
        <w:rPr>
          <w:rFonts w:ascii="Times New Roman" w:hAnsi="Times New Roman" w:cs="Times New Roman"/>
          <w:sz w:val="24"/>
          <w:szCs w:val="24"/>
        </w:rPr>
        <w:t xml:space="preserve">, </w:t>
      </w:r>
      <w:proofErr w:type="gramStart"/>
      <w:r w:rsidR="00F13FB5" w:rsidRPr="00CB205E">
        <w:rPr>
          <w:rFonts w:ascii="Times New Roman" w:hAnsi="Times New Roman" w:cs="Times New Roman"/>
          <w:sz w:val="24"/>
          <w:szCs w:val="24"/>
        </w:rPr>
        <w:t>23:</w:t>
      </w:r>
      <w:proofErr w:type="gramEnd"/>
      <w:r w:rsidR="00F13FB5" w:rsidRPr="00CB205E">
        <w:rPr>
          <w:rFonts w:ascii="Times New Roman" w:hAnsi="Times New Roman" w:cs="Times New Roman"/>
          <w:sz w:val="24"/>
          <w:szCs w:val="24"/>
        </w:rPr>
        <w:t>351-365.</w:t>
      </w:r>
    </w:p>
    <w:p w:rsidR="0062123B" w:rsidRPr="00794E25" w:rsidRDefault="0062123B" w:rsidP="009F2D2A">
      <w:pPr>
        <w:spacing w:after="120" w:line="240" w:lineRule="auto"/>
        <w:jc w:val="both"/>
        <w:rPr>
          <w:rFonts w:ascii="Times New Roman" w:hAnsi="Times New Roman" w:cs="Times New Roman"/>
          <w:sz w:val="24"/>
          <w:szCs w:val="24"/>
        </w:rPr>
      </w:pPr>
      <w:r w:rsidRPr="00CB205E">
        <w:rPr>
          <w:rFonts w:ascii="Times New Roman" w:hAnsi="Times New Roman" w:cs="Times New Roman"/>
          <w:sz w:val="24"/>
          <w:szCs w:val="24"/>
        </w:rPr>
        <w:lastRenderedPageBreak/>
        <w:t xml:space="preserve">GBESSI D.G., </w:t>
      </w:r>
      <w:proofErr w:type="spellStart"/>
      <w:r w:rsidRPr="00CB205E">
        <w:rPr>
          <w:rFonts w:ascii="Times New Roman" w:hAnsi="Times New Roman" w:cs="Times New Roman"/>
          <w:sz w:val="24"/>
          <w:szCs w:val="24"/>
        </w:rPr>
        <w:t>Dossou</w:t>
      </w:r>
      <w:proofErr w:type="spellEnd"/>
      <w:r w:rsidRPr="00CB205E">
        <w:rPr>
          <w:rFonts w:ascii="Times New Roman" w:hAnsi="Times New Roman" w:cs="Times New Roman"/>
          <w:sz w:val="24"/>
          <w:szCs w:val="24"/>
        </w:rPr>
        <w:t xml:space="preserve"> FM., </w:t>
      </w:r>
      <w:proofErr w:type="spellStart"/>
      <w:r w:rsidRPr="00CB205E">
        <w:rPr>
          <w:rFonts w:ascii="Times New Roman" w:hAnsi="Times New Roman" w:cs="Times New Roman"/>
          <w:sz w:val="24"/>
          <w:szCs w:val="24"/>
        </w:rPr>
        <w:t>Soton</w:t>
      </w:r>
      <w:proofErr w:type="spellEnd"/>
      <w:r w:rsidRPr="00CB205E">
        <w:rPr>
          <w:rFonts w:ascii="Times New Roman" w:hAnsi="Times New Roman" w:cs="Times New Roman"/>
          <w:sz w:val="24"/>
          <w:szCs w:val="24"/>
        </w:rPr>
        <w:t xml:space="preserve"> RR</w:t>
      </w:r>
      <w:r w:rsidRPr="00CB205E">
        <w:rPr>
          <w:rFonts w:ascii="Times New Roman" w:hAnsi="Times New Roman" w:cs="Times New Roman"/>
          <w:sz w:val="24"/>
          <w:szCs w:val="24"/>
          <w:vertAlign w:val="superscript"/>
        </w:rPr>
        <w:t>1</w:t>
      </w:r>
      <w:r w:rsidRPr="00CB205E">
        <w:rPr>
          <w:rFonts w:ascii="Times New Roman" w:hAnsi="Times New Roman" w:cs="Times New Roman"/>
          <w:sz w:val="24"/>
          <w:szCs w:val="24"/>
        </w:rPr>
        <w:t xml:space="preserve">., Seto DM., et al., 2013. </w:t>
      </w:r>
      <w:r w:rsidRPr="00794E25">
        <w:rPr>
          <w:rFonts w:ascii="Times New Roman" w:hAnsi="Times New Roman" w:cs="Times New Roman"/>
          <w:sz w:val="24"/>
          <w:szCs w:val="24"/>
        </w:rPr>
        <w:t xml:space="preserve">Aspects </w:t>
      </w:r>
      <w:proofErr w:type="spellStart"/>
      <w:r w:rsidRPr="00794E25">
        <w:rPr>
          <w:rFonts w:ascii="Times New Roman" w:hAnsi="Times New Roman" w:cs="Times New Roman"/>
          <w:sz w:val="24"/>
          <w:szCs w:val="24"/>
        </w:rPr>
        <w:t>anatomo</w:t>
      </w:r>
      <w:proofErr w:type="spellEnd"/>
      <w:r w:rsidRPr="00794E25">
        <w:rPr>
          <w:rFonts w:ascii="Times New Roman" w:hAnsi="Times New Roman" w:cs="Times New Roman"/>
          <w:sz w:val="24"/>
          <w:szCs w:val="24"/>
        </w:rPr>
        <w:t xml:space="preserve">-cliniques du cancer de l’estomac au Bénin. Le </w:t>
      </w:r>
      <w:r>
        <w:rPr>
          <w:rFonts w:ascii="Times New Roman" w:hAnsi="Times New Roman" w:cs="Times New Roman"/>
          <w:sz w:val="24"/>
          <w:szCs w:val="24"/>
        </w:rPr>
        <w:t>Bénin Médical,53 :33-37</w:t>
      </w:r>
      <w:r w:rsidRPr="00794E25">
        <w:rPr>
          <w:rFonts w:ascii="Times New Roman" w:hAnsi="Times New Roman" w:cs="Times New Roman"/>
          <w:sz w:val="24"/>
          <w:szCs w:val="24"/>
        </w:rPr>
        <w:t>.</w:t>
      </w:r>
    </w:p>
    <w:p w:rsidR="0005067E" w:rsidRDefault="0005067E" w:rsidP="009F2D2A">
      <w:pPr>
        <w:spacing w:after="120" w:line="240" w:lineRule="auto"/>
        <w:jc w:val="both"/>
        <w:rPr>
          <w:rFonts w:ascii="Times New Roman" w:eastAsia="Times New Roman" w:hAnsi="Times New Roman" w:cs="Times New Roman"/>
          <w:sz w:val="24"/>
          <w:szCs w:val="24"/>
          <w:lang w:val="en-US" w:eastAsia="fr-FR"/>
        </w:rPr>
      </w:pPr>
      <w:r w:rsidRPr="00CB205E">
        <w:rPr>
          <w:rFonts w:ascii="Times New Roman" w:eastAsia="Times New Roman" w:hAnsi="Times New Roman" w:cs="Times New Roman"/>
          <w:sz w:val="24"/>
          <w:szCs w:val="24"/>
          <w:lang w:eastAsia="fr-FR"/>
        </w:rPr>
        <w:t>KAMANGAR F</w:t>
      </w:r>
      <w:r w:rsidR="001E11BF" w:rsidRPr="00CB205E">
        <w:rPr>
          <w:rFonts w:ascii="Times New Roman" w:eastAsia="Times New Roman" w:hAnsi="Times New Roman" w:cs="Times New Roman"/>
          <w:sz w:val="24"/>
          <w:szCs w:val="24"/>
          <w:lang w:eastAsia="fr-FR"/>
        </w:rPr>
        <w:t>.</w:t>
      </w:r>
      <w:r w:rsidRPr="00CB205E">
        <w:rPr>
          <w:rFonts w:ascii="Times New Roman" w:eastAsia="Times New Roman" w:hAnsi="Times New Roman" w:cs="Times New Roman"/>
          <w:sz w:val="24"/>
          <w:szCs w:val="24"/>
          <w:lang w:eastAsia="fr-FR"/>
        </w:rPr>
        <w:t>, DORES G.M</w:t>
      </w:r>
      <w:r w:rsidR="001E11BF" w:rsidRPr="00CB205E">
        <w:rPr>
          <w:rFonts w:ascii="Times New Roman" w:eastAsia="Times New Roman" w:hAnsi="Times New Roman" w:cs="Times New Roman"/>
          <w:sz w:val="24"/>
          <w:szCs w:val="24"/>
          <w:lang w:eastAsia="fr-FR"/>
        </w:rPr>
        <w:t>.</w:t>
      </w:r>
      <w:r w:rsidRPr="00CB205E">
        <w:rPr>
          <w:rFonts w:ascii="Times New Roman" w:eastAsia="Times New Roman" w:hAnsi="Times New Roman" w:cs="Times New Roman"/>
          <w:sz w:val="24"/>
          <w:szCs w:val="24"/>
          <w:lang w:eastAsia="fr-FR"/>
        </w:rPr>
        <w:t xml:space="preserve">, ANDERSON W.F., 2006. </w:t>
      </w:r>
      <w:r w:rsidRPr="001C1CB7">
        <w:rPr>
          <w:rFonts w:ascii="Times New Roman" w:eastAsia="Times New Roman" w:hAnsi="Times New Roman" w:cs="Times New Roman"/>
          <w:sz w:val="24"/>
          <w:szCs w:val="24"/>
          <w:lang w:val="en-US" w:eastAsia="fr-FR"/>
        </w:rPr>
        <w:t xml:space="preserve">Patterns of cancer incidence, mortality and prevalence across five </w:t>
      </w:r>
      <w:proofErr w:type="spellStart"/>
      <w:r w:rsidRPr="001C1CB7">
        <w:rPr>
          <w:rFonts w:ascii="Times New Roman" w:eastAsia="Times New Roman" w:hAnsi="Times New Roman" w:cs="Times New Roman"/>
          <w:sz w:val="24"/>
          <w:szCs w:val="24"/>
          <w:lang w:val="en-US" w:eastAsia="fr-FR"/>
        </w:rPr>
        <w:t>continens</w:t>
      </w:r>
      <w:proofErr w:type="spellEnd"/>
      <w:r w:rsidRPr="001C1CB7">
        <w:rPr>
          <w:rFonts w:ascii="Times New Roman" w:eastAsia="Times New Roman" w:hAnsi="Times New Roman" w:cs="Times New Roman"/>
          <w:sz w:val="24"/>
          <w:szCs w:val="24"/>
          <w:lang w:val="en-US" w:eastAsia="fr-FR"/>
        </w:rPr>
        <w:t xml:space="preserve">. </w:t>
      </w:r>
      <w:proofErr w:type="spellStart"/>
      <w:proofErr w:type="gramStart"/>
      <w:r w:rsidRPr="001C1CB7">
        <w:rPr>
          <w:rFonts w:ascii="Times New Roman" w:eastAsia="Times New Roman" w:hAnsi="Times New Roman" w:cs="Times New Roman"/>
          <w:sz w:val="24"/>
          <w:szCs w:val="24"/>
          <w:lang w:val="en-US" w:eastAsia="fr-FR"/>
        </w:rPr>
        <w:t>J.ClinOncol</w:t>
      </w:r>
      <w:proofErr w:type="spellEnd"/>
      <w:proofErr w:type="gramEnd"/>
      <w:r w:rsidRPr="001C1CB7">
        <w:rPr>
          <w:rFonts w:ascii="Times New Roman" w:eastAsia="Times New Roman" w:hAnsi="Times New Roman" w:cs="Times New Roman"/>
          <w:sz w:val="24"/>
          <w:szCs w:val="24"/>
          <w:lang w:val="en-US" w:eastAsia="fr-FR"/>
        </w:rPr>
        <w:t xml:space="preserve"> , 24 (14).</w:t>
      </w:r>
    </w:p>
    <w:p w:rsidR="00D94938" w:rsidRDefault="00D94938" w:rsidP="009F2D2A">
      <w:pPr>
        <w:spacing w:after="120" w:line="240" w:lineRule="auto"/>
        <w:jc w:val="both"/>
        <w:rPr>
          <w:rStyle w:val="st"/>
          <w:rFonts w:ascii="Times New Roman" w:hAnsi="Times New Roman" w:cs="Times New Roman"/>
          <w:i/>
          <w:sz w:val="24"/>
          <w:szCs w:val="24"/>
          <w:lang w:val="en-US"/>
        </w:rPr>
      </w:pPr>
      <w:r>
        <w:rPr>
          <w:rFonts w:ascii="Times New Roman" w:hAnsi="Times New Roman" w:cs="Times New Roman"/>
          <w:sz w:val="24"/>
          <w:szCs w:val="24"/>
          <w:lang w:val="en-US"/>
        </w:rPr>
        <w:t>KAYE M., RREID L., GREER G</w:t>
      </w:r>
      <w:r w:rsidRPr="00794E25">
        <w:rPr>
          <w:rFonts w:ascii="Times New Roman" w:hAnsi="Times New Roman" w:cs="Times New Roman"/>
          <w:sz w:val="24"/>
          <w:szCs w:val="24"/>
          <w:lang w:val="en-US"/>
        </w:rPr>
        <w:t xml:space="preserve">., </w:t>
      </w:r>
      <w:r>
        <w:rPr>
          <w:rFonts w:ascii="Times New Roman" w:hAnsi="Times New Roman" w:cs="Times New Roman"/>
          <w:sz w:val="24"/>
          <w:szCs w:val="24"/>
          <w:lang w:val="en-US"/>
        </w:rPr>
        <w:t>et al 2014.</w:t>
      </w:r>
      <w:r w:rsidRPr="00794E25">
        <w:rPr>
          <w:rFonts w:ascii="Times New Roman" w:hAnsi="Times New Roman" w:cs="Times New Roman"/>
          <w:sz w:val="24"/>
          <w:szCs w:val="24"/>
          <w:lang w:val="en-US"/>
        </w:rPr>
        <w:t xml:space="preserve">Treatment of Gastric Adenocarcinoma May </w:t>
      </w:r>
      <w:proofErr w:type="spellStart"/>
      <w:r w:rsidRPr="00794E25">
        <w:rPr>
          <w:rFonts w:ascii="Times New Roman" w:hAnsi="Times New Roman" w:cs="Times New Roman"/>
          <w:sz w:val="24"/>
          <w:szCs w:val="24"/>
          <w:lang w:val="en-US"/>
        </w:rPr>
        <w:t>DifferAmong</w:t>
      </w:r>
      <w:proofErr w:type="spellEnd"/>
      <w:r w:rsidRPr="00794E25">
        <w:rPr>
          <w:rFonts w:ascii="Times New Roman" w:hAnsi="Times New Roman" w:cs="Times New Roman"/>
          <w:sz w:val="24"/>
          <w:szCs w:val="24"/>
          <w:lang w:val="en-US"/>
        </w:rPr>
        <w:t xml:space="preserve"> Hospital Types in the United States, a Report from the National Cancer Data Base. </w:t>
      </w:r>
      <w:proofErr w:type="spellStart"/>
      <w:r w:rsidRPr="00794E25">
        <w:rPr>
          <w:rFonts w:ascii="Times New Roman" w:hAnsi="Times New Roman" w:cs="Times New Roman"/>
          <w:sz w:val="24"/>
          <w:szCs w:val="24"/>
          <w:lang w:val="en-US"/>
        </w:rPr>
        <w:t>Donohue.Gastric</w:t>
      </w:r>
      <w:proofErr w:type="spellEnd"/>
      <w:r w:rsidRPr="00794E25">
        <w:rPr>
          <w:rFonts w:ascii="Times New Roman" w:hAnsi="Times New Roman" w:cs="Times New Roman"/>
          <w:sz w:val="24"/>
          <w:szCs w:val="24"/>
          <w:lang w:val="en-US"/>
        </w:rPr>
        <w:t xml:space="preserve"> Patient Care </w:t>
      </w:r>
      <w:proofErr w:type="spellStart"/>
      <w:r w:rsidRPr="00794E25">
        <w:rPr>
          <w:rFonts w:ascii="Times New Roman" w:hAnsi="Times New Roman" w:cs="Times New Roman"/>
          <w:sz w:val="24"/>
          <w:szCs w:val="24"/>
          <w:lang w:val="en-US"/>
        </w:rPr>
        <w:t>EvaluationGroup</w:t>
      </w:r>
      <w:proofErr w:type="spellEnd"/>
      <w:r w:rsidRPr="00794E25">
        <w:rPr>
          <w:rFonts w:ascii="Times New Roman" w:hAnsi="Times New Roman" w:cs="Times New Roman"/>
          <w:sz w:val="24"/>
          <w:szCs w:val="24"/>
          <w:lang w:val="en-US"/>
        </w:rPr>
        <w:t xml:space="preserve"> from the Commission on Cancer.JGastrointestSurg</w:t>
      </w:r>
      <w:r w:rsidRPr="00676CC4">
        <w:rPr>
          <w:rStyle w:val="Accentuation"/>
          <w:rFonts w:ascii="Times New Roman" w:hAnsi="Times New Roman" w:cs="Times New Roman"/>
          <w:i w:val="0"/>
          <w:sz w:val="24"/>
          <w:szCs w:val="24"/>
          <w:lang w:val="en-US"/>
        </w:rPr>
        <w:t>11</w:t>
      </w:r>
      <w:r w:rsidRPr="00676CC4">
        <w:rPr>
          <w:rStyle w:val="st"/>
          <w:rFonts w:ascii="Times New Roman" w:hAnsi="Times New Roman" w:cs="Times New Roman"/>
          <w:sz w:val="24"/>
          <w:szCs w:val="24"/>
          <w:lang w:val="en-US"/>
        </w:rPr>
        <w:t>(4</w:t>
      </w:r>
      <w:r w:rsidRPr="00676CC4">
        <w:rPr>
          <w:rStyle w:val="Accentuation"/>
          <w:rFonts w:ascii="Times New Roman" w:hAnsi="Times New Roman" w:cs="Times New Roman"/>
          <w:sz w:val="24"/>
          <w:szCs w:val="24"/>
          <w:lang w:val="en-US"/>
        </w:rPr>
        <w:t xml:space="preserve">): </w:t>
      </w:r>
      <w:r w:rsidRPr="00676CC4">
        <w:rPr>
          <w:rStyle w:val="Accentuation"/>
          <w:rFonts w:ascii="Times New Roman" w:hAnsi="Times New Roman" w:cs="Times New Roman"/>
          <w:i w:val="0"/>
          <w:sz w:val="24"/>
          <w:szCs w:val="24"/>
          <w:lang w:val="en-US"/>
        </w:rPr>
        <w:t>410</w:t>
      </w:r>
      <w:r w:rsidRPr="00676CC4">
        <w:rPr>
          <w:rStyle w:val="st"/>
          <w:rFonts w:ascii="Times New Roman" w:hAnsi="Times New Roman" w:cs="Times New Roman"/>
          <w:i/>
          <w:sz w:val="24"/>
          <w:szCs w:val="24"/>
          <w:lang w:val="en-US"/>
        </w:rPr>
        <w:t>–</w:t>
      </w:r>
      <w:r w:rsidRPr="00676CC4">
        <w:rPr>
          <w:rStyle w:val="Accentuation"/>
          <w:rFonts w:ascii="Times New Roman" w:hAnsi="Times New Roman" w:cs="Times New Roman"/>
          <w:i w:val="0"/>
          <w:sz w:val="24"/>
          <w:szCs w:val="24"/>
          <w:lang w:val="en-US"/>
        </w:rPr>
        <w:t>420</w:t>
      </w:r>
      <w:r w:rsidRPr="00676CC4">
        <w:rPr>
          <w:rStyle w:val="st"/>
          <w:rFonts w:ascii="Times New Roman" w:hAnsi="Times New Roman" w:cs="Times New Roman"/>
          <w:i/>
          <w:sz w:val="24"/>
          <w:szCs w:val="24"/>
          <w:lang w:val="en-US"/>
        </w:rPr>
        <w:t>.</w:t>
      </w:r>
    </w:p>
    <w:p w:rsidR="009F3A45" w:rsidRPr="009F3A45" w:rsidRDefault="009F3A45" w:rsidP="009F2D2A">
      <w:pPr>
        <w:spacing w:after="120" w:line="240" w:lineRule="auto"/>
        <w:jc w:val="both"/>
        <w:rPr>
          <w:rFonts w:ascii="Times New Roman" w:hAnsi="Times New Roman" w:cs="Times New Roman"/>
          <w:sz w:val="24"/>
          <w:szCs w:val="24"/>
          <w:lang w:val="en-US"/>
        </w:rPr>
      </w:pPr>
      <w:r w:rsidRPr="00E35238">
        <w:rPr>
          <w:rStyle w:val="st"/>
          <w:rFonts w:ascii="Times New Roman" w:hAnsi="Times New Roman" w:cs="Times New Roman"/>
          <w:sz w:val="24"/>
          <w:szCs w:val="24"/>
        </w:rPr>
        <w:t xml:space="preserve">KUO-HUNG-HANG., WU C., WEN-LIANG F., et al.,2010. Résection palliatives chez les patients </w:t>
      </w:r>
      <w:proofErr w:type="spellStart"/>
      <w:r w:rsidRPr="00E35238">
        <w:rPr>
          <w:rStyle w:val="st"/>
          <w:rFonts w:ascii="Times New Roman" w:hAnsi="Times New Roman" w:cs="Times New Roman"/>
          <w:sz w:val="24"/>
          <w:szCs w:val="24"/>
        </w:rPr>
        <w:t>attains</w:t>
      </w:r>
      <w:proofErr w:type="spellEnd"/>
      <w:r w:rsidRPr="00E35238">
        <w:rPr>
          <w:rStyle w:val="st"/>
          <w:rFonts w:ascii="Times New Roman" w:hAnsi="Times New Roman" w:cs="Times New Roman"/>
          <w:sz w:val="24"/>
          <w:szCs w:val="24"/>
        </w:rPr>
        <w:t xml:space="preserve"> de cancer gastrique non curable. </w:t>
      </w:r>
      <w:r>
        <w:rPr>
          <w:rStyle w:val="st"/>
          <w:rFonts w:ascii="Times New Roman" w:hAnsi="Times New Roman" w:cs="Times New Roman"/>
          <w:sz w:val="24"/>
          <w:szCs w:val="24"/>
          <w:lang w:val="en-US"/>
        </w:rPr>
        <w:t xml:space="preserve">J. surg. </w:t>
      </w:r>
      <w:proofErr w:type="spellStart"/>
      <w:r>
        <w:rPr>
          <w:rStyle w:val="st"/>
          <w:rFonts w:ascii="Times New Roman" w:hAnsi="Times New Roman" w:cs="Times New Roman"/>
          <w:sz w:val="24"/>
          <w:szCs w:val="24"/>
          <w:lang w:val="en-US"/>
        </w:rPr>
        <w:t>mondiale</w:t>
      </w:r>
      <w:proofErr w:type="spellEnd"/>
      <w:r>
        <w:rPr>
          <w:rStyle w:val="st"/>
          <w:rFonts w:ascii="Times New Roman" w:hAnsi="Times New Roman" w:cs="Times New Roman"/>
          <w:sz w:val="24"/>
          <w:szCs w:val="24"/>
          <w:lang w:val="en-US"/>
        </w:rPr>
        <w:t xml:space="preserve"> 34:1015-1021.</w:t>
      </w:r>
    </w:p>
    <w:p w:rsidR="00D94938" w:rsidRPr="00D94938" w:rsidRDefault="00D94938" w:rsidP="009F2D2A">
      <w:pPr>
        <w:spacing w:after="12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OKUMA P.Y.,</w:t>
      </w:r>
      <w:hyperlink r:id="rId9" w:anchor="auth-2" w:history="1">
        <w:r w:rsidRPr="00794E25">
          <w:rPr>
            <w:rStyle w:val="Lienhypertexte"/>
            <w:rFonts w:ascii="Times New Roman" w:hAnsi="Times New Roman" w:cs="Times New Roman"/>
            <w:color w:val="000000" w:themeColor="text1"/>
            <w:sz w:val="24"/>
            <w:szCs w:val="24"/>
            <w:u w:val="none"/>
            <w:lang w:val="en-US"/>
          </w:rPr>
          <w:t>H</w:t>
        </w:r>
        <w:r>
          <w:rPr>
            <w:rStyle w:val="Lienhypertexte"/>
            <w:rFonts w:ascii="Times New Roman" w:hAnsi="Times New Roman" w:cs="Times New Roman"/>
            <w:color w:val="000000" w:themeColor="text1"/>
            <w:sz w:val="24"/>
            <w:szCs w:val="24"/>
            <w:u w:val="none"/>
            <w:lang w:val="en-US"/>
          </w:rPr>
          <w:t>IROHARU Y.,</w:t>
        </w:r>
      </w:hyperlink>
      <w:hyperlink r:id="rId10" w:anchor="auth-3" w:history="1">
        <w:r w:rsidRPr="00794E25">
          <w:rPr>
            <w:rStyle w:val="Lienhypertexte"/>
            <w:rFonts w:ascii="Times New Roman" w:hAnsi="Times New Roman" w:cs="Times New Roman"/>
            <w:color w:val="000000" w:themeColor="text1"/>
            <w:sz w:val="24"/>
            <w:szCs w:val="24"/>
            <w:u w:val="none"/>
            <w:lang w:val="en-US"/>
          </w:rPr>
          <w:t>S</w:t>
        </w:r>
        <w:r>
          <w:rPr>
            <w:rStyle w:val="Lienhypertexte"/>
            <w:rFonts w:ascii="Times New Roman" w:hAnsi="Times New Roman" w:cs="Times New Roman"/>
            <w:color w:val="000000" w:themeColor="text1"/>
            <w:sz w:val="24"/>
            <w:szCs w:val="24"/>
            <w:u w:val="none"/>
            <w:lang w:val="en-US"/>
          </w:rPr>
          <w:t xml:space="preserve">USUMU </w:t>
        </w:r>
        <w:proofErr w:type="spellStart"/>
        <w:r>
          <w:rPr>
            <w:rStyle w:val="Lienhypertexte"/>
            <w:rFonts w:ascii="Times New Roman" w:hAnsi="Times New Roman" w:cs="Times New Roman"/>
            <w:color w:val="000000" w:themeColor="text1"/>
            <w:sz w:val="24"/>
            <w:szCs w:val="24"/>
            <w:u w:val="none"/>
            <w:lang w:val="en-US"/>
          </w:rPr>
          <w:t>A.,</w:t>
        </w:r>
      </w:hyperlink>
      <w:r w:rsidRPr="00794E25">
        <w:rPr>
          <w:rFonts w:ascii="Times New Roman" w:hAnsi="Times New Roman" w:cs="Times New Roman"/>
          <w:color w:val="000000" w:themeColor="text1"/>
          <w:sz w:val="24"/>
          <w:szCs w:val="24"/>
          <w:lang w:val="en-US"/>
        </w:rPr>
        <w:t>et</w:t>
      </w:r>
      <w:proofErr w:type="spellEnd"/>
      <w:r w:rsidRPr="00794E25">
        <w:rPr>
          <w:rFonts w:ascii="Times New Roman" w:hAnsi="Times New Roman" w:cs="Times New Roman"/>
          <w:color w:val="000000" w:themeColor="text1"/>
          <w:sz w:val="24"/>
          <w:szCs w:val="24"/>
          <w:lang w:val="en-US"/>
        </w:rPr>
        <w:t xml:space="preserve"> al.</w:t>
      </w:r>
      <w:r>
        <w:rPr>
          <w:rFonts w:ascii="Times New Roman" w:hAnsi="Times New Roman" w:cs="Times New Roman"/>
          <w:color w:val="000000" w:themeColor="text1"/>
          <w:sz w:val="24"/>
          <w:szCs w:val="24"/>
          <w:lang w:val="en-US"/>
        </w:rPr>
        <w:t>, 2014.</w:t>
      </w:r>
      <w:r w:rsidRPr="00794E25">
        <w:rPr>
          <w:rFonts w:ascii="Times New Roman" w:hAnsi="Times New Roman" w:cs="Times New Roman"/>
          <w:color w:val="000000" w:themeColor="text1"/>
          <w:sz w:val="24"/>
          <w:szCs w:val="24"/>
          <w:lang w:val="en-US"/>
        </w:rPr>
        <w:t xml:space="preserve">Palliative distal </w:t>
      </w:r>
      <w:proofErr w:type="spellStart"/>
      <w:r w:rsidRPr="00794E25">
        <w:rPr>
          <w:rFonts w:ascii="Times New Roman" w:hAnsi="Times New Roman" w:cs="Times New Roman"/>
          <w:color w:val="000000" w:themeColor="text1"/>
          <w:sz w:val="24"/>
          <w:szCs w:val="24"/>
          <w:lang w:val="en-US"/>
        </w:rPr>
        <w:t>gastrectomyoffers</w:t>
      </w:r>
      <w:proofErr w:type="spellEnd"/>
      <w:r w:rsidRPr="00794E25">
        <w:rPr>
          <w:rFonts w:ascii="Times New Roman" w:hAnsi="Times New Roman" w:cs="Times New Roman"/>
          <w:color w:val="000000" w:themeColor="text1"/>
          <w:sz w:val="24"/>
          <w:szCs w:val="24"/>
          <w:lang w:val="en-US"/>
        </w:rPr>
        <w:t xml:space="preserve"> no survival benefit over </w:t>
      </w:r>
      <w:proofErr w:type="spellStart"/>
      <w:r w:rsidRPr="00794E25">
        <w:rPr>
          <w:rFonts w:ascii="Times New Roman" w:hAnsi="Times New Roman" w:cs="Times New Roman"/>
          <w:color w:val="000000" w:themeColor="text1"/>
          <w:sz w:val="24"/>
          <w:szCs w:val="24"/>
          <w:lang w:val="en-US"/>
        </w:rPr>
        <w:t>gastrojejunostomy</w:t>
      </w:r>
      <w:proofErr w:type="spellEnd"/>
      <w:r w:rsidRPr="00794E25">
        <w:rPr>
          <w:rFonts w:ascii="Times New Roman" w:hAnsi="Times New Roman" w:cs="Times New Roman"/>
          <w:color w:val="000000" w:themeColor="text1"/>
          <w:sz w:val="24"/>
          <w:szCs w:val="24"/>
          <w:lang w:val="en-US"/>
        </w:rPr>
        <w:t xml:space="preserve"> for gastric cancer with outlet obstruction: retrospective analysis of an 11-year </w:t>
      </w:r>
      <w:proofErr w:type="spellStart"/>
      <w:r w:rsidRPr="00794E25">
        <w:rPr>
          <w:rFonts w:ascii="Times New Roman" w:hAnsi="Times New Roman" w:cs="Times New Roman"/>
          <w:color w:val="000000" w:themeColor="text1"/>
          <w:sz w:val="24"/>
          <w:szCs w:val="24"/>
          <w:lang w:val="en-US"/>
        </w:rPr>
        <w:t>experience.</w:t>
      </w:r>
      <w:hyperlink r:id="rId11" w:history="1">
        <w:r w:rsidRPr="00794E25">
          <w:rPr>
            <w:rStyle w:val="Lienhypertexte"/>
            <w:rFonts w:ascii="Times New Roman" w:hAnsi="Times New Roman" w:cs="Times New Roman"/>
            <w:iCs/>
            <w:color w:val="000000" w:themeColor="text1"/>
            <w:sz w:val="24"/>
            <w:szCs w:val="24"/>
            <w:u w:val="none"/>
            <w:lang w:val="en-US"/>
          </w:rPr>
          <w:t>World</w:t>
        </w:r>
        <w:proofErr w:type="spellEnd"/>
        <w:r w:rsidRPr="00794E25">
          <w:rPr>
            <w:rStyle w:val="Lienhypertexte"/>
            <w:rFonts w:ascii="Times New Roman" w:hAnsi="Times New Roman" w:cs="Times New Roman"/>
            <w:iCs/>
            <w:color w:val="000000" w:themeColor="text1"/>
            <w:sz w:val="24"/>
            <w:szCs w:val="24"/>
            <w:u w:val="none"/>
            <w:lang w:val="en-US"/>
          </w:rPr>
          <w:t xml:space="preserve"> Journal of Surgical Oncology</w:t>
        </w:r>
      </w:hyperlink>
      <w:r w:rsidRPr="00E35238">
        <w:rPr>
          <w:lang w:val="en-US"/>
        </w:rPr>
        <w:t>,</w:t>
      </w:r>
      <w:r w:rsidRPr="00794E25">
        <w:rPr>
          <w:rFonts w:ascii="Times New Roman" w:hAnsi="Times New Roman" w:cs="Times New Roman"/>
          <w:bCs/>
          <w:color w:val="000000" w:themeColor="text1"/>
          <w:sz w:val="24"/>
          <w:szCs w:val="24"/>
          <w:lang w:val="en-US"/>
        </w:rPr>
        <w:t> 12</w:t>
      </w:r>
      <w:r>
        <w:rPr>
          <w:rFonts w:ascii="Times New Roman" w:hAnsi="Times New Roman" w:cs="Times New Roman"/>
          <w:color w:val="000000" w:themeColor="text1"/>
          <w:sz w:val="24"/>
          <w:szCs w:val="24"/>
          <w:lang w:val="en-US"/>
        </w:rPr>
        <w:t>:</w:t>
      </w:r>
      <w:r w:rsidRPr="00794E25">
        <w:rPr>
          <w:rFonts w:ascii="Times New Roman" w:hAnsi="Times New Roman" w:cs="Times New Roman"/>
          <w:color w:val="000000" w:themeColor="text1"/>
          <w:sz w:val="24"/>
          <w:szCs w:val="24"/>
          <w:lang w:val="en-US"/>
        </w:rPr>
        <w:t xml:space="preserve">364 </w:t>
      </w:r>
    </w:p>
    <w:p w:rsidR="001934B0" w:rsidRPr="001C1CB7" w:rsidRDefault="001934B0" w:rsidP="009F2D2A">
      <w:pPr>
        <w:spacing w:after="120" w:line="240" w:lineRule="auto"/>
        <w:jc w:val="both"/>
        <w:rPr>
          <w:rFonts w:ascii="Times New Roman" w:hAnsi="Times New Roman" w:cs="Times New Roman"/>
          <w:sz w:val="24"/>
          <w:szCs w:val="24"/>
        </w:rPr>
      </w:pPr>
      <w:r w:rsidRPr="00C73DF1">
        <w:rPr>
          <w:rFonts w:ascii="Times New Roman" w:hAnsi="Times New Roman" w:cs="Times New Roman"/>
          <w:sz w:val="24"/>
          <w:szCs w:val="24"/>
          <w:lang w:val="en-US"/>
        </w:rPr>
        <w:t>OUGLOUGA O</w:t>
      </w:r>
      <w:r w:rsidR="00491AF4" w:rsidRPr="00C73DF1">
        <w:rPr>
          <w:rFonts w:ascii="Times New Roman" w:hAnsi="Times New Roman" w:cs="Times New Roman"/>
          <w:sz w:val="24"/>
          <w:szCs w:val="24"/>
          <w:lang w:val="en-US"/>
        </w:rPr>
        <w:t>.</w:t>
      </w:r>
      <w:r w:rsidRPr="00C73DF1">
        <w:rPr>
          <w:rFonts w:ascii="Times New Roman" w:hAnsi="Times New Roman" w:cs="Times New Roman"/>
          <w:sz w:val="24"/>
          <w:szCs w:val="24"/>
          <w:lang w:val="en-US"/>
        </w:rPr>
        <w:t>, LAWSON-ANANISSOH L.M</w:t>
      </w:r>
      <w:r w:rsidR="00491AF4" w:rsidRPr="00C73DF1">
        <w:rPr>
          <w:rFonts w:ascii="Times New Roman" w:hAnsi="Times New Roman" w:cs="Times New Roman"/>
          <w:sz w:val="24"/>
          <w:szCs w:val="24"/>
          <w:lang w:val="en-US"/>
        </w:rPr>
        <w:t>.</w:t>
      </w:r>
      <w:r w:rsidRPr="00C73DF1">
        <w:rPr>
          <w:rFonts w:ascii="Times New Roman" w:hAnsi="Times New Roman" w:cs="Times New Roman"/>
          <w:sz w:val="24"/>
          <w:szCs w:val="24"/>
          <w:lang w:val="en-US"/>
        </w:rPr>
        <w:t>, BAGNY A</w:t>
      </w:r>
      <w:r w:rsidR="00491AF4" w:rsidRPr="00C73DF1">
        <w:rPr>
          <w:rFonts w:ascii="Times New Roman" w:hAnsi="Times New Roman" w:cs="Times New Roman"/>
          <w:sz w:val="24"/>
          <w:szCs w:val="24"/>
          <w:lang w:val="en-US"/>
        </w:rPr>
        <w:t>.</w:t>
      </w:r>
      <w:r w:rsidR="00D94938" w:rsidRPr="00C73DF1">
        <w:rPr>
          <w:rFonts w:ascii="Times New Roman" w:hAnsi="Times New Roman" w:cs="Times New Roman"/>
          <w:sz w:val="24"/>
          <w:szCs w:val="24"/>
          <w:lang w:val="en-US"/>
        </w:rPr>
        <w:t>, et al.</w:t>
      </w:r>
      <w:r w:rsidRPr="00C73DF1">
        <w:rPr>
          <w:rFonts w:ascii="Times New Roman" w:hAnsi="Times New Roman" w:cs="Times New Roman"/>
          <w:sz w:val="24"/>
          <w:szCs w:val="24"/>
          <w:lang w:val="en-US"/>
        </w:rPr>
        <w:t xml:space="preserve">, 2015. </w:t>
      </w:r>
      <w:r w:rsidRPr="001C1CB7">
        <w:rPr>
          <w:rFonts w:ascii="Times New Roman" w:hAnsi="Times New Roman" w:cs="Times New Roman"/>
          <w:sz w:val="24"/>
          <w:szCs w:val="24"/>
        </w:rPr>
        <w:t>Cancer de l’esto</w:t>
      </w:r>
      <w:r w:rsidR="00491AF4" w:rsidRPr="001C1CB7">
        <w:rPr>
          <w:rFonts w:ascii="Times New Roman" w:hAnsi="Times New Roman" w:cs="Times New Roman"/>
          <w:sz w:val="24"/>
          <w:szCs w:val="24"/>
        </w:rPr>
        <w:t xml:space="preserve">mac : Aspects </w:t>
      </w:r>
      <w:proofErr w:type="spellStart"/>
      <w:r w:rsidR="00491AF4" w:rsidRPr="001C1CB7">
        <w:rPr>
          <w:rFonts w:ascii="Times New Roman" w:hAnsi="Times New Roman" w:cs="Times New Roman"/>
          <w:sz w:val="24"/>
          <w:szCs w:val="24"/>
        </w:rPr>
        <w:t>é</w:t>
      </w:r>
      <w:r w:rsidRPr="001C1CB7">
        <w:rPr>
          <w:rFonts w:ascii="Times New Roman" w:hAnsi="Times New Roman" w:cs="Times New Roman"/>
          <w:sz w:val="24"/>
          <w:szCs w:val="24"/>
        </w:rPr>
        <w:t>pidemiologiques</w:t>
      </w:r>
      <w:proofErr w:type="spellEnd"/>
      <w:r w:rsidRPr="001C1CB7">
        <w:rPr>
          <w:rFonts w:ascii="Times New Roman" w:hAnsi="Times New Roman" w:cs="Times New Roman"/>
          <w:sz w:val="24"/>
          <w:szCs w:val="24"/>
        </w:rPr>
        <w:t xml:space="preserve">, cliniques et histologiques au </w:t>
      </w:r>
      <w:proofErr w:type="spellStart"/>
      <w:r w:rsidRPr="001C1CB7">
        <w:rPr>
          <w:rFonts w:ascii="Times New Roman" w:hAnsi="Times New Roman" w:cs="Times New Roman"/>
          <w:sz w:val="24"/>
          <w:szCs w:val="24"/>
        </w:rPr>
        <w:t>CHUCampus</w:t>
      </w:r>
      <w:proofErr w:type="spellEnd"/>
      <w:r w:rsidRPr="001C1CB7">
        <w:rPr>
          <w:rFonts w:ascii="Times New Roman" w:hAnsi="Times New Roman" w:cs="Times New Roman"/>
          <w:sz w:val="24"/>
          <w:szCs w:val="24"/>
        </w:rPr>
        <w:t xml:space="preserve"> de </w:t>
      </w:r>
      <w:proofErr w:type="spellStart"/>
      <w:r w:rsidRPr="001C1CB7">
        <w:rPr>
          <w:rFonts w:ascii="Times New Roman" w:hAnsi="Times New Roman" w:cs="Times New Roman"/>
          <w:sz w:val="24"/>
          <w:szCs w:val="24"/>
        </w:rPr>
        <w:t>Lome</w:t>
      </w:r>
      <w:proofErr w:type="spellEnd"/>
      <w:r w:rsidRPr="001C1CB7">
        <w:rPr>
          <w:rFonts w:ascii="Times New Roman" w:hAnsi="Times New Roman" w:cs="Times New Roman"/>
          <w:sz w:val="24"/>
          <w:szCs w:val="24"/>
        </w:rPr>
        <w:t xml:space="preserve"> ́(Togo</w:t>
      </w:r>
      <w:proofErr w:type="gramStart"/>
      <w:r w:rsidRPr="001C1CB7">
        <w:rPr>
          <w:rFonts w:ascii="Times New Roman" w:hAnsi="Times New Roman" w:cs="Times New Roman"/>
          <w:sz w:val="24"/>
          <w:szCs w:val="24"/>
        </w:rPr>
        <w:t>).Med</w:t>
      </w:r>
      <w:proofErr w:type="gramEnd"/>
      <w:r w:rsidRPr="001C1CB7">
        <w:rPr>
          <w:rFonts w:ascii="Times New Roman" w:hAnsi="Times New Roman" w:cs="Times New Roman"/>
          <w:sz w:val="24"/>
          <w:szCs w:val="24"/>
        </w:rPr>
        <w:t xml:space="preserve"> Sante Trop; 25 : 65-68.</w:t>
      </w:r>
    </w:p>
    <w:p w:rsidR="001934B0" w:rsidRPr="00E35238" w:rsidRDefault="001934B0" w:rsidP="009F2D2A">
      <w:pPr>
        <w:spacing w:after="120" w:line="240" w:lineRule="auto"/>
        <w:jc w:val="both"/>
        <w:rPr>
          <w:rFonts w:ascii="Times New Roman" w:eastAsia="Times New Roman" w:hAnsi="Times New Roman" w:cs="Times New Roman"/>
          <w:sz w:val="24"/>
          <w:szCs w:val="24"/>
          <w:lang w:val="en-US" w:eastAsia="fr-FR"/>
        </w:rPr>
      </w:pPr>
      <w:r w:rsidRPr="00E35238">
        <w:rPr>
          <w:rFonts w:ascii="Times New Roman" w:eastAsia="Times New Roman" w:hAnsi="Times New Roman" w:cs="Times New Roman"/>
          <w:sz w:val="24"/>
          <w:szCs w:val="24"/>
          <w:lang w:val="en-US" w:eastAsia="fr-FR"/>
        </w:rPr>
        <w:t xml:space="preserve">PARKIN </w:t>
      </w:r>
      <w:proofErr w:type="gramStart"/>
      <w:r w:rsidRPr="00E35238">
        <w:rPr>
          <w:rFonts w:ascii="Times New Roman" w:eastAsia="Times New Roman" w:hAnsi="Times New Roman" w:cs="Times New Roman"/>
          <w:sz w:val="24"/>
          <w:szCs w:val="24"/>
          <w:lang w:val="en-US" w:eastAsia="fr-FR"/>
        </w:rPr>
        <w:t>D.M</w:t>
      </w:r>
      <w:r w:rsidR="00491AF4" w:rsidRPr="00E35238">
        <w:rPr>
          <w:rFonts w:ascii="Times New Roman" w:eastAsia="Times New Roman" w:hAnsi="Times New Roman" w:cs="Times New Roman"/>
          <w:sz w:val="24"/>
          <w:szCs w:val="24"/>
          <w:lang w:val="en-US" w:eastAsia="fr-FR"/>
        </w:rPr>
        <w:t> .</w:t>
      </w:r>
      <w:proofErr w:type="gramEnd"/>
      <w:r w:rsidRPr="00E35238">
        <w:rPr>
          <w:rFonts w:ascii="Times New Roman" w:eastAsia="Times New Roman" w:hAnsi="Times New Roman" w:cs="Times New Roman"/>
          <w:sz w:val="24"/>
          <w:szCs w:val="24"/>
          <w:lang w:val="en-US" w:eastAsia="fr-FR"/>
        </w:rPr>
        <w:t>, BRAY F. , FERLAY J</w:t>
      </w:r>
      <w:r w:rsidR="00491AF4" w:rsidRPr="00E35238">
        <w:rPr>
          <w:rFonts w:ascii="Times New Roman" w:eastAsia="Times New Roman" w:hAnsi="Times New Roman" w:cs="Times New Roman"/>
          <w:sz w:val="24"/>
          <w:szCs w:val="24"/>
          <w:lang w:val="en-US" w:eastAsia="fr-FR"/>
        </w:rPr>
        <w:t>.</w:t>
      </w:r>
      <w:r w:rsidRPr="00E35238">
        <w:rPr>
          <w:rFonts w:ascii="Times New Roman" w:eastAsia="Times New Roman" w:hAnsi="Times New Roman" w:cs="Times New Roman"/>
          <w:sz w:val="24"/>
          <w:szCs w:val="24"/>
          <w:lang w:val="en-US" w:eastAsia="fr-FR"/>
        </w:rPr>
        <w:t>, PISANI P</w:t>
      </w:r>
      <w:r w:rsidR="00491AF4" w:rsidRPr="00E35238">
        <w:rPr>
          <w:rFonts w:ascii="Times New Roman" w:eastAsia="Times New Roman" w:hAnsi="Times New Roman" w:cs="Times New Roman"/>
          <w:sz w:val="24"/>
          <w:szCs w:val="24"/>
          <w:lang w:val="en-US" w:eastAsia="fr-FR"/>
        </w:rPr>
        <w:t>.</w:t>
      </w:r>
      <w:r w:rsidRPr="00E35238">
        <w:rPr>
          <w:rFonts w:ascii="Times New Roman" w:eastAsia="Times New Roman" w:hAnsi="Times New Roman" w:cs="Times New Roman"/>
          <w:sz w:val="24"/>
          <w:szCs w:val="24"/>
          <w:lang w:val="en-US" w:eastAsia="fr-FR"/>
        </w:rPr>
        <w:t xml:space="preserve">,2005. Global cancer statistics. CA Cancer </w:t>
      </w:r>
      <w:proofErr w:type="spellStart"/>
      <w:proofErr w:type="gramStart"/>
      <w:r w:rsidRPr="00E35238">
        <w:rPr>
          <w:rFonts w:ascii="Times New Roman" w:eastAsia="Times New Roman" w:hAnsi="Times New Roman" w:cs="Times New Roman"/>
          <w:sz w:val="24"/>
          <w:szCs w:val="24"/>
          <w:lang w:val="en-US" w:eastAsia="fr-FR"/>
        </w:rPr>
        <w:t>J.Clin</w:t>
      </w:r>
      <w:proofErr w:type="spellEnd"/>
      <w:proofErr w:type="gramEnd"/>
      <w:r w:rsidRPr="00E35238">
        <w:rPr>
          <w:rFonts w:ascii="Times New Roman" w:eastAsia="Times New Roman" w:hAnsi="Times New Roman" w:cs="Times New Roman"/>
          <w:sz w:val="24"/>
          <w:szCs w:val="24"/>
          <w:lang w:val="en-US" w:eastAsia="fr-FR"/>
        </w:rPr>
        <w:t xml:space="preserve"> ,55(2):74-108.</w:t>
      </w:r>
    </w:p>
    <w:p w:rsidR="001934B0" w:rsidRPr="001C1CB7" w:rsidRDefault="001934B0"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SACKO O</w:t>
      </w:r>
      <w:r w:rsidR="00491AF4" w:rsidRPr="001C1CB7">
        <w:rPr>
          <w:rFonts w:ascii="Times New Roman" w:hAnsi="Times New Roman" w:cs="Times New Roman"/>
          <w:sz w:val="24"/>
          <w:szCs w:val="24"/>
        </w:rPr>
        <w:t>.</w:t>
      </w:r>
      <w:r w:rsidRPr="001C1CB7">
        <w:rPr>
          <w:rFonts w:ascii="Times New Roman" w:hAnsi="Times New Roman" w:cs="Times New Roman"/>
          <w:sz w:val="24"/>
          <w:szCs w:val="24"/>
        </w:rPr>
        <w:t>, SOUMARE L</w:t>
      </w:r>
      <w:r w:rsidR="00491AF4" w:rsidRPr="001C1CB7">
        <w:rPr>
          <w:rFonts w:ascii="Times New Roman" w:hAnsi="Times New Roman" w:cs="Times New Roman"/>
          <w:sz w:val="24"/>
          <w:szCs w:val="24"/>
        </w:rPr>
        <w:t>.</w:t>
      </w:r>
      <w:r w:rsidRPr="001C1CB7">
        <w:rPr>
          <w:rFonts w:ascii="Times New Roman" w:hAnsi="Times New Roman" w:cs="Times New Roman"/>
          <w:sz w:val="24"/>
          <w:szCs w:val="24"/>
        </w:rPr>
        <w:t>, CAMARA A</w:t>
      </w:r>
      <w:r w:rsidR="00491AF4" w:rsidRPr="001C1CB7">
        <w:rPr>
          <w:rFonts w:ascii="Times New Roman" w:hAnsi="Times New Roman" w:cs="Times New Roman"/>
          <w:sz w:val="24"/>
          <w:szCs w:val="24"/>
        </w:rPr>
        <w:t>. et al.</w:t>
      </w:r>
      <w:r w:rsidRPr="001C1CB7">
        <w:rPr>
          <w:rFonts w:ascii="Times New Roman" w:hAnsi="Times New Roman" w:cs="Times New Roman"/>
          <w:sz w:val="24"/>
          <w:szCs w:val="24"/>
        </w:rPr>
        <w:t xml:space="preserve">, 2014 Prise en charge des tumeurs malignes gastriques dans le service de chirurgie A du CHU Point G à propos de 84 cas. Mali Médical, 29 :4. </w:t>
      </w:r>
    </w:p>
    <w:p w:rsidR="0005067E" w:rsidRPr="001C1CB7" w:rsidRDefault="001934B0"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SOME O.R. et al.</w:t>
      </w:r>
      <w:r w:rsidR="00491AF4" w:rsidRPr="001C1CB7">
        <w:rPr>
          <w:rFonts w:ascii="Times New Roman" w:hAnsi="Times New Roman" w:cs="Times New Roman"/>
          <w:sz w:val="24"/>
          <w:szCs w:val="24"/>
        </w:rPr>
        <w:t>,</w:t>
      </w:r>
      <w:r w:rsidRPr="001C1CB7">
        <w:rPr>
          <w:rFonts w:ascii="Times New Roman" w:hAnsi="Times New Roman" w:cs="Times New Roman"/>
          <w:sz w:val="24"/>
          <w:szCs w:val="24"/>
        </w:rPr>
        <w:t>2018. Place de la gastrectomie dans la prise en charge des cancers de l’estomacs</w:t>
      </w:r>
      <w:proofErr w:type="gramStart"/>
      <w:r w:rsidRPr="001C1CB7">
        <w:rPr>
          <w:rFonts w:ascii="Times New Roman" w:hAnsi="Times New Roman" w:cs="Times New Roman"/>
          <w:sz w:val="24"/>
          <w:szCs w:val="24"/>
        </w:rPr>
        <w:t> :A</w:t>
      </w:r>
      <w:proofErr w:type="gramEnd"/>
      <w:r w:rsidRPr="001C1CB7">
        <w:rPr>
          <w:rFonts w:ascii="Times New Roman" w:hAnsi="Times New Roman" w:cs="Times New Roman"/>
          <w:sz w:val="24"/>
          <w:szCs w:val="24"/>
        </w:rPr>
        <w:t xml:space="preserve"> propos de 68 cas à </w:t>
      </w:r>
      <w:proofErr w:type="spellStart"/>
      <w:r w:rsidRPr="001C1CB7">
        <w:rPr>
          <w:rFonts w:ascii="Times New Roman" w:hAnsi="Times New Roman" w:cs="Times New Roman"/>
          <w:sz w:val="24"/>
          <w:szCs w:val="24"/>
        </w:rPr>
        <w:t>Bobodioulasso</w:t>
      </w:r>
      <w:proofErr w:type="spellEnd"/>
      <w:r w:rsidRPr="001C1CB7">
        <w:rPr>
          <w:rFonts w:ascii="Times New Roman" w:hAnsi="Times New Roman" w:cs="Times New Roman"/>
          <w:sz w:val="24"/>
          <w:szCs w:val="24"/>
        </w:rPr>
        <w:t xml:space="preserve"> . Journal Africain de Chirurgie ,</w:t>
      </w:r>
      <w:r w:rsidR="00491AF4" w:rsidRPr="001C1CB7">
        <w:rPr>
          <w:rFonts w:ascii="Times New Roman" w:hAnsi="Times New Roman" w:cs="Times New Roman"/>
          <w:sz w:val="24"/>
          <w:szCs w:val="24"/>
        </w:rPr>
        <w:t>5(2</w:t>
      </w:r>
      <w:proofErr w:type="gramStart"/>
      <w:r w:rsidR="00491AF4" w:rsidRPr="001C1CB7">
        <w:rPr>
          <w:rFonts w:ascii="Times New Roman" w:hAnsi="Times New Roman" w:cs="Times New Roman"/>
          <w:sz w:val="24"/>
          <w:szCs w:val="24"/>
        </w:rPr>
        <w:t>):</w:t>
      </w:r>
      <w:proofErr w:type="gramEnd"/>
      <w:r w:rsidR="00491AF4" w:rsidRPr="001C1CB7">
        <w:rPr>
          <w:rFonts w:ascii="Times New Roman" w:hAnsi="Times New Roman" w:cs="Times New Roman"/>
          <w:sz w:val="24"/>
          <w:szCs w:val="24"/>
        </w:rPr>
        <w:t xml:space="preserve"> 67 –</w:t>
      </w:r>
      <w:r w:rsidRPr="001C1CB7">
        <w:rPr>
          <w:rFonts w:ascii="Times New Roman" w:hAnsi="Times New Roman" w:cs="Times New Roman"/>
          <w:sz w:val="24"/>
          <w:szCs w:val="24"/>
        </w:rPr>
        <w:t>74.</w:t>
      </w:r>
    </w:p>
    <w:p w:rsidR="001934B0" w:rsidRDefault="001934B0"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ZAANAN A</w:t>
      </w:r>
      <w:r w:rsidR="00491AF4" w:rsidRPr="001C1CB7">
        <w:rPr>
          <w:rFonts w:ascii="Times New Roman" w:hAnsi="Times New Roman" w:cs="Times New Roman"/>
          <w:sz w:val="24"/>
          <w:szCs w:val="24"/>
        </w:rPr>
        <w:t>.</w:t>
      </w:r>
      <w:r w:rsidRPr="001C1CB7">
        <w:rPr>
          <w:rFonts w:ascii="Times New Roman" w:hAnsi="Times New Roman" w:cs="Times New Roman"/>
          <w:sz w:val="24"/>
          <w:szCs w:val="24"/>
        </w:rPr>
        <w:t xml:space="preserve">, </w:t>
      </w:r>
      <w:r w:rsidR="00491AF4" w:rsidRPr="001C1CB7">
        <w:rPr>
          <w:rFonts w:ascii="Times New Roman" w:hAnsi="Times New Roman" w:cs="Times New Roman"/>
          <w:sz w:val="24"/>
          <w:szCs w:val="24"/>
        </w:rPr>
        <w:t>BOUCHE O., BENHAIM L.., et al.,</w:t>
      </w:r>
      <w:r w:rsidRPr="001C1CB7">
        <w:rPr>
          <w:rFonts w:ascii="Times New Roman" w:hAnsi="Times New Roman" w:cs="Times New Roman"/>
          <w:sz w:val="24"/>
          <w:szCs w:val="24"/>
        </w:rPr>
        <w:t xml:space="preserve">2018. </w:t>
      </w:r>
      <w:r w:rsidRPr="00E35238">
        <w:rPr>
          <w:rFonts w:ascii="Times New Roman" w:hAnsi="Times New Roman" w:cs="Times New Roman"/>
          <w:sz w:val="24"/>
          <w:szCs w:val="24"/>
          <w:lang w:val="en-US"/>
        </w:rPr>
        <w:t xml:space="preserve">Gastric cancer: French intergroup clinical practice guidelines for diagnosis, treatments and follow-up (SNFGE, FFCD, GERCOR, UNICANCER, SFCD, SFED, SFRO). </w:t>
      </w:r>
      <w:proofErr w:type="spellStart"/>
      <w:r w:rsidRPr="001C1CB7">
        <w:rPr>
          <w:rFonts w:ascii="Times New Roman" w:hAnsi="Times New Roman" w:cs="Times New Roman"/>
          <w:sz w:val="24"/>
          <w:szCs w:val="24"/>
        </w:rPr>
        <w:t>DigLiver</w:t>
      </w:r>
      <w:proofErr w:type="spellEnd"/>
      <w:r w:rsidRPr="001C1CB7">
        <w:rPr>
          <w:rFonts w:ascii="Times New Roman" w:hAnsi="Times New Roman" w:cs="Times New Roman"/>
          <w:sz w:val="24"/>
          <w:szCs w:val="24"/>
        </w:rPr>
        <w:t xml:space="preserve"> Dis.50(8</w:t>
      </w:r>
      <w:proofErr w:type="gramStart"/>
      <w:r w:rsidRPr="001C1CB7">
        <w:rPr>
          <w:rFonts w:ascii="Times New Roman" w:hAnsi="Times New Roman" w:cs="Times New Roman"/>
          <w:sz w:val="24"/>
          <w:szCs w:val="24"/>
        </w:rPr>
        <w:t>):</w:t>
      </w:r>
      <w:proofErr w:type="gramEnd"/>
      <w:r w:rsidRPr="001C1CB7">
        <w:rPr>
          <w:rFonts w:ascii="Times New Roman" w:hAnsi="Times New Roman" w:cs="Times New Roman"/>
          <w:sz w:val="24"/>
          <w:szCs w:val="24"/>
        </w:rPr>
        <w:t>768-779.</w:t>
      </w:r>
    </w:p>
    <w:p w:rsidR="00BA27C4" w:rsidRPr="00E35238" w:rsidRDefault="00BA27C4" w:rsidP="009F2D2A">
      <w:pPr>
        <w:spacing w:after="120" w:line="240" w:lineRule="auto"/>
        <w:jc w:val="both"/>
        <w:rPr>
          <w:rFonts w:ascii="Times New Roman" w:hAnsi="Times New Roman" w:cs="Times New Roman"/>
          <w:sz w:val="24"/>
          <w:szCs w:val="24"/>
        </w:rPr>
      </w:pPr>
      <w:r w:rsidRPr="00E35238">
        <w:rPr>
          <w:rFonts w:ascii="Times New Roman" w:hAnsi="Times New Roman" w:cs="Times New Roman"/>
          <w:sz w:val="24"/>
          <w:szCs w:val="24"/>
        </w:rPr>
        <w:t xml:space="preserve">ZAANAN A., BOUCHE O., BENHAIM </w:t>
      </w:r>
      <w:proofErr w:type="spellStart"/>
      <w:proofErr w:type="gramStart"/>
      <w:r w:rsidRPr="00E35238">
        <w:rPr>
          <w:rFonts w:ascii="Times New Roman" w:hAnsi="Times New Roman" w:cs="Times New Roman"/>
          <w:sz w:val="24"/>
          <w:szCs w:val="24"/>
        </w:rPr>
        <w:t>L.,et</w:t>
      </w:r>
      <w:proofErr w:type="spellEnd"/>
      <w:proofErr w:type="gramEnd"/>
      <w:r w:rsidRPr="00E35238">
        <w:rPr>
          <w:rFonts w:ascii="Times New Roman" w:hAnsi="Times New Roman" w:cs="Times New Roman"/>
          <w:sz w:val="24"/>
          <w:szCs w:val="24"/>
        </w:rPr>
        <w:t xml:space="preserve"> al 2018. </w:t>
      </w:r>
      <w:r w:rsidRPr="00794E25">
        <w:rPr>
          <w:rFonts w:ascii="Times New Roman" w:hAnsi="Times New Roman" w:cs="Times New Roman"/>
          <w:sz w:val="24"/>
          <w:szCs w:val="24"/>
          <w:lang w:val="en-US"/>
        </w:rPr>
        <w:t xml:space="preserve">Gastric cancer: French intergroup clinical practice guidelines for diagnosis, treatments and follow-up (SNFGE, FFCD, GERCOR, UNICANCER, SFCD, SFED, SFRO). </w:t>
      </w:r>
      <w:proofErr w:type="spellStart"/>
      <w:r w:rsidRPr="00E35238">
        <w:rPr>
          <w:rFonts w:ascii="Times New Roman" w:hAnsi="Times New Roman" w:cs="Times New Roman"/>
          <w:sz w:val="24"/>
          <w:szCs w:val="24"/>
        </w:rPr>
        <w:t>DigLiverDis</w:t>
      </w:r>
      <w:proofErr w:type="spellEnd"/>
      <w:r w:rsidRPr="00E35238">
        <w:rPr>
          <w:rFonts w:ascii="Times New Roman" w:hAnsi="Times New Roman" w:cs="Times New Roman"/>
          <w:sz w:val="24"/>
          <w:szCs w:val="24"/>
        </w:rPr>
        <w:t>. 50(8</w:t>
      </w:r>
      <w:proofErr w:type="gramStart"/>
      <w:r w:rsidRPr="00E35238">
        <w:rPr>
          <w:rFonts w:ascii="Times New Roman" w:hAnsi="Times New Roman" w:cs="Times New Roman"/>
          <w:sz w:val="24"/>
          <w:szCs w:val="24"/>
        </w:rPr>
        <w:t>):</w:t>
      </w:r>
      <w:proofErr w:type="gramEnd"/>
      <w:r w:rsidRPr="00E35238">
        <w:rPr>
          <w:rFonts w:ascii="Times New Roman" w:hAnsi="Times New Roman" w:cs="Times New Roman"/>
          <w:sz w:val="24"/>
          <w:szCs w:val="24"/>
        </w:rPr>
        <w:t xml:space="preserve">768-779. </w:t>
      </w:r>
    </w:p>
    <w:p w:rsidR="001934B0" w:rsidRPr="001B4051" w:rsidRDefault="001934B0" w:rsidP="009F2D2A">
      <w:pPr>
        <w:spacing w:after="120" w:line="240" w:lineRule="auto"/>
        <w:jc w:val="both"/>
        <w:rPr>
          <w:rFonts w:ascii="Times New Roman" w:hAnsi="Times New Roman" w:cs="Times New Roman"/>
          <w:sz w:val="24"/>
          <w:szCs w:val="24"/>
        </w:rPr>
      </w:pPr>
      <w:r w:rsidRPr="001C1CB7">
        <w:rPr>
          <w:rFonts w:ascii="Times New Roman" w:hAnsi="Times New Roman" w:cs="Times New Roman"/>
          <w:sz w:val="24"/>
          <w:szCs w:val="24"/>
        </w:rPr>
        <w:t>ZAN C</w:t>
      </w:r>
      <w:r w:rsidR="00491AF4" w:rsidRPr="001C1CB7">
        <w:rPr>
          <w:rFonts w:ascii="Times New Roman" w:hAnsi="Times New Roman" w:cs="Times New Roman"/>
          <w:sz w:val="24"/>
          <w:szCs w:val="24"/>
        </w:rPr>
        <w:t xml:space="preserve">., </w:t>
      </w:r>
      <w:r w:rsidRPr="001C1CB7">
        <w:rPr>
          <w:rFonts w:ascii="Times New Roman" w:hAnsi="Times New Roman" w:cs="Times New Roman"/>
          <w:sz w:val="24"/>
          <w:szCs w:val="24"/>
        </w:rPr>
        <w:t>OUANGRE E</w:t>
      </w:r>
      <w:r w:rsidR="00491AF4" w:rsidRPr="001C1CB7">
        <w:rPr>
          <w:rFonts w:ascii="Times New Roman" w:hAnsi="Times New Roman" w:cs="Times New Roman"/>
          <w:sz w:val="24"/>
          <w:szCs w:val="24"/>
        </w:rPr>
        <w:t>.,</w:t>
      </w:r>
      <w:r w:rsidRPr="001C1CB7">
        <w:rPr>
          <w:rFonts w:ascii="Times New Roman" w:hAnsi="Times New Roman" w:cs="Times New Roman"/>
          <w:sz w:val="24"/>
          <w:szCs w:val="24"/>
        </w:rPr>
        <w:t xml:space="preserve"> Z</w:t>
      </w:r>
      <w:r w:rsidR="00491AF4" w:rsidRPr="001C1CB7">
        <w:rPr>
          <w:rFonts w:ascii="Times New Roman" w:hAnsi="Times New Roman" w:cs="Times New Roman"/>
          <w:sz w:val="24"/>
          <w:szCs w:val="24"/>
        </w:rPr>
        <w:t>IDA M.</w:t>
      </w:r>
      <w:r w:rsidRPr="001C1CB7">
        <w:rPr>
          <w:rFonts w:ascii="Times New Roman" w:hAnsi="Times New Roman" w:cs="Times New Roman"/>
          <w:sz w:val="24"/>
          <w:szCs w:val="24"/>
        </w:rPr>
        <w:t>,</w:t>
      </w:r>
      <w:r w:rsidR="00491AF4" w:rsidRPr="001C1CB7">
        <w:rPr>
          <w:rFonts w:ascii="Times New Roman" w:hAnsi="Times New Roman" w:cs="Times New Roman"/>
          <w:sz w:val="24"/>
          <w:szCs w:val="24"/>
        </w:rPr>
        <w:t xml:space="preserve"> et al.,</w:t>
      </w:r>
      <w:r w:rsidRPr="001C1CB7">
        <w:rPr>
          <w:rFonts w:ascii="Times New Roman" w:hAnsi="Times New Roman" w:cs="Times New Roman"/>
          <w:sz w:val="24"/>
          <w:szCs w:val="24"/>
        </w:rPr>
        <w:t xml:space="preserve">2013. Les cancers de I' estomac au </w:t>
      </w:r>
      <w:proofErr w:type="gramStart"/>
      <w:r w:rsidRPr="001C1CB7">
        <w:rPr>
          <w:rFonts w:ascii="Times New Roman" w:hAnsi="Times New Roman" w:cs="Times New Roman"/>
          <w:sz w:val="24"/>
          <w:szCs w:val="24"/>
        </w:rPr>
        <w:t xml:space="preserve">CHU  </w:t>
      </w:r>
      <w:proofErr w:type="spellStart"/>
      <w:r w:rsidRPr="001C1CB7">
        <w:rPr>
          <w:rFonts w:ascii="Times New Roman" w:hAnsi="Times New Roman" w:cs="Times New Roman"/>
          <w:sz w:val="24"/>
          <w:szCs w:val="24"/>
        </w:rPr>
        <w:t>YalgadoOuedraogo</w:t>
      </w:r>
      <w:proofErr w:type="spellEnd"/>
      <w:proofErr w:type="gramEnd"/>
      <w:r w:rsidRPr="001C1CB7">
        <w:rPr>
          <w:rFonts w:ascii="Times New Roman" w:hAnsi="Times New Roman" w:cs="Times New Roman"/>
          <w:sz w:val="24"/>
          <w:szCs w:val="24"/>
        </w:rPr>
        <w:t xml:space="preserve">: aspects épidémiologiques, diagnostiques  et thérapeutiques. </w:t>
      </w:r>
      <w:proofErr w:type="gramStart"/>
      <w:r w:rsidR="000A45E7" w:rsidRPr="001B4051">
        <w:rPr>
          <w:rFonts w:ascii="Times New Roman" w:hAnsi="Times New Roman" w:cs="Times New Roman"/>
          <w:sz w:val="24"/>
          <w:szCs w:val="24"/>
        </w:rPr>
        <w:t>Burkina  mé</w:t>
      </w:r>
      <w:r w:rsidRPr="001B4051">
        <w:rPr>
          <w:rFonts w:ascii="Times New Roman" w:hAnsi="Times New Roman" w:cs="Times New Roman"/>
          <w:sz w:val="24"/>
          <w:szCs w:val="24"/>
        </w:rPr>
        <w:t>dical</w:t>
      </w:r>
      <w:proofErr w:type="gramEnd"/>
      <w:r w:rsidRPr="001B4051">
        <w:rPr>
          <w:rFonts w:ascii="Times New Roman" w:hAnsi="Times New Roman" w:cs="Times New Roman"/>
          <w:sz w:val="24"/>
          <w:szCs w:val="24"/>
        </w:rPr>
        <w:t>, 17 (2) : 81-7.</w:t>
      </w:r>
    </w:p>
    <w:p w:rsidR="001934B0" w:rsidRPr="00CB205E" w:rsidRDefault="00491AF4" w:rsidP="009F2D2A">
      <w:pPr>
        <w:spacing w:after="120" w:line="240" w:lineRule="auto"/>
        <w:jc w:val="both"/>
        <w:rPr>
          <w:rFonts w:ascii="Times New Roman" w:hAnsi="Times New Roman" w:cs="Times New Roman"/>
          <w:sz w:val="24"/>
          <w:szCs w:val="24"/>
          <w:lang w:val="en-GB"/>
        </w:rPr>
      </w:pPr>
      <w:r w:rsidRPr="001B4051">
        <w:rPr>
          <w:rFonts w:ascii="Times New Roman" w:hAnsi="Times New Roman" w:cs="Times New Roman"/>
          <w:sz w:val="24"/>
          <w:szCs w:val="24"/>
        </w:rPr>
        <w:t>ZARE C.</w:t>
      </w:r>
      <w:r w:rsidR="001934B0" w:rsidRPr="001B4051">
        <w:rPr>
          <w:rFonts w:ascii="Times New Roman" w:hAnsi="Times New Roman" w:cs="Times New Roman"/>
          <w:sz w:val="24"/>
          <w:szCs w:val="24"/>
        </w:rPr>
        <w:t>, SOME O.R</w:t>
      </w:r>
      <w:r w:rsidRPr="001B4051">
        <w:rPr>
          <w:rFonts w:ascii="Times New Roman" w:hAnsi="Times New Roman" w:cs="Times New Roman"/>
          <w:sz w:val="24"/>
          <w:szCs w:val="24"/>
        </w:rPr>
        <w:t>.</w:t>
      </w:r>
      <w:r w:rsidR="001934B0" w:rsidRPr="001B4051">
        <w:rPr>
          <w:rFonts w:ascii="Times New Roman" w:hAnsi="Times New Roman" w:cs="Times New Roman"/>
          <w:sz w:val="24"/>
          <w:szCs w:val="24"/>
        </w:rPr>
        <w:t>, OUANGRE E</w:t>
      </w:r>
      <w:r w:rsidRPr="001B4051">
        <w:rPr>
          <w:rFonts w:ascii="Times New Roman" w:hAnsi="Times New Roman" w:cs="Times New Roman"/>
          <w:sz w:val="24"/>
          <w:szCs w:val="24"/>
        </w:rPr>
        <w:t>.</w:t>
      </w:r>
      <w:r w:rsidR="001934B0" w:rsidRPr="001B4051">
        <w:rPr>
          <w:rFonts w:ascii="Times New Roman" w:hAnsi="Times New Roman" w:cs="Times New Roman"/>
          <w:sz w:val="24"/>
          <w:szCs w:val="24"/>
        </w:rPr>
        <w:t xml:space="preserve">, </w:t>
      </w:r>
      <w:r w:rsidRPr="001B4051">
        <w:rPr>
          <w:rFonts w:ascii="Times New Roman" w:hAnsi="Times New Roman" w:cs="Times New Roman"/>
          <w:sz w:val="24"/>
          <w:szCs w:val="24"/>
        </w:rPr>
        <w:t>et al.,</w:t>
      </w:r>
      <w:r w:rsidR="001934B0" w:rsidRPr="001B4051">
        <w:rPr>
          <w:rFonts w:ascii="Times New Roman" w:hAnsi="Times New Roman" w:cs="Times New Roman"/>
          <w:sz w:val="24"/>
          <w:szCs w:val="24"/>
        </w:rPr>
        <w:t xml:space="preserve"> 2017. </w:t>
      </w:r>
      <w:r w:rsidR="001934B0" w:rsidRPr="001C1CB7">
        <w:rPr>
          <w:rFonts w:ascii="Times New Roman" w:hAnsi="Times New Roman" w:cs="Times New Roman"/>
          <w:sz w:val="24"/>
          <w:szCs w:val="24"/>
        </w:rPr>
        <w:t xml:space="preserve">Les cancers digestifs dans le service de chirurgie générale et digestive du CHU </w:t>
      </w:r>
      <w:proofErr w:type="spellStart"/>
      <w:r w:rsidR="001934B0" w:rsidRPr="001C1CB7">
        <w:rPr>
          <w:rFonts w:ascii="Times New Roman" w:hAnsi="Times New Roman" w:cs="Times New Roman"/>
          <w:sz w:val="24"/>
          <w:szCs w:val="24"/>
        </w:rPr>
        <w:t>SanouSourô</w:t>
      </w:r>
      <w:proofErr w:type="spellEnd"/>
      <w:r w:rsidR="001934B0" w:rsidRPr="001C1CB7">
        <w:rPr>
          <w:rFonts w:ascii="Times New Roman" w:hAnsi="Times New Roman" w:cs="Times New Roman"/>
          <w:sz w:val="24"/>
          <w:szCs w:val="24"/>
        </w:rPr>
        <w:t xml:space="preserve"> de Bobo-Dioulasso : Etat des lieux. </w:t>
      </w:r>
      <w:r w:rsidR="001934B0" w:rsidRPr="00CB205E">
        <w:rPr>
          <w:rFonts w:ascii="Times New Roman" w:hAnsi="Times New Roman" w:cs="Times New Roman"/>
          <w:sz w:val="24"/>
          <w:szCs w:val="24"/>
          <w:lang w:val="en-GB"/>
        </w:rPr>
        <w:t xml:space="preserve">Burkina </w:t>
      </w:r>
      <w:proofErr w:type="spellStart"/>
      <w:r w:rsidR="001934B0" w:rsidRPr="00CB205E">
        <w:rPr>
          <w:rFonts w:ascii="Times New Roman" w:hAnsi="Times New Roman" w:cs="Times New Roman"/>
          <w:sz w:val="24"/>
          <w:szCs w:val="24"/>
          <w:lang w:val="en-GB"/>
        </w:rPr>
        <w:t>Médical</w:t>
      </w:r>
      <w:proofErr w:type="spellEnd"/>
      <w:r w:rsidRPr="00CB205E">
        <w:rPr>
          <w:rFonts w:ascii="Times New Roman" w:hAnsi="Times New Roman" w:cs="Times New Roman"/>
          <w:sz w:val="24"/>
          <w:szCs w:val="24"/>
          <w:lang w:val="en-GB"/>
        </w:rPr>
        <w:t xml:space="preserve">, </w:t>
      </w:r>
      <w:r w:rsidR="001934B0" w:rsidRPr="00CB205E">
        <w:rPr>
          <w:rFonts w:ascii="Times New Roman" w:hAnsi="Times New Roman" w:cs="Times New Roman"/>
          <w:sz w:val="24"/>
          <w:szCs w:val="24"/>
          <w:lang w:val="en-GB"/>
        </w:rPr>
        <w:t>21</w:t>
      </w:r>
      <w:r w:rsidRPr="00CB205E">
        <w:rPr>
          <w:rFonts w:ascii="Times New Roman" w:hAnsi="Times New Roman" w:cs="Times New Roman"/>
          <w:sz w:val="24"/>
          <w:szCs w:val="24"/>
          <w:lang w:val="en-GB"/>
        </w:rPr>
        <w:t>:</w:t>
      </w:r>
      <w:r w:rsidR="001934B0" w:rsidRPr="00CB205E">
        <w:rPr>
          <w:rFonts w:ascii="Times New Roman" w:hAnsi="Times New Roman" w:cs="Times New Roman"/>
          <w:sz w:val="24"/>
          <w:szCs w:val="24"/>
          <w:lang w:val="en-GB"/>
        </w:rPr>
        <w:t>1.</w:t>
      </w:r>
    </w:p>
    <w:p w:rsidR="00C364DA" w:rsidRDefault="00994151" w:rsidP="009F2D2A">
      <w:pPr>
        <w:spacing w:after="120" w:line="240" w:lineRule="auto"/>
        <w:jc w:val="both"/>
        <w:rPr>
          <w:rFonts w:ascii="Times New Roman" w:hAnsi="Times New Roman" w:cs="Times New Roman"/>
          <w:sz w:val="24"/>
          <w:szCs w:val="24"/>
          <w:lang w:val="en-US"/>
        </w:rPr>
        <w:sectPr w:rsidR="00C364DA" w:rsidSect="00C364DA">
          <w:type w:val="continuous"/>
          <w:pgSz w:w="11906" w:h="16838"/>
          <w:pgMar w:top="1418" w:right="567" w:bottom="1418" w:left="1985" w:header="709" w:footer="709" w:gutter="0"/>
          <w:cols w:space="708"/>
          <w:docGrid w:linePitch="360"/>
        </w:sectPr>
      </w:pPr>
      <w:r w:rsidRPr="00CB205E">
        <w:rPr>
          <w:rFonts w:ascii="Times New Roman" w:hAnsi="Times New Roman" w:cs="Times New Roman"/>
          <w:sz w:val="24"/>
          <w:szCs w:val="24"/>
          <w:lang w:val="en-GB"/>
        </w:rPr>
        <w:t>ZONGO</w:t>
      </w:r>
      <w:r w:rsidR="001234BA" w:rsidRPr="00CB205E">
        <w:rPr>
          <w:rFonts w:ascii="Times New Roman" w:hAnsi="Times New Roman" w:cs="Times New Roman"/>
          <w:sz w:val="24"/>
          <w:szCs w:val="24"/>
          <w:lang w:val="en-GB"/>
        </w:rPr>
        <w:t xml:space="preserve"> N</w:t>
      </w:r>
      <w:r w:rsidR="001D23BC" w:rsidRPr="00CB205E">
        <w:rPr>
          <w:rFonts w:ascii="Times New Roman" w:hAnsi="Times New Roman" w:cs="Times New Roman"/>
          <w:sz w:val="24"/>
          <w:szCs w:val="24"/>
          <w:lang w:val="en-GB"/>
        </w:rPr>
        <w:t xml:space="preserve">., </w:t>
      </w:r>
      <w:r w:rsidRPr="00CB205E">
        <w:rPr>
          <w:rFonts w:ascii="Times New Roman" w:hAnsi="Times New Roman" w:cs="Times New Roman"/>
          <w:sz w:val="24"/>
          <w:szCs w:val="24"/>
          <w:lang w:val="en-GB"/>
        </w:rPr>
        <w:t xml:space="preserve">BA </w:t>
      </w:r>
      <w:r w:rsidR="001234BA" w:rsidRPr="00CB205E">
        <w:rPr>
          <w:rFonts w:ascii="Times New Roman" w:hAnsi="Times New Roman" w:cs="Times New Roman"/>
          <w:sz w:val="24"/>
          <w:szCs w:val="24"/>
          <w:lang w:val="en-GB"/>
        </w:rPr>
        <w:t>H</w:t>
      </w:r>
      <w:r w:rsidR="001D23BC" w:rsidRPr="00CB205E">
        <w:rPr>
          <w:rFonts w:ascii="Times New Roman" w:hAnsi="Times New Roman" w:cs="Times New Roman"/>
          <w:sz w:val="24"/>
          <w:szCs w:val="24"/>
          <w:lang w:val="en-GB"/>
        </w:rPr>
        <w:t>.,</w:t>
      </w:r>
      <w:r w:rsidR="001234BA" w:rsidRPr="00CB205E">
        <w:rPr>
          <w:rFonts w:ascii="Times New Roman" w:hAnsi="Times New Roman" w:cs="Times New Roman"/>
          <w:sz w:val="24"/>
          <w:szCs w:val="24"/>
          <w:lang w:val="en-GB"/>
        </w:rPr>
        <w:t xml:space="preserve"> E</w:t>
      </w:r>
      <w:r w:rsidRPr="00CB205E">
        <w:rPr>
          <w:rFonts w:ascii="Times New Roman" w:hAnsi="Times New Roman" w:cs="Times New Roman"/>
          <w:sz w:val="24"/>
          <w:szCs w:val="24"/>
          <w:lang w:val="en-GB"/>
        </w:rPr>
        <w:t>DGAR</w:t>
      </w:r>
      <w:r w:rsidR="001234BA" w:rsidRPr="00CB205E">
        <w:rPr>
          <w:rFonts w:ascii="Times New Roman" w:hAnsi="Times New Roman" w:cs="Times New Roman"/>
          <w:sz w:val="24"/>
          <w:szCs w:val="24"/>
          <w:lang w:val="en-GB"/>
        </w:rPr>
        <w:t xml:space="preserve"> O</w:t>
      </w:r>
      <w:r w:rsidRPr="00CB205E">
        <w:rPr>
          <w:rFonts w:ascii="Times New Roman" w:hAnsi="Times New Roman" w:cs="Times New Roman"/>
          <w:sz w:val="24"/>
          <w:szCs w:val="24"/>
          <w:lang w:val="en-GB"/>
        </w:rPr>
        <w:t>.</w:t>
      </w:r>
      <w:r w:rsidR="001D23BC" w:rsidRPr="00CB205E">
        <w:rPr>
          <w:rFonts w:ascii="Times New Roman" w:hAnsi="Times New Roman" w:cs="Times New Roman"/>
          <w:sz w:val="24"/>
          <w:szCs w:val="24"/>
          <w:lang w:val="en-GB"/>
        </w:rPr>
        <w:t>,</w:t>
      </w:r>
      <w:r w:rsidR="001234BA" w:rsidRPr="00CB205E">
        <w:rPr>
          <w:rFonts w:ascii="Times New Roman" w:hAnsi="Times New Roman" w:cs="Times New Roman"/>
          <w:sz w:val="24"/>
          <w:szCs w:val="24"/>
          <w:lang w:val="en-GB"/>
        </w:rPr>
        <w:t xml:space="preserve"> </w:t>
      </w:r>
      <w:proofErr w:type="spellStart"/>
      <w:proofErr w:type="gramStart"/>
      <w:r w:rsidR="001234BA" w:rsidRPr="00CB205E">
        <w:rPr>
          <w:rFonts w:ascii="Times New Roman" w:hAnsi="Times New Roman" w:cs="Times New Roman"/>
          <w:sz w:val="24"/>
          <w:szCs w:val="24"/>
          <w:lang w:val="en-GB"/>
        </w:rPr>
        <w:t>C</w:t>
      </w:r>
      <w:r w:rsidRPr="00CB205E">
        <w:rPr>
          <w:rFonts w:ascii="Times New Roman" w:hAnsi="Times New Roman" w:cs="Times New Roman"/>
          <w:sz w:val="24"/>
          <w:szCs w:val="24"/>
          <w:lang w:val="en-GB"/>
        </w:rPr>
        <w:t>ARINE</w:t>
      </w:r>
      <w:r w:rsidR="001234BA" w:rsidRPr="00CB205E">
        <w:rPr>
          <w:rFonts w:ascii="Times New Roman" w:hAnsi="Times New Roman" w:cs="Times New Roman"/>
          <w:sz w:val="24"/>
          <w:szCs w:val="24"/>
          <w:lang w:val="en-GB"/>
        </w:rPr>
        <w:t>B</w:t>
      </w:r>
      <w:r w:rsidRPr="00CB205E">
        <w:rPr>
          <w:rFonts w:ascii="Times New Roman" w:hAnsi="Times New Roman" w:cs="Times New Roman"/>
          <w:sz w:val="24"/>
          <w:szCs w:val="24"/>
          <w:lang w:val="en-GB"/>
        </w:rPr>
        <w:t>.</w:t>
      </w:r>
      <w:r w:rsidR="001234BA" w:rsidRPr="00CB205E">
        <w:rPr>
          <w:rFonts w:ascii="Times New Roman" w:hAnsi="Times New Roman" w:cs="Times New Roman"/>
          <w:sz w:val="24"/>
          <w:szCs w:val="24"/>
          <w:lang w:val="en-GB"/>
        </w:rPr>
        <w:t>S</w:t>
      </w:r>
      <w:r w:rsidR="001D23BC" w:rsidRPr="00CB205E">
        <w:rPr>
          <w:rFonts w:ascii="Times New Roman" w:hAnsi="Times New Roman" w:cs="Times New Roman"/>
          <w:sz w:val="24"/>
          <w:szCs w:val="24"/>
          <w:lang w:val="en-GB"/>
        </w:rPr>
        <w:t>.,</w:t>
      </w:r>
      <w:r w:rsidR="00491AF4" w:rsidRPr="00CB205E">
        <w:rPr>
          <w:rFonts w:ascii="Times New Roman" w:hAnsi="Times New Roman" w:cs="Times New Roman"/>
          <w:sz w:val="24"/>
          <w:szCs w:val="24"/>
          <w:lang w:val="en-GB"/>
        </w:rPr>
        <w:t>et</w:t>
      </w:r>
      <w:proofErr w:type="spellEnd"/>
      <w:r w:rsidR="00491AF4" w:rsidRPr="00CB205E">
        <w:rPr>
          <w:rFonts w:ascii="Times New Roman" w:hAnsi="Times New Roman" w:cs="Times New Roman"/>
          <w:sz w:val="24"/>
          <w:szCs w:val="24"/>
          <w:lang w:val="en-GB"/>
        </w:rPr>
        <w:t xml:space="preserve"> al.</w:t>
      </w:r>
      <w:proofErr w:type="gramEnd"/>
      <w:r w:rsidR="00491AF4" w:rsidRPr="00CB205E">
        <w:rPr>
          <w:rFonts w:ascii="Times New Roman" w:hAnsi="Times New Roman" w:cs="Times New Roman"/>
          <w:sz w:val="24"/>
          <w:szCs w:val="24"/>
          <w:lang w:val="en-GB"/>
        </w:rPr>
        <w:t xml:space="preserve">, </w:t>
      </w:r>
      <w:r w:rsidRPr="00CB205E">
        <w:rPr>
          <w:rFonts w:ascii="Times New Roman" w:hAnsi="Times New Roman" w:cs="Times New Roman"/>
          <w:sz w:val="24"/>
          <w:szCs w:val="24"/>
          <w:lang w:val="en-GB"/>
        </w:rPr>
        <w:t>2015.</w:t>
      </w:r>
      <w:r w:rsidR="001234BA" w:rsidRPr="001C1CB7">
        <w:rPr>
          <w:rFonts w:ascii="Times New Roman" w:hAnsi="Times New Roman" w:cs="Times New Roman"/>
          <w:sz w:val="24"/>
          <w:szCs w:val="24"/>
          <w:lang w:val="en-US"/>
        </w:rPr>
        <w:t xml:space="preserve">Gastric Adenocarcinoma Treatment in Africa: Surgery  </w:t>
      </w:r>
      <w:proofErr w:type="spellStart"/>
      <w:r w:rsidR="001234BA" w:rsidRPr="001C1CB7">
        <w:rPr>
          <w:rFonts w:ascii="Times New Roman" w:hAnsi="Times New Roman" w:cs="Times New Roman"/>
          <w:sz w:val="24"/>
          <w:szCs w:val="24"/>
          <w:lang w:val="en-US"/>
        </w:rPr>
        <w:t>AloneorPerioperative</w:t>
      </w:r>
      <w:proofErr w:type="spellEnd"/>
      <w:r w:rsidR="001234BA" w:rsidRPr="001C1CB7">
        <w:rPr>
          <w:rFonts w:ascii="Times New Roman" w:hAnsi="Times New Roman" w:cs="Times New Roman"/>
          <w:sz w:val="24"/>
          <w:szCs w:val="24"/>
          <w:lang w:val="en-US"/>
        </w:rPr>
        <w:t xml:space="preserve">  Chemotherapy? Journal of Cancer The</w:t>
      </w:r>
      <w:r w:rsidRPr="001C1CB7">
        <w:rPr>
          <w:rFonts w:ascii="Times New Roman" w:hAnsi="Times New Roman" w:cs="Times New Roman"/>
          <w:sz w:val="24"/>
          <w:szCs w:val="24"/>
          <w:lang w:val="en-US"/>
        </w:rPr>
        <w:t xml:space="preserve">rapy, </w:t>
      </w:r>
    </w:p>
    <w:p w:rsidR="001234BA" w:rsidRPr="001C1CB7" w:rsidRDefault="00994151" w:rsidP="009F2D2A">
      <w:pPr>
        <w:spacing w:after="120" w:line="240" w:lineRule="auto"/>
        <w:jc w:val="both"/>
        <w:rPr>
          <w:rFonts w:ascii="Times New Roman" w:hAnsi="Times New Roman" w:cs="Times New Roman"/>
          <w:sz w:val="24"/>
          <w:szCs w:val="24"/>
          <w:lang w:val="en-US"/>
        </w:rPr>
      </w:pPr>
      <w:r w:rsidRPr="001C1CB7">
        <w:rPr>
          <w:rFonts w:ascii="Times New Roman" w:hAnsi="Times New Roman" w:cs="Times New Roman"/>
          <w:sz w:val="24"/>
          <w:szCs w:val="24"/>
          <w:lang w:val="en-US"/>
        </w:rPr>
        <w:lastRenderedPageBreak/>
        <w:t>8:</w:t>
      </w:r>
      <w:r w:rsidR="003645BC" w:rsidRPr="001C1CB7">
        <w:rPr>
          <w:rFonts w:ascii="Times New Roman" w:hAnsi="Times New Roman" w:cs="Times New Roman"/>
          <w:sz w:val="24"/>
          <w:szCs w:val="24"/>
          <w:lang w:val="en-US"/>
        </w:rPr>
        <w:t xml:space="preserve">653-662. </w:t>
      </w:r>
    </w:p>
    <w:p w:rsidR="00CB62A8" w:rsidRPr="001C1CB7" w:rsidRDefault="00CB62A8" w:rsidP="00C73DF1">
      <w:pPr>
        <w:spacing w:after="0" w:line="240" w:lineRule="auto"/>
        <w:rPr>
          <w:rFonts w:ascii="Times New Roman" w:hAnsi="Times New Roman" w:cs="Times New Roman"/>
          <w:sz w:val="24"/>
          <w:szCs w:val="24"/>
          <w:lang w:val="en-US"/>
        </w:rPr>
        <w:sectPr w:rsidR="00CB62A8" w:rsidRPr="001C1CB7" w:rsidSect="006158E1">
          <w:type w:val="continuous"/>
          <w:pgSz w:w="11906" w:h="16838"/>
          <w:pgMar w:top="1418" w:right="567" w:bottom="1418" w:left="1985" w:header="709" w:footer="709" w:gutter="0"/>
          <w:cols w:num="2" w:space="708"/>
          <w:docGrid w:linePitch="360"/>
        </w:sectPr>
      </w:pPr>
    </w:p>
    <w:p w:rsidR="006158E1" w:rsidRDefault="006158E1" w:rsidP="00C73DF1">
      <w:pPr>
        <w:spacing w:after="0" w:line="240" w:lineRule="auto"/>
        <w:rPr>
          <w:rFonts w:ascii="Times New Roman" w:hAnsi="Times New Roman" w:cs="Times New Roman"/>
          <w:sz w:val="24"/>
          <w:szCs w:val="24"/>
          <w:lang w:val="en-US"/>
        </w:rPr>
      </w:pPr>
    </w:p>
    <w:p w:rsidR="006158E1" w:rsidRDefault="006158E1" w:rsidP="00C73DF1">
      <w:pPr>
        <w:spacing w:after="0" w:line="240" w:lineRule="auto"/>
        <w:rPr>
          <w:rFonts w:ascii="Times New Roman" w:hAnsi="Times New Roman" w:cs="Times New Roman"/>
          <w:sz w:val="24"/>
          <w:szCs w:val="24"/>
          <w:lang w:val="en-US"/>
        </w:rPr>
      </w:pPr>
    </w:p>
    <w:p w:rsidR="006158E1" w:rsidRDefault="006158E1" w:rsidP="00C73DF1">
      <w:pPr>
        <w:spacing w:after="0" w:line="240" w:lineRule="auto"/>
        <w:rPr>
          <w:rFonts w:ascii="Times New Roman" w:hAnsi="Times New Roman" w:cs="Times New Roman"/>
          <w:sz w:val="24"/>
          <w:szCs w:val="24"/>
          <w:lang w:val="en-US"/>
        </w:rPr>
      </w:pPr>
    </w:p>
    <w:p w:rsidR="006158E1" w:rsidRDefault="006158E1" w:rsidP="00C73DF1">
      <w:pPr>
        <w:spacing w:after="0" w:line="240" w:lineRule="auto"/>
        <w:rPr>
          <w:rFonts w:ascii="Times New Roman" w:hAnsi="Times New Roman" w:cs="Times New Roman"/>
          <w:sz w:val="24"/>
          <w:szCs w:val="24"/>
          <w:lang w:val="en-US"/>
        </w:rPr>
      </w:pPr>
    </w:p>
    <w:p w:rsidR="006158E1" w:rsidRDefault="006158E1" w:rsidP="00C73DF1">
      <w:pPr>
        <w:spacing w:after="0" w:line="240" w:lineRule="auto"/>
        <w:rPr>
          <w:rFonts w:ascii="Times New Roman" w:hAnsi="Times New Roman" w:cs="Times New Roman"/>
          <w:sz w:val="24"/>
          <w:szCs w:val="24"/>
          <w:lang w:val="en-US"/>
        </w:rPr>
      </w:pPr>
    </w:p>
    <w:p w:rsidR="004D4C40" w:rsidRPr="001C1CB7" w:rsidRDefault="004D4C40" w:rsidP="00C73DF1">
      <w:pPr>
        <w:spacing w:after="0" w:line="240" w:lineRule="auto"/>
        <w:rPr>
          <w:rFonts w:ascii="Times New Roman" w:hAnsi="Times New Roman" w:cs="Times New Roman"/>
          <w:b/>
          <w:sz w:val="24"/>
          <w:szCs w:val="24"/>
        </w:rPr>
      </w:pPr>
      <w:bookmarkStart w:id="0" w:name="_GoBack"/>
      <w:bookmarkEnd w:id="0"/>
    </w:p>
    <w:sectPr w:rsidR="004D4C40" w:rsidRPr="001C1CB7" w:rsidSect="00CB62A8">
      <w:type w:val="continuous"/>
      <w:pgSz w:w="11906" w:h="16838"/>
      <w:pgMar w:top="1418" w:right="567"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F71" w:rsidRDefault="00450F71" w:rsidP="0056124E">
      <w:pPr>
        <w:spacing w:after="0" w:line="240" w:lineRule="auto"/>
      </w:pPr>
      <w:r>
        <w:separator/>
      </w:r>
    </w:p>
  </w:endnote>
  <w:endnote w:type="continuationSeparator" w:id="0">
    <w:p w:rsidR="00450F71" w:rsidRDefault="00450F71" w:rsidP="00561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3681814"/>
      <w:docPartObj>
        <w:docPartGallery w:val="Page Numbers (Bottom of Page)"/>
        <w:docPartUnique/>
      </w:docPartObj>
    </w:sdtPr>
    <w:sdtEndPr/>
    <w:sdtContent>
      <w:p w:rsidR="00730093" w:rsidRDefault="00755BE1">
        <w:pPr>
          <w:pStyle w:val="Pieddepage"/>
        </w:pPr>
        <w:r>
          <w:rPr>
            <w:noProof/>
            <w:lang w:eastAsia="fr-FR"/>
          </w:rPr>
          <mc:AlternateContent>
            <mc:Choice Requires="wps">
              <w:drawing>
                <wp:anchor distT="0" distB="0" distL="114300" distR="114300" simplePos="0" relativeHeight="251660288" behindDoc="0" locked="0" layoutInCell="0" allowOverlap="1">
                  <wp:simplePos x="0" y="0"/>
                  <wp:positionH relativeFrom="rightMargin">
                    <wp:align>left</wp:align>
                  </wp:positionH>
                  <mc:AlternateContent>
                    <mc:Choice Requires="wp14">
                      <wp:positionV relativeFrom="bottomMargin">
                        <wp14:pctPosVOffset>7000</wp14:pctPosVOffset>
                      </wp:positionV>
                    </mc:Choice>
                    <mc:Fallback>
                      <wp:positionV relativeFrom="page">
                        <wp:posOffset>9854565</wp:posOffset>
                      </wp:positionV>
                    </mc:Fallback>
                  </mc:AlternateContent>
                  <wp:extent cx="368300" cy="274320"/>
                  <wp:effectExtent l="0" t="0" r="0" b="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chemeClr val="tx1">
                                <a:lumMod val="50000"/>
                                <a:lumOff val="50000"/>
                              </a:schemeClr>
                            </a:solidFill>
                            <a:round/>
                            <a:headEnd/>
                            <a:tailEnd/>
                          </a:ln>
                        </wps:spPr>
                        <wps:txbx>
                          <w:txbxContent>
                            <w:p w:rsidR="00730093" w:rsidRDefault="00DE0112">
                              <w:pPr>
                                <w:jc w:val="center"/>
                              </w:pPr>
                              <w:r>
                                <w:fldChar w:fldCharType="begin"/>
                              </w:r>
                              <w:r w:rsidR="00847D1F">
                                <w:instrText xml:space="preserve"> PAGE    \* MERGEFORMAT </w:instrText>
                              </w:r>
                              <w:r>
                                <w:fldChar w:fldCharType="separate"/>
                              </w:r>
                              <w:r w:rsidR="009F2D2A" w:rsidRPr="009F2D2A">
                                <w:rPr>
                                  <w:noProof/>
                                  <w:sz w:val="16"/>
                                  <w:szCs w:val="16"/>
                                </w:rPr>
                                <w:t>7</w:t>
                              </w:r>
                              <w:r>
                                <w:rPr>
                                  <w:noProof/>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 o:spid="_x0000_s1026" type="#_x0000_t65" style="position:absolute;margin-left:0;margin-top:0;width:29pt;height:21.6pt;z-index:251660288;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" o:allowincell="f" adj="14135" strokecolor="gray [1629]" strokeweight=".25pt">
                  <v:textbox>
                    <w:txbxContent>
                      <w:p w:rsidR="00730093" w:rsidRDefault="00DE0112">
                        <w:pPr>
                          <w:jc w:val="center"/>
                        </w:pPr>
                        <w:r>
                          <w:fldChar w:fldCharType="begin"/>
                        </w:r>
                        <w:r w:rsidR="00847D1F">
                          <w:instrText xml:space="preserve"> PAGE    \* MERGEFORMAT </w:instrText>
                        </w:r>
                        <w:r>
                          <w:fldChar w:fldCharType="separate"/>
                        </w:r>
                        <w:r w:rsidR="009F2D2A" w:rsidRPr="009F2D2A">
                          <w:rPr>
                            <w:noProof/>
                            <w:sz w:val="16"/>
                            <w:szCs w:val="16"/>
                          </w:rPr>
                          <w:t>7</w:t>
                        </w:r>
                        <w:r>
                          <w:rPr>
                            <w:noProof/>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F71" w:rsidRDefault="00450F71" w:rsidP="0056124E">
      <w:pPr>
        <w:spacing w:after="0" w:line="240" w:lineRule="auto"/>
      </w:pPr>
      <w:r>
        <w:separator/>
      </w:r>
    </w:p>
  </w:footnote>
  <w:footnote w:type="continuationSeparator" w:id="0">
    <w:p w:rsidR="00450F71" w:rsidRDefault="00450F71" w:rsidP="0056124E">
      <w:pPr>
        <w:spacing w:after="0" w:line="240" w:lineRule="auto"/>
      </w:pPr>
      <w:r>
        <w:continuationSeparator/>
      </w:r>
    </w:p>
  </w:footnote>
  <w:footnote w:id="1">
    <w:p w:rsidR="00C73DF1" w:rsidRDefault="00C73DF1" w:rsidP="00C73DF1">
      <w:pPr>
        <w:pStyle w:val="Sansinterligne"/>
        <w:jc w:val="both"/>
        <w:rPr>
          <w:rFonts w:ascii="Times New Roman" w:hAnsi="Times New Roman"/>
          <w:color w:val="000000"/>
          <w:sz w:val="20"/>
          <w:szCs w:val="20"/>
        </w:rPr>
      </w:pPr>
      <w:r>
        <w:rPr>
          <w:rStyle w:val="Appelnotedebasdep"/>
        </w:rPr>
        <w:footnoteRef/>
      </w:r>
      <w:r>
        <w:t xml:space="preserve"> </w:t>
      </w:r>
      <w:r w:rsidRPr="00C73DF1">
        <w:rPr>
          <w:rFonts w:ascii="Times New Roman" w:hAnsi="Times New Roman"/>
          <w:color w:val="000000"/>
          <w:sz w:val="20"/>
          <w:szCs w:val="20"/>
        </w:rPr>
        <w:t xml:space="preserve">Chirurgie B, CHU Point G, Bamako, Mali ; </w:t>
      </w:r>
    </w:p>
    <w:p w:rsidR="00C73DF1" w:rsidRPr="00C73DF1" w:rsidRDefault="00C73DF1" w:rsidP="00C73DF1">
      <w:pPr>
        <w:pStyle w:val="Sansinterligne"/>
        <w:jc w:val="both"/>
        <w:rPr>
          <w:rFonts w:ascii="Times New Roman" w:hAnsi="Times New Roman"/>
          <w:color w:val="000000"/>
          <w:sz w:val="20"/>
          <w:szCs w:val="20"/>
        </w:rPr>
      </w:pPr>
      <w:r w:rsidRPr="00C73DF1">
        <w:rPr>
          <w:rFonts w:ascii="Times New Roman" w:hAnsi="Times New Roman"/>
          <w:color w:val="000000"/>
          <w:sz w:val="20"/>
          <w:szCs w:val="20"/>
          <w:vertAlign w:val="superscript"/>
        </w:rPr>
        <w:t>2</w:t>
      </w:r>
      <w:r>
        <w:rPr>
          <w:rFonts w:ascii="Times New Roman" w:hAnsi="Times New Roman"/>
          <w:color w:val="000000"/>
          <w:sz w:val="20"/>
          <w:szCs w:val="20"/>
          <w:vertAlign w:val="superscript"/>
        </w:rPr>
        <w:t xml:space="preserve"> </w:t>
      </w:r>
      <w:r w:rsidRPr="00C73DF1">
        <w:rPr>
          <w:rFonts w:ascii="Times New Roman" w:hAnsi="Times New Roman"/>
          <w:color w:val="000000"/>
          <w:sz w:val="20"/>
          <w:szCs w:val="20"/>
        </w:rPr>
        <w:t>Faculté de médecine de l’USTTB, Bamako, Mali ;</w:t>
      </w:r>
    </w:p>
    <w:p w:rsidR="00C73DF1" w:rsidRPr="00C73DF1" w:rsidRDefault="00C73DF1" w:rsidP="00C73DF1">
      <w:pPr>
        <w:pStyle w:val="Sansinterligne"/>
        <w:jc w:val="both"/>
        <w:rPr>
          <w:rFonts w:ascii="Times New Roman" w:hAnsi="Times New Roman"/>
          <w:color w:val="000000"/>
          <w:sz w:val="20"/>
          <w:szCs w:val="20"/>
        </w:rPr>
      </w:pPr>
      <w:r w:rsidRPr="00C73DF1">
        <w:rPr>
          <w:rFonts w:ascii="Times New Roman" w:hAnsi="Times New Roman"/>
          <w:color w:val="000000"/>
          <w:sz w:val="20"/>
          <w:szCs w:val="20"/>
          <w:vertAlign w:val="superscript"/>
        </w:rPr>
        <w:t>3</w:t>
      </w:r>
      <w:r>
        <w:rPr>
          <w:rFonts w:ascii="Times New Roman" w:hAnsi="Times New Roman"/>
          <w:color w:val="000000"/>
          <w:sz w:val="20"/>
          <w:szCs w:val="20"/>
          <w:vertAlign w:val="superscript"/>
        </w:rPr>
        <w:t xml:space="preserve"> </w:t>
      </w:r>
      <w:r w:rsidRPr="00C73DF1">
        <w:rPr>
          <w:rFonts w:ascii="Times New Roman" w:hAnsi="Times New Roman"/>
          <w:color w:val="000000"/>
          <w:sz w:val="20"/>
          <w:szCs w:val="20"/>
        </w:rPr>
        <w:t>Hôpital Régional de Koutiala, Mali.</w:t>
      </w:r>
    </w:p>
    <w:p w:rsidR="00C73DF1" w:rsidRPr="00C73DF1" w:rsidRDefault="00C73DF1" w:rsidP="00C73DF1">
      <w:pPr>
        <w:pStyle w:val="Sansinterligne"/>
        <w:jc w:val="both"/>
        <w:rPr>
          <w:rFonts w:ascii="Times New Roman" w:hAnsi="Times New Roman"/>
          <w:color w:val="000000"/>
          <w:sz w:val="20"/>
          <w:szCs w:val="20"/>
        </w:rPr>
      </w:pPr>
      <w:r w:rsidRPr="00C73DF1">
        <w:rPr>
          <w:rFonts w:ascii="Times New Roman" w:hAnsi="Times New Roman"/>
          <w:color w:val="000000"/>
          <w:sz w:val="20"/>
          <w:szCs w:val="20"/>
        </w:rPr>
        <w:t>*</w:t>
      </w:r>
      <w:r w:rsidRPr="00C73DF1">
        <w:rPr>
          <w:rFonts w:ascii="Times New Roman" w:hAnsi="Times New Roman"/>
          <w:color w:val="000000"/>
          <w:sz w:val="20"/>
          <w:szCs w:val="20"/>
        </w:rPr>
        <w:t xml:space="preserve"> </w:t>
      </w:r>
      <w:r>
        <w:rPr>
          <w:rFonts w:ascii="Times New Roman" w:hAnsi="Times New Roman"/>
          <w:color w:val="000000"/>
          <w:sz w:val="20"/>
          <w:szCs w:val="20"/>
        </w:rPr>
        <w:t>A</w:t>
      </w:r>
      <w:r w:rsidRPr="00C73DF1">
        <w:rPr>
          <w:rFonts w:ascii="Times New Roman" w:hAnsi="Times New Roman"/>
          <w:color w:val="000000"/>
          <w:sz w:val="20"/>
          <w:szCs w:val="20"/>
        </w:rPr>
        <w:t>uteur</w:t>
      </w:r>
      <w:r w:rsidRPr="00C73DF1">
        <w:rPr>
          <w:rFonts w:ascii="Times New Roman" w:hAnsi="Times New Roman"/>
          <w:color w:val="000000"/>
          <w:sz w:val="20"/>
          <w:szCs w:val="20"/>
        </w:rPr>
        <w:t xml:space="preserve"> </w:t>
      </w:r>
      <w:r>
        <w:rPr>
          <w:rFonts w:ascii="Times New Roman" w:hAnsi="Times New Roman"/>
          <w:color w:val="000000"/>
          <w:sz w:val="20"/>
          <w:szCs w:val="20"/>
        </w:rPr>
        <w:t>c</w:t>
      </w:r>
      <w:r w:rsidRPr="00C73DF1">
        <w:rPr>
          <w:rFonts w:ascii="Times New Roman" w:hAnsi="Times New Roman"/>
          <w:color w:val="000000"/>
          <w:sz w:val="20"/>
          <w:szCs w:val="20"/>
        </w:rPr>
        <w:t xml:space="preserve">orrespondant : </w:t>
      </w:r>
      <w:hyperlink r:id="rId1" w:history="1">
        <w:r w:rsidRPr="00C73DF1">
          <w:rPr>
            <w:rStyle w:val="Lienhypertexte"/>
            <w:rFonts w:ascii="Times New Roman" w:hAnsi="Times New Roman"/>
            <w:sz w:val="20"/>
            <w:szCs w:val="20"/>
          </w:rPr>
          <w:t>sanogosouleymane23@yahoo.f</w:t>
        </w:r>
      </w:hyperlink>
      <w:r w:rsidRPr="00C73DF1">
        <w:rPr>
          <w:rFonts w:ascii="Times New Roman" w:hAnsi="Times New Roman"/>
          <w:color w:val="000000"/>
          <w:sz w:val="20"/>
          <w:szCs w:val="20"/>
        </w:rPr>
        <w:t xml:space="preserve">r ou </w:t>
      </w:r>
      <w:hyperlink r:id="rId2" w:history="1">
        <w:r w:rsidRPr="00C73DF1">
          <w:rPr>
            <w:rStyle w:val="Lienhypertexte"/>
            <w:rFonts w:ascii="Times New Roman" w:hAnsi="Times New Roman"/>
            <w:sz w:val="20"/>
            <w:szCs w:val="20"/>
          </w:rPr>
          <w:t>ssanogo93@gmail.com</w:t>
        </w:r>
      </w:hyperlink>
      <w:r w:rsidRPr="00C73DF1">
        <w:rPr>
          <w:rFonts w:ascii="Times New Roman" w:hAnsi="Times New Roman"/>
          <w:color w:val="000000"/>
          <w:sz w:val="20"/>
          <w:szCs w:val="20"/>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DC10EEF0"/>
    <w:lvl w:ilvl="0" w:tplc="040C000F">
      <w:start w:val="1"/>
      <w:numFmt w:val="decimal"/>
      <w:lvlText w:val="%1."/>
      <w:lvlJc w:val="left"/>
      <w:pPr>
        <w:ind w:left="720" w:hanging="360"/>
      </w:pPr>
    </w:lvl>
    <w:lvl w:ilvl="1" w:tplc="040C0019">
      <w:start w:val="1"/>
      <w:numFmt w:val="decimal"/>
      <w:lvlText w:val="%2."/>
      <w:lvlJc w:val="left"/>
      <w:pPr>
        <w:tabs>
          <w:tab w:val="left" w:pos="1440"/>
        </w:tabs>
        <w:ind w:left="1440" w:hanging="360"/>
      </w:pPr>
    </w:lvl>
    <w:lvl w:ilvl="2" w:tplc="040C001B">
      <w:start w:val="1"/>
      <w:numFmt w:val="decimal"/>
      <w:lvlText w:val="%3."/>
      <w:lvlJc w:val="left"/>
      <w:pPr>
        <w:tabs>
          <w:tab w:val="left" w:pos="2160"/>
        </w:tabs>
        <w:ind w:left="2160" w:hanging="360"/>
      </w:pPr>
    </w:lvl>
    <w:lvl w:ilvl="3" w:tplc="040C000F">
      <w:start w:val="1"/>
      <w:numFmt w:val="decimal"/>
      <w:lvlText w:val="%4."/>
      <w:lvlJc w:val="left"/>
      <w:pPr>
        <w:tabs>
          <w:tab w:val="left" w:pos="2880"/>
        </w:tabs>
        <w:ind w:left="2880" w:hanging="360"/>
      </w:pPr>
    </w:lvl>
    <w:lvl w:ilvl="4" w:tplc="040C0019">
      <w:start w:val="1"/>
      <w:numFmt w:val="decimal"/>
      <w:lvlText w:val="%5."/>
      <w:lvlJc w:val="left"/>
      <w:pPr>
        <w:tabs>
          <w:tab w:val="left" w:pos="3600"/>
        </w:tabs>
        <w:ind w:left="3600" w:hanging="360"/>
      </w:pPr>
    </w:lvl>
    <w:lvl w:ilvl="5" w:tplc="040C001B">
      <w:start w:val="1"/>
      <w:numFmt w:val="decimal"/>
      <w:lvlText w:val="%6."/>
      <w:lvlJc w:val="left"/>
      <w:pPr>
        <w:tabs>
          <w:tab w:val="left" w:pos="4320"/>
        </w:tabs>
        <w:ind w:left="4320" w:hanging="360"/>
      </w:pPr>
    </w:lvl>
    <w:lvl w:ilvl="6" w:tplc="040C000F">
      <w:start w:val="1"/>
      <w:numFmt w:val="decimal"/>
      <w:lvlText w:val="%7."/>
      <w:lvlJc w:val="left"/>
      <w:pPr>
        <w:tabs>
          <w:tab w:val="left" w:pos="5040"/>
        </w:tabs>
        <w:ind w:left="5040" w:hanging="360"/>
      </w:pPr>
    </w:lvl>
    <w:lvl w:ilvl="7" w:tplc="040C0019">
      <w:start w:val="1"/>
      <w:numFmt w:val="decimal"/>
      <w:lvlText w:val="%8."/>
      <w:lvlJc w:val="left"/>
      <w:pPr>
        <w:tabs>
          <w:tab w:val="left" w:pos="5760"/>
        </w:tabs>
        <w:ind w:left="5760" w:hanging="360"/>
      </w:pPr>
    </w:lvl>
    <w:lvl w:ilvl="8" w:tplc="040C001B">
      <w:start w:val="1"/>
      <w:numFmt w:val="decimal"/>
      <w:lvlText w:val="%9."/>
      <w:lvlJc w:val="left"/>
      <w:pPr>
        <w:tabs>
          <w:tab w:val="left" w:pos="6480"/>
        </w:tabs>
        <w:ind w:left="6480" w:hanging="360"/>
      </w:pPr>
    </w:lvl>
  </w:abstractNum>
  <w:abstractNum w:abstractNumId="1" w15:restartNumberingAfterBreak="0">
    <w:nsid w:val="10985739"/>
    <w:multiLevelType w:val="hybridMultilevel"/>
    <w:tmpl w:val="DC10EEF0"/>
    <w:lvl w:ilvl="0" w:tplc="040C000F">
      <w:start w:val="1"/>
      <w:numFmt w:val="decimal"/>
      <w:lvlText w:val="%1."/>
      <w:lvlJc w:val="left"/>
      <w:pPr>
        <w:ind w:left="720" w:hanging="360"/>
      </w:pPr>
    </w:lvl>
    <w:lvl w:ilvl="1" w:tplc="040C0019">
      <w:start w:val="1"/>
      <w:numFmt w:val="decimal"/>
      <w:lvlText w:val="%2."/>
      <w:lvlJc w:val="left"/>
      <w:pPr>
        <w:tabs>
          <w:tab w:val="left" w:pos="1440"/>
        </w:tabs>
        <w:ind w:left="1440" w:hanging="360"/>
      </w:pPr>
    </w:lvl>
    <w:lvl w:ilvl="2" w:tplc="040C001B">
      <w:start w:val="1"/>
      <w:numFmt w:val="decimal"/>
      <w:lvlText w:val="%3."/>
      <w:lvlJc w:val="left"/>
      <w:pPr>
        <w:tabs>
          <w:tab w:val="left" w:pos="2160"/>
        </w:tabs>
        <w:ind w:left="2160" w:hanging="360"/>
      </w:pPr>
    </w:lvl>
    <w:lvl w:ilvl="3" w:tplc="040C000F">
      <w:start w:val="1"/>
      <w:numFmt w:val="decimal"/>
      <w:lvlText w:val="%4."/>
      <w:lvlJc w:val="left"/>
      <w:pPr>
        <w:tabs>
          <w:tab w:val="left" w:pos="2880"/>
        </w:tabs>
        <w:ind w:left="2880" w:hanging="360"/>
      </w:pPr>
    </w:lvl>
    <w:lvl w:ilvl="4" w:tplc="040C0019">
      <w:start w:val="1"/>
      <w:numFmt w:val="decimal"/>
      <w:lvlText w:val="%5."/>
      <w:lvlJc w:val="left"/>
      <w:pPr>
        <w:tabs>
          <w:tab w:val="left" w:pos="3600"/>
        </w:tabs>
        <w:ind w:left="3600" w:hanging="360"/>
      </w:pPr>
    </w:lvl>
    <w:lvl w:ilvl="5" w:tplc="040C001B">
      <w:start w:val="1"/>
      <w:numFmt w:val="decimal"/>
      <w:lvlText w:val="%6."/>
      <w:lvlJc w:val="left"/>
      <w:pPr>
        <w:tabs>
          <w:tab w:val="left" w:pos="4320"/>
        </w:tabs>
        <w:ind w:left="4320" w:hanging="360"/>
      </w:pPr>
    </w:lvl>
    <w:lvl w:ilvl="6" w:tplc="040C000F">
      <w:start w:val="1"/>
      <w:numFmt w:val="decimal"/>
      <w:lvlText w:val="%7."/>
      <w:lvlJc w:val="left"/>
      <w:pPr>
        <w:tabs>
          <w:tab w:val="left" w:pos="5040"/>
        </w:tabs>
        <w:ind w:left="5040" w:hanging="360"/>
      </w:pPr>
    </w:lvl>
    <w:lvl w:ilvl="7" w:tplc="040C0019">
      <w:start w:val="1"/>
      <w:numFmt w:val="decimal"/>
      <w:lvlText w:val="%8."/>
      <w:lvlJc w:val="left"/>
      <w:pPr>
        <w:tabs>
          <w:tab w:val="left" w:pos="5760"/>
        </w:tabs>
        <w:ind w:left="5760" w:hanging="360"/>
      </w:pPr>
    </w:lvl>
    <w:lvl w:ilvl="8" w:tplc="040C001B">
      <w:start w:val="1"/>
      <w:numFmt w:val="decimal"/>
      <w:lvlText w:val="%9."/>
      <w:lvlJc w:val="left"/>
      <w:pPr>
        <w:tabs>
          <w:tab w:val="left" w:pos="6480"/>
        </w:tabs>
        <w:ind w:left="6480" w:hanging="360"/>
      </w:pPr>
    </w:lvl>
  </w:abstractNum>
  <w:abstractNum w:abstractNumId="2" w15:restartNumberingAfterBreak="0">
    <w:nsid w:val="3CA13780"/>
    <w:multiLevelType w:val="hybridMultilevel"/>
    <w:tmpl w:val="D5F486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E1E54BC"/>
    <w:multiLevelType w:val="hybridMultilevel"/>
    <w:tmpl w:val="962A546C"/>
    <w:lvl w:ilvl="0" w:tplc="EEBAF14C">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72242300"/>
    <w:multiLevelType w:val="hybridMultilevel"/>
    <w:tmpl w:val="4170D3D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4BA"/>
    <w:rsid w:val="00001C85"/>
    <w:rsid w:val="00036797"/>
    <w:rsid w:val="000422D0"/>
    <w:rsid w:val="00045E60"/>
    <w:rsid w:val="0005067E"/>
    <w:rsid w:val="0005295D"/>
    <w:rsid w:val="000709EB"/>
    <w:rsid w:val="000A2C89"/>
    <w:rsid w:val="000A45E7"/>
    <w:rsid w:val="000A7D79"/>
    <w:rsid w:val="000E183D"/>
    <w:rsid w:val="001234BA"/>
    <w:rsid w:val="00124CFD"/>
    <w:rsid w:val="00154E5F"/>
    <w:rsid w:val="001571FB"/>
    <w:rsid w:val="00174FC6"/>
    <w:rsid w:val="001934B0"/>
    <w:rsid w:val="001A0DD0"/>
    <w:rsid w:val="001B4051"/>
    <w:rsid w:val="001C1CB7"/>
    <w:rsid w:val="001C65B5"/>
    <w:rsid w:val="001D23BC"/>
    <w:rsid w:val="001D3FC4"/>
    <w:rsid w:val="001E11BF"/>
    <w:rsid w:val="001E5D6F"/>
    <w:rsid w:val="001F0533"/>
    <w:rsid w:val="001F57AD"/>
    <w:rsid w:val="002000B9"/>
    <w:rsid w:val="002032EA"/>
    <w:rsid w:val="00206CCD"/>
    <w:rsid w:val="00217F29"/>
    <w:rsid w:val="00222645"/>
    <w:rsid w:val="0023399E"/>
    <w:rsid w:val="00236DA1"/>
    <w:rsid w:val="0024395F"/>
    <w:rsid w:val="00253CC1"/>
    <w:rsid w:val="00255E73"/>
    <w:rsid w:val="00257828"/>
    <w:rsid w:val="00270492"/>
    <w:rsid w:val="00270B71"/>
    <w:rsid w:val="002C58AD"/>
    <w:rsid w:val="002C70CA"/>
    <w:rsid w:val="002E0AB0"/>
    <w:rsid w:val="002E6869"/>
    <w:rsid w:val="002E7A07"/>
    <w:rsid w:val="00304A47"/>
    <w:rsid w:val="00306939"/>
    <w:rsid w:val="00315EA5"/>
    <w:rsid w:val="00325EAC"/>
    <w:rsid w:val="00341158"/>
    <w:rsid w:val="00346DE5"/>
    <w:rsid w:val="00355DA5"/>
    <w:rsid w:val="00363E02"/>
    <w:rsid w:val="003645BC"/>
    <w:rsid w:val="003715CA"/>
    <w:rsid w:val="003729D4"/>
    <w:rsid w:val="00376F34"/>
    <w:rsid w:val="00377036"/>
    <w:rsid w:val="00384663"/>
    <w:rsid w:val="00384C4B"/>
    <w:rsid w:val="00393439"/>
    <w:rsid w:val="003B7916"/>
    <w:rsid w:val="003C1F7F"/>
    <w:rsid w:val="003C59A6"/>
    <w:rsid w:val="003E4079"/>
    <w:rsid w:val="003F71F8"/>
    <w:rsid w:val="0040483C"/>
    <w:rsid w:val="00416039"/>
    <w:rsid w:val="00432349"/>
    <w:rsid w:val="00441AA0"/>
    <w:rsid w:val="00450F71"/>
    <w:rsid w:val="004550C0"/>
    <w:rsid w:val="0045618C"/>
    <w:rsid w:val="0045627C"/>
    <w:rsid w:val="0047207C"/>
    <w:rsid w:val="004727A1"/>
    <w:rsid w:val="00491AF4"/>
    <w:rsid w:val="004A322F"/>
    <w:rsid w:val="004A507C"/>
    <w:rsid w:val="004C002F"/>
    <w:rsid w:val="004C688A"/>
    <w:rsid w:val="004D4C40"/>
    <w:rsid w:val="004E4196"/>
    <w:rsid w:val="004F4489"/>
    <w:rsid w:val="00504744"/>
    <w:rsid w:val="00514265"/>
    <w:rsid w:val="0051607A"/>
    <w:rsid w:val="00524157"/>
    <w:rsid w:val="00524858"/>
    <w:rsid w:val="00551239"/>
    <w:rsid w:val="00554530"/>
    <w:rsid w:val="0056124E"/>
    <w:rsid w:val="00572664"/>
    <w:rsid w:val="00587C92"/>
    <w:rsid w:val="005A0C19"/>
    <w:rsid w:val="005B1360"/>
    <w:rsid w:val="005D41E8"/>
    <w:rsid w:val="005E1387"/>
    <w:rsid w:val="005F6AB6"/>
    <w:rsid w:val="006005A4"/>
    <w:rsid w:val="00600812"/>
    <w:rsid w:val="00613704"/>
    <w:rsid w:val="006158E1"/>
    <w:rsid w:val="0062008E"/>
    <w:rsid w:val="0062123B"/>
    <w:rsid w:val="00621F82"/>
    <w:rsid w:val="00630D65"/>
    <w:rsid w:val="00653181"/>
    <w:rsid w:val="00656606"/>
    <w:rsid w:val="00664A9A"/>
    <w:rsid w:val="00665074"/>
    <w:rsid w:val="006663D6"/>
    <w:rsid w:val="00667050"/>
    <w:rsid w:val="00673AB5"/>
    <w:rsid w:val="00676CC4"/>
    <w:rsid w:val="00687E47"/>
    <w:rsid w:val="00690B7E"/>
    <w:rsid w:val="00694165"/>
    <w:rsid w:val="00697108"/>
    <w:rsid w:val="006A0290"/>
    <w:rsid w:val="006A02D0"/>
    <w:rsid w:val="006A549B"/>
    <w:rsid w:val="006A7A8F"/>
    <w:rsid w:val="006B18F0"/>
    <w:rsid w:val="006C6A2D"/>
    <w:rsid w:val="006F0EBB"/>
    <w:rsid w:val="0071317C"/>
    <w:rsid w:val="00715D16"/>
    <w:rsid w:val="00730093"/>
    <w:rsid w:val="007443C7"/>
    <w:rsid w:val="00755BE1"/>
    <w:rsid w:val="00772795"/>
    <w:rsid w:val="007765A3"/>
    <w:rsid w:val="00785675"/>
    <w:rsid w:val="00795380"/>
    <w:rsid w:val="0079763B"/>
    <w:rsid w:val="007B2669"/>
    <w:rsid w:val="007C50AB"/>
    <w:rsid w:val="007D00BE"/>
    <w:rsid w:val="007D2A9C"/>
    <w:rsid w:val="007F1241"/>
    <w:rsid w:val="007F548A"/>
    <w:rsid w:val="008148E5"/>
    <w:rsid w:val="00824ADF"/>
    <w:rsid w:val="00847D1F"/>
    <w:rsid w:val="00850D26"/>
    <w:rsid w:val="00851653"/>
    <w:rsid w:val="008630CC"/>
    <w:rsid w:val="008701A2"/>
    <w:rsid w:val="00873CB6"/>
    <w:rsid w:val="008840EE"/>
    <w:rsid w:val="008C1E23"/>
    <w:rsid w:val="008E3F66"/>
    <w:rsid w:val="009359DA"/>
    <w:rsid w:val="009377D1"/>
    <w:rsid w:val="009455BA"/>
    <w:rsid w:val="00954C22"/>
    <w:rsid w:val="00957056"/>
    <w:rsid w:val="00964CA3"/>
    <w:rsid w:val="00994151"/>
    <w:rsid w:val="009C408F"/>
    <w:rsid w:val="009C4A64"/>
    <w:rsid w:val="009D57B5"/>
    <w:rsid w:val="009F2D2A"/>
    <w:rsid w:val="009F3A45"/>
    <w:rsid w:val="009F6A2E"/>
    <w:rsid w:val="009F7145"/>
    <w:rsid w:val="00A023AE"/>
    <w:rsid w:val="00A05F8F"/>
    <w:rsid w:val="00A11F1B"/>
    <w:rsid w:val="00A24EB7"/>
    <w:rsid w:val="00A30054"/>
    <w:rsid w:val="00A338AF"/>
    <w:rsid w:val="00A42C6C"/>
    <w:rsid w:val="00A45CEA"/>
    <w:rsid w:val="00A4757B"/>
    <w:rsid w:val="00A62C10"/>
    <w:rsid w:val="00A766A4"/>
    <w:rsid w:val="00A93896"/>
    <w:rsid w:val="00A97CCD"/>
    <w:rsid w:val="00AA6A2D"/>
    <w:rsid w:val="00AB2CC9"/>
    <w:rsid w:val="00AC22DB"/>
    <w:rsid w:val="00AC23C9"/>
    <w:rsid w:val="00AD3367"/>
    <w:rsid w:val="00AE6788"/>
    <w:rsid w:val="00B21525"/>
    <w:rsid w:val="00B279E2"/>
    <w:rsid w:val="00B32AA9"/>
    <w:rsid w:val="00B351DD"/>
    <w:rsid w:val="00B35386"/>
    <w:rsid w:val="00B36D63"/>
    <w:rsid w:val="00B37EB4"/>
    <w:rsid w:val="00B6503D"/>
    <w:rsid w:val="00B86658"/>
    <w:rsid w:val="00B90001"/>
    <w:rsid w:val="00BA16DE"/>
    <w:rsid w:val="00BA2434"/>
    <w:rsid w:val="00BA27C4"/>
    <w:rsid w:val="00BB6DA4"/>
    <w:rsid w:val="00BC5FB1"/>
    <w:rsid w:val="00BC61C9"/>
    <w:rsid w:val="00BD525C"/>
    <w:rsid w:val="00BE0311"/>
    <w:rsid w:val="00BE072C"/>
    <w:rsid w:val="00BE07A9"/>
    <w:rsid w:val="00BE475E"/>
    <w:rsid w:val="00BF0B6A"/>
    <w:rsid w:val="00BF2B84"/>
    <w:rsid w:val="00C05DAC"/>
    <w:rsid w:val="00C130F9"/>
    <w:rsid w:val="00C364DA"/>
    <w:rsid w:val="00C664C4"/>
    <w:rsid w:val="00C732E5"/>
    <w:rsid w:val="00C73DF1"/>
    <w:rsid w:val="00C92A01"/>
    <w:rsid w:val="00C94829"/>
    <w:rsid w:val="00CB205E"/>
    <w:rsid w:val="00CB62A8"/>
    <w:rsid w:val="00CC16DA"/>
    <w:rsid w:val="00CD07C8"/>
    <w:rsid w:val="00CD3559"/>
    <w:rsid w:val="00CE4F33"/>
    <w:rsid w:val="00CF2549"/>
    <w:rsid w:val="00CF63F0"/>
    <w:rsid w:val="00D039D1"/>
    <w:rsid w:val="00D10BD8"/>
    <w:rsid w:val="00D22A62"/>
    <w:rsid w:val="00D27A52"/>
    <w:rsid w:val="00D56EE1"/>
    <w:rsid w:val="00D7590F"/>
    <w:rsid w:val="00D90DFA"/>
    <w:rsid w:val="00D94938"/>
    <w:rsid w:val="00DA3938"/>
    <w:rsid w:val="00DC045C"/>
    <w:rsid w:val="00DE0112"/>
    <w:rsid w:val="00E04649"/>
    <w:rsid w:val="00E2750A"/>
    <w:rsid w:val="00E34831"/>
    <w:rsid w:val="00E35238"/>
    <w:rsid w:val="00E43056"/>
    <w:rsid w:val="00E61FC6"/>
    <w:rsid w:val="00E66207"/>
    <w:rsid w:val="00E847B0"/>
    <w:rsid w:val="00E84FCD"/>
    <w:rsid w:val="00E979C2"/>
    <w:rsid w:val="00EC646D"/>
    <w:rsid w:val="00ED0630"/>
    <w:rsid w:val="00EE388B"/>
    <w:rsid w:val="00F13FB5"/>
    <w:rsid w:val="00F20FE6"/>
    <w:rsid w:val="00F23A3F"/>
    <w:rsid w:val="00F44A75"/>
    <w:rsid w:val="00F6077C"/>
    <w:rsid w:val="00F75998"/>
    <w:rsid w:val="00F75F54"/>
    <w:rsid w:val="00F83171"/>
    <w:rsid w:val="00FA071F"/>
    <w:rsid w:val="00FA3B33"/>
    <w:rsid w:val="00FD3869"/>
    <w:rsid w:val="00FE1F74"/>
    <w:rsid w:val="00FE753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E64C8"/>
  <w15:docId w15:val="{33C03DC7-A565-494B-B75C-7B72396F3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4B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23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1234BA"/>
    <w:pPr>
      <w:spacing w:after="0" w:line="240" w:lineRule="auto"/>
    </w:pPr>
    <w:rPr>
      <w:rFonts w:ascii="Calibri" w:eastAsia="Times New Roman" w:hAnsi="Calibri" w:cs="Times New Roman"/>
      <w:lang w:eastAsia="fr-FR"/>
    </w:rPr>
  </w:style>
  <w:style w:type="character" w:styleId="Lienhypertexte">
    <w:name w:val="Hyperlink"/>
    <w:uiPriority w:val="99"/>
    <w:unhideWhenUsed/>
    <w:rsid w:val="001234BA"/>
    <w:rPr>
      <w:color w:val="0000FF"/>
      <w:u w:val="single"/>
    </w:rPr>
  </w:style>
  <w:style w:type="paragraph" w:styleId="PrformatHTML">
    <w:name w:val="HTML Preformatted"/>
    <w:basedOn w:val="Normal"/>
    <w:link w:val="PrformatHTMLCar"/>
    <w:uiPriority w:val="99"/>
    <w:unhideWhenUsed/>
    <w:rsid w:val="007F5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7F548A"/>
    <w:rPr>
      <w:rFonts w:ascii="Courier New" w:eastAsia="Times New Roman" w:hAnsi="Courier New" w:cs="Courier New"/>
      <w:sz w:val="20"/>
      <w:szCs w:val="20"/>
      <w:lang w:eastAsia="fr-FR"/>
    </w:rPr>
  </w:style>
  <w:style w:type="character" w:customStyle="1" w:styleId="hgkelc">
    <w:name w:val="hgkelc"/>
    <w:basedOn w:val="Policepardfaut"/>
    <w:rsid w:val="00572664"/>
  </w:style>
  <w:style w:type="character" w:customStyle="1" w:styleId="u-visually-hidden">
    <w:name w:val="u-visually-hidden"/>
    <w:basedOn w:val="Policepardfaut"/>
    <w:rsid w:val="0062123B"/>
  </w:style>
  <w:style w:type="character" w:customStyle="1" w:styleId="st">
    <w:name w:val="st"/>
    <w:basedOn w:val="Policepardfaut"/>
    <w:rsid w:val="0062123B"/>
  </w:style>
  <w:style w:type="character" w:styleId="Accentuation">
    <w:name w:val="Emphasis"/>
    <w:basedOn w:val="Policepardfaut"/>
    <w:uiPriority w:val="20"/>
    <w:qFormat/>
    <w:rsid w:val="0062123B"/>
    <w:rPr>
      <w:i/>
      <w:iCs/>
    </w:rPr>
  </w:style>
  <w:style w:type="paragraph" w:styleId="En-tte">
    <w:name w:val="header"/>
    <w:basedOn w:val="Normal"/>
    <w:link w:val="En-tteCar"/>
    <w:uiPriority w:val="99"/>
    <w:unhideWhenUsed/>
    <w:rsid w:val="0056124E"/>
    <w:pPr>
      <w:tabs>
        <w:tab w:val="center" w:pos="4536"/>
        <w:tab w:val="right" w:pos="9072"/>
      </w:tabs>
      <w:spacing w:after="0" w:line="240" w:lineRule="auto"/>
    </w:pPr>
  </w:style>
  <w:style w:type="character" w:customStyle="1" w:styleId="En-tteCar">
    <w:name w:val="En-tête Car"/>
    <w:basedOn w:val="Policepardfaut"/>
    <w:link w:val="En-tte"/>
    <w:uiPriority w:val="99"/>
    <w:rsid w:val="0056124E"/>
  </w:style>
  <w:style w:type="paragraph" w:styleId="Pieddepage">
    <w:name w:val="footer"/>
    <w:basedOn w:val="Normal"/>
    <w:link w:val="PieddepageCar"/>
    <w:uiPriority w:val="99"/>
    <w:unhideWhenUsed/>
    <w:rsid w:val="005612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124E"/>
  </w:style>
  <w:style w:type="paragraph" w:styleId="Textedebulles">
    <w:name w:val="Balloon Text"/>
    <w:basedOn w:val="Normal"/>
    <w:link w:val="TextedebullesCar"/>
    <w:uiPriority w:val="99"/>
    <w:semiHidden/>
    <w:unhideWhenUsed/>
    <w:rsid w:val="005612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6124E"/>
    <w:rPr>
      <w:rFonts w:ascii="Tahoma" w:hAnsi="Tahoma" w:cs="Tahoma"/>
      <w:sz w:val="16"/>
      <w:szCs w:val="16"/>
    </w:rPr>
  </w:style>
  <w:style w:type="paragraph" w:styleId="Notedebasdepage">
    <w:name w:val="footnote text"/>
    <w:basedOn w:val="Normal"/>
    <w:link w:val="NotedebasdepageCar"/>
    <w:uiPriority w:val="99"/>
    <w:semiHidden/>
    <w:unhideWhenUsed/>
    <w:rsid w:val="00C73DF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73DF1"/>
    <w:rPr>
      <w:sz w:val="20"/>
      <w:szCs w:val="20"/>
    </w:rPr>
  </w:style>
  <w:style w:type="character" w:styleId="Appelnotedebasdep">
    <w:name w:val="footnote reference"/>
    <w:basedOn w:val="Policepardfaut"/>
    <w:uiPriority w:val="99"/>
    <w:semiHidden/>
    <w:unhideWhenUsed/>
    <w:rsid w:val="00C73DF1"/>
    <w:rPr>
      <w:vertAlign w:val="superscript"/>
    </w:rPr>
  </w:style>
  <w:style w:type="paragraph" w:styleId="Paragraphedeliste">
    <w:name w:val="List Paragraph"/>
    <w:basedOn w:val="Normal"/>
    <w:uiPriority w:val="34"/>
    <w:qFormat/>
    <w:rsid w:val="00C73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5853">
      <w:bodyDiv w:val="1"/>
      <w:marLeft w:val="0"/>
      <w:marRight w:val="0"/>
      <w:marTop w:val="0"/>
      <w:marBottom w:val="0"/>
      <w:divBdr>
        <w:top w:val="none" w:sz="0" w:space="0" w:color="auto"/>
        <w:left w:val="none" w:sz="0" w:space="0" w:color="auto"/>
        <w:bottom w:val="none" w:sz="0" w:space="0" w:color="auto"/>
        <w:right w:val="none" w:sz="0" w:space="0" w:color="auto"/>
      </w:divBdr>
    </w:div>
    <w:div w:id="150608530">
      <w:bodyDiv w:val="1"/>
      <w:marLeft w:val="0"/>
      <w:marRight w:val="0"/>
      <w:marTop w:val="0"/>
      <w:marBottom w:val="0"/>
      <w:divBdr>
        <w:top w:val="none" w:sz="0" w:space="0" w:color="auto"/>
        <w:left w:val="none" w:sz="0" w:space="0" w:color="auto"/>
        <w:bottom w:val="none" w:sz="0" w:space="0" w:color="auto"/>
        <w:right w:val="none" w:sz="0" w:space="0" w:color="auto"/>
      </w:divBdr>
      <w:divsChild>
        <w:div w:id="164901778">
          <w:marLeft w:val="0"/>
          <w:marRight w:val="0"/>
          <w:marTop w:val="0"/>
          <w:marBottom w:val="0"/>
          <w:divBdr>
            <w:top w:val="none" w:sz="0" w:space="0" w:color="auto"/>
            <w:left w:val="none" w:sz="0" w:space="0" w:color="auto"/>
            <w:bottom w:val="none" w:sz="0" w:space="0" w:color="auto"/>
            <w:right w:val="none" w:sz="0" w:space="0" w:color="auto"/>
          </w:divBdr>
          <w:divsChild>
            <w:div w:id="1882398345">
              <w:marLeft w:val="0"/>
              <w:marRight w:val="0"/>
              <w:marTop w:val="0"/>
              <w:marBottom w:val="0"/>
              <w:divBdr>
                <w:top w:val="none" w:sz="0" w:space="0" w:color="auto"/>
                <w:left w:val="none" w:sz="0" w:space="0" w:color="auto"/>
                <w:bottom w:val="none" w:sz="0" w:space="0" w:color="auto"/>
                <w:right w:val="none" w:sz="0" w:space="0" w:color="auto"/>
              </w:divBdr>
              <w:divsChild>
                <w:div w:id="396128891">
                  <w:marLeft w:val="0"/>
                  <w:marRight w:val="0"/>
                  <w:marTop w:val="0"/>
                  <w:marBottom w:val="0"/>
                  <w:divBdr>
                    <w:top w:val="none" w:sz="0" w:space="0" w:color="auto"/>
                    <w:left w:val="none" w:sz="0" w:space="0" w:color="auto"/>
                    <w:bottom w:val="none" w:sz="0" w:space="0" w:color="auto"/>
                    <w:right w:val="none" w:sz="0" w:space="0" w:color="auto"/>
                  </w:divBdr>
                  <w:divsChild>
                    <w:div w:id="171619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181795">
      <w:bodyDiv w:val="1"/>
      <w:marLeft w:val="0"/>
      <w:marRight w:val="0"/>
      <w:marTop w:val="0"/>
      <w:marBottom w:val="0"/>
      <w:divBdr>
        <w:top w:val="none" w:sz="0" w:space="0" w:color="auto"/>
        <w:left w:val="none" w:sz="0" w:space="0" w:color="auto"/>
        <w:bottom w:val="none" w:sz="0" w:space="0" w:color="auto"/>
        <w:right w:val="none" w:sz="0" w:space="0" w:color="auto"/>
      </w:divBdr>
    </w:div>
    <w:div w:id="601452360">
      <w:bodyDiv w:val="1"/>
      <w:marLeft w:val="0"/>
      <w:marRight w:val="0"/>
      <w:marTop w:val="0"/>
      <w:marBottom w:val="0"/>
      <w:divBdr>
        <w:top w:val="none" w:sz="0" w:space="0" w:color="auto"/>
        <w:left w:val="none" w:sz="0" w:space="0" w:color="auto"/>
        <w:bottom w:val="none" w:sz="0" w:space="0" w:color="auto"/>
        <w:right w:val="none" w:sz="0" w:space="0" w:color="auto"/>
      </w:divBdr>
      <w:divsChild>
        <w:div w:id="1917015467">
          <w:marLeft w:val="0"/>
          <w:marRight w:val="0"/>
          <w:marTop w:val="0"/>
          <w:marBottom w:val="0"/>
          <w:divBdr>
            <w:top w:val="none" w:sz="0" w:space="0" w:color="auto"/>
            <w:left w:val="none" w:sz="0" w:space="0" w:color="auto"/>
            <w:bottom w:val="none" w:sz="0" w:space="0" w:color="auto"/>
            <w:right w:val="none" w:sz="0" w:space="0" w:color="auto"/>
          </w:divBdr>
          <w:divsChild>
            <w:div w:id="1124275438">
              <w:marLeft w:val="0"/>
              <w:marRight w:val="0"/>
              <w:marTop w:val="0"/>
              <w:marBottom w:val="0"/>
              <w:divBdr>
                <w:top w:val="none" w:sz="0" w:space="0" w:color="auto"/>
                <w:left w:val="none" w:sz="0" w:space="0" w:color="auto"/>
                <w:bottom w:val="none" w:sz="0" w:space="0" w:color="auto"/>
                <w:right w:val="none" w:sz="0" w:space="0" w:color="auto"/>
              </w:divBdr>
              <w:divsChild>
                <w:div w:id="1811051660">
                  <w:marLeft w:val="0"/>
                  <w:marRight w:val="0"/>
                  <w:marTop w:val="0"/>
                  <w:marBottom w:val="0"/>
                  <w:divBdr>
                    <w:top w:val="none" w:sz="0" w:space="0" w:color="auto"/>
                    <w:left w:val="none" w:sz="0" w:space="0" w:color="auto"/>
                    <w:bottom w:val="none" w:sz="0" w:space="0" w:color="auto"/>
                    <w:right w:val="none" w:sz="0" w:space="0" w:color="auto"/>
                  </w:divBdr>
                  <w:divsChild>
                    <w:div w:id="79883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058269">
      <w:bodyDiv w:val="1"/>
      <w:marLeft w:val="0"/>
      <w:marRight w:val="0"/>
      <w:marTop w:val="0"/>
      <w:marBottom w:val="0"/>
      <w:divBdr>
        <w:top w:val="none" w:sz="0" w:space="0" w:color="auto"/>
        <w:left w:val="none" w:sz="0" w:space="0" w:color="auto"/>
        <w:bottom w:val="none" w:sz="0" w:space="0" w:color="auto"/>
        <w:right w:val="none" w:sz="0" w:space="0" w:color="auto"/>
      </w:divBdr>
      <w:divsChild>
        <w:div w:id="1119648187">
          <w:marLeft w:val="0"/>
          <w:marRight w:val="0"/>
          <w:marTop w:val="0"/>
          <w:marBottom w:val="0"/>
          <w:divBdr>
            <w:top w:val="none" w:sz="0" w:space="0" w:color="auto"/>
            <w:left w:val="none" w:sz="0" w:space="0" w:color="auto"/>
            <w:bottom w:val="none" w:sz="0" w:space="0" w:color="auto"/>
            <w:right w:val="none" w:sz="0" w:space="0" w:color="auto"/>
          </w:divBdr>
          <w:divsChild>
            <w:div w:id="996569968">
              <w:marLeft w:val="0"/>
              <w:marRight w:val="0"/>
              <w:marTop w:val="0"/>
              <w:marBottom w:val="0"/>
              <w:divBdr>
                <w:top w:val="none" w:sz="0" w:space="0" w:color="auto"/>
                <w:left w:val="none" w:sz="0" w:space="0" w:color="auto"/>
                <w:bottom w:val="none" w:sz="0" w:space="0" w:color="auto"/>
                <w:right w:val="none" w:sz="0" w:space="0" w:color="auto"/>
              </w:divBdr>
              <w:divsChild>
                <w:div w:id="1169633779">
                  <w:marLeft w:val="0"/>
                  <w:marRight w:val="0"/>
                  <w:marTop w:val="0"/>
                  <w:marBottom w:val="0"/>
                  <w:divBdr>
                    <w:top w:val="none" w:sz="0" w:space="0" w:color="auto"/>
                    <w:left w:val="none" w:sz="0" w:space="0" w:color="auto"/>
                    <w:bottom w:val="none" w:sz="0" w:space="0" w:color="auto"/>
                    <w:right w:val="none" w:sz="0" w:space="0" w:color="auto"/>
                  </w:divBdr>
                  <w:divsChild>
                    <w:div w:id="105677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601299">
      <w:bodyDiv w:val="1"/>
      <w:marLeft w:val="0"/>
      <w:marRight w:val="0"/>
      <w:marTop w:val="0"/>
      <w:marBottom w:val="0"/>
      <w:divBdr>
        <w:top w:val="none" w:sz="0" w:space="0" w:color="auto"/>
        <w:left w:val="none" w:sz="0" w:space="0" w:color="auto"/>
        <w:bottom w:val="none" w:sz="0" w:space="0" w:color="auto"/>
        <w:right w:val="none" w:sz="0" w:space="0" w:color="auto"/>
      </w:divBdr>
      <w:divsChild>
        <w:div w:id="271285088">
          <w:marLeft w:val="0"/>
          <w:marRight w:val="0"/>
          <w:marTop w:val="0"/>
          <w:marBottom w:val="0"/>
          <w:divBdr>
            <w:top w:val="none" w:sz="0" w:space="0" w:color="auto"/>
            <w:left w:val="none" w:sz="0" w:space="0" w:color="auto"/>
            <w:bottom w:val="none" w:sz="0" w:space="0" w:color="auto"/>
            <w:right w:val="none" w:sz="0" w:space="0" w:color="auto"/>
          </w:divBdr>
          <w:divsChild>
            <w:div w:id="811404633">
              <w:marLeft w:val="0"/>
              <w:marRight w:val="0"/>
              <w:marTop w:val="0"/>
              <w:marBottom w:val="0"/>
              <w:divBdr>
                <w:top w:val="none" w:sz="0" w:space="0" w:color="auto"/>
                <w:left w:val="none" w:sz="0" w:space="0" w:color="auto"/>
                <w:bottom w:val="none" w:sz="0" w:space="0" w:color="auto"/>
                <w:right w:val="none" w:sz="0" w:space="0" w:color="auto"/>
              </w:divBdr>
              <w:divsChild>
                <w:div w:id="879587577">
                  <w:marLeft w:val="0"/>
                  <w:marRight w:val="0"/>
                  <w:marTop w:val="0"/>
                  <w:marBottom w:val="0"/>
                  <w:divBdr>
                    <w:top w:val="none" w:sz="0" w:space="0" w:color="auto"/>
                    <w:left w:val="none" w:sz="0" w:space="0" w:color="auto"/>
                    <w:bottom w:val="none" w:sz="0" w:space="0" w:color="auto"/>
                    <w:right w:val="none" w:sz="0" w:space="0" w:color="auto"/>
                  </w:divBdr>
                  <w:divsChild>
                    <w:div w:id="30627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605971">
      <w:bodyDiv w:val="1"/>
      <w:marLeft w:val="0"/>
      <w:marRight w:val="0"/>
      <w:marTop w:val="0"/>
      <w:marBottom w:val="0"/>
      <w:divBdr>
        <w:top w:val="none" w:sz="0" w:space="0" w:color="auto"/>
        <w:left w:val="none" w:sz="0" w:space="0" w:color="auto"/>
        <w:bottom w:val="none" w:sz="0" w:space="0" w:color="auto"/>
        <w:right w:val="none" w:sz="0" w:space="0" w:color="auto"/>
      </w:divBdr>
      <w:divsChild>
        <w:div w:id="1517960255">
          <w:marLeft w:val="0"/>
          <w:marRight w:val="0"/>
          <w:marTop w:val="0"/>
          <w:marBottom w:val="0"/>
          <w:divBdr>
            <w:top w:val="none" w:sz="0" w:space="0" w:color="auto"/>
            <w:left w:val="none" w:sz="0" w:space="0" w:color="auto"/>
            <w:bottom w:val="none" w:sz="0" w:space="0" w:color="auto"/>
            <w:right w:val="none" w:sz="0" w:space="0" w:color="auto"/>
          </w:divBdr>
          <w:divsChild>
            <w:div w:id="363798846">
              <w:marLeft w:val="0"/>
              <w:marRight w:val="0"/>
              <w:marTop w:val="0"/>
              <w:marBottom w:val="0"/>
              <w:divBdr>
                <w:top w:val="none" w:sz="0" w:space="0" w:color="auto"/>
                <w:left w:val="none" w:sz="0" w:space="0" w:color="auto"/>
                <w:bottom w:val="none" w:sz="0" w:space="0" w:color="auto"/>
                <w:right w:val="none" w:sz="0" w:space="0" w:color="auto"/>
              </w:divBdr>
              <w:divsChild>
                <w:div w:id="715081163">
                  <w:marLeft w:val="0"/>
                  <w:marRight w:val="0"/>
                  <w:marTop w:val="0"/>
                  <w:marBottom w:val="0"/>
                  <w:divBdr>
                    <w:top w:val="none" w:sz="0" w:space="0" w:color="auto"/>
                    <w:left w:val="none" w:sz="0" w:space="0" w:color="auto"/>
                    <w:bottom w:val="none" w:sz="0" w:space="0" w:color="auto"/>
                    <w:right w:val="none" w:sz="0" w:space="0" w:color="auto"/>
                  </w:divBdr>
                  <w:divsChild>
                    <w:div w:id="189565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785386">
      <w:bodyDiv w:val="1"/>
      <w:marLeft w:val="0"/>
      <w:marRight w:val="0"/>
      <w:marTop w:val="0"/>
      <w:marBottom w:val="0"/>
      <w:divBdr>
        <w:top w:val="none" w:sz="0" w:space="0" w:color="auto"/>
        <w:left w:val="none" w:sz="0" w:space="0" w:color="auto"/>
        <w:bottom w:val="none" w:sz="0" w:space="0" w:color="auto"/>
        <w:right w:val="none" w:sz="0" w:space="0" w:color="auto"/>
      </w:divBdr>
      <w:divsChild>
        <w:div w:id="889535127">
          <w:marLeft w:val="0"/>
          <w:marRight w:val="0"/>
          <w:marTop w:val="0"/>
          <w:marBottom w:val="0"/>
          <w:divBdr>
            <w:top w:val="none" w:sz="0" w:space="0" w:color="auto"/>
            <w:left w:val="none" w:sz="0" w:space="0" w:color="auto"/>
            <w:bottom w:val="none" w:sz="0" w:space="0" w:color="auto"/>
            <w:right w:val="none" w:sz="0" w:space="0" w:color="auto"/>
          </w:divBdr>
          <w:divsChild>
            <w:div w:id="1597327680">
              <w:marLeft w:val="0"/>
              <w:marRight w:val="0"/>
              <w:marTop w:val="0"/>
              <w:marBottom w:val="0"/>
              <w:divBdr>
                <w:top w:val="none" w:sz="0" w:space="0" w:color="auto"/>
                <w:left w:val="none" w:sz="0" w:space="0" w:color="auto"/>
                <w:bottom w:val="none" w:sz="0" w:space="0" w:color="auto"/>
                <w:right w:val="none" w:sz="0" w:space="0" w:color="auto"/>
              </w:divBdr>
              <w:divsChild>
                <w:div w:id="562909909">
                  <w:marLeft w:val="0"/>
                  <w:marRight w:val="0"/>
                  <w:marTop w:val="0"/>
                  <w:marBottom w:val="0"/>
                  <w:divBdr>
                    <w:top w:val="none" w:sz="0" w:space="0" w:color="auto"/>
                    <w:left w:val="none" w:sz="0" w:space="0" w:color="auto"/>
                    <w:bottom w:val="none" w:sz="0" w:space="0" w:color="auto"/>
                    <w:right w:val="none" w:sz="0" w:space="0" w:color="auto"/>
                  </w:divBdr>
                  <w:divsChild>
                    <w:div w:id="107566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536275">
      <w:bodyDiv w:val="1"/>
      <w:marLeft w:val="0"/>
      <w:marRight w:val="0"/>
      <w:marTop w:val="0"/>
      <w:marBottom w:val="0"/>
      <w:divBdr>
        <w:top w:val="none" w:sz="0" w:space="0" w:color="auto"/>
        <w:left w:val="none" w:sz="0" w:space="0" w:color="auto"/>
        <w:bottom w:val="none" w:sz="0" w:space="0" w:color="auto"/>
        <w:right w:val="none" w:sz="0" w:space="0" w:color="auto"/>
      </w:divBdr>
      <w:divsChild>
        <w:div w:id="1467821739">
          <w:marLeft w:val="0"/>
          <w:marRight w:val="0"/>
          <w:marTop w:val="0"/>
          <w:marBottom w:val="0"/>
          <w:divBdr>
            <w:top w:val="none" w:sz="0" w:space="0" w:color="auto"/>
            <w:left w:val="none" w:sz="0" w:space="0" w:color="auto"/>
            <w:bottom w:val="none" w:sz="0" w:space="0" w:color="auto"/>
            <w:right w:val="none" w:sz="0" w:space="0" w:color="auto"/>
          </w:divBdr>
        </w:div>
      </w:divsChild>
    </w:div>
    <w:div w:id="1850026513">
      <w:bodyDiv w:val="1"/>
      <w:marLeft w:val="0"/>
      <w:marRight w:val="0"/>
      <w:marTop w:val="0"/>
      <w:marBottom w:val="0"/>
      <w:divBdr>
        <w:top w:val="none" w:sz="0" w:space="0" w:color="auto"/>
        <w:left w:val="none" w:sz="0" w:space="0" w:color="auto"/>
        <w:bottom w:val="none" w:sz="0" w:space="0" w:color="auto"/>
        <w:right w:val="none" w:sz="0" w:space="0" w:color="auto"/>
      </w:divBdr>
      <w:divsChild>
        <w:div w:id="1029182081">
          <w:marLeft w:val="0"/>
          <w:marRight w:val="0"/>
          <w:marTop w:val="0"/>
          <w:marBottom w:val="0"/>
          <w:divBdr>
            <w:top w:val="none" w:sz="0" w:space="0" w:color="auto"/>
            <w:left w:val="none" w:sz="0" w:space="0" w:color="auto"/>
            <w:bottom w:val="none" w:sz="0" w:space="0" w:color="auto"/>
            <w:right w:val="none" w:sz="0" w:space="0" w:color="auto"/>
          </w:divBdr>
          <w:divsChild>
            <w:div w:id="685910154">
              <w:marLeft w:val="0"/>
              <w:marRight w:val="0"/>
              <w:marTop w:val="0"/>
              <w:marBottom w:val="0"/>
              <w:divBdr>
                <w:top w:val="none" w:sz="0" w:space="0" w:color="auto"/>
                <w:left w:val="none" w:sz="0" w:space="0" w:color="auto"/>
                <w:bottom w:val="none" w:sz="0" w:space="0" w:color="auto"/>
                <w:right w:val="none" w:sz="0" w:space="0" w:color="auto"/>
              </w:divBdr>
              <w:divsChild>
                <w:div w:id="667371376">
                  <w:marLeft w:val="0"/>
                  <w:marRight w:val="0"/>
                  <w:marTop w:val="0"/>
                  <w:marBottom w:val="0"/>
                  <w:divBdr>
                    <w:top w:val="none" w:sz="0" w:space="0" w:color="auto"/>
                    <w:left w:val="none" w:sz="0" w:space="0" w:color="auto"/>
                    <w:bottom w:val="none" w:sz="0" w:space="0" w:color="auto"/>
                    <w:right w:val="none" w:sz="0" w:space="0" w:color="auto"/>
                  </w:divBdr>
                  <w:divsChild>
                    <w:div w:id="22957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645815">
      <w:bodyDiv w:val="1"/>
      <w:marLeft w:val="0"/>
      <w:marRight w:val="0"/>
      <w:marTop w:val="0"/>
      <w:marBottom w:val="0"/>
      <w:divBdr>
        <w:top w:val="none" w:sz="0" w:space="0" w:color="auto"/>
        <w:left w:val="none" w:sz="0" w:space="0" w:color="auto"/>
        <w:bottom w:val="none" w:sz="0" w:space="0" w:color="auto"/>
        <w:right w:val="none" w:sz="0" w:space="0" w:color="auto"/>
      </w:divBdr>
      <w:divsChild>
        <w:div w:id="2070568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nk.springer.com/journal/12957" TargetMode="External"/><Relationship Id="rId5" Type="http://schemas.openxmlformats.org/officeDocument/2006/relationships/footnotes" Target="footnotes.xml"/><Relationship Id="rId10" Type="http://schemas.openxmlformats.org/officeDocument/2006/relationships/hyperlink" Target="https://link.springer.com/article/10.1186/1477-7819-12-364" TargetMode="External"/><Relationship Id="rId4" Type="http://schemas.openxmlformats.org/officeDocument/2006/relationships/webSettings" Target="webSettings.xml"/><Relationship Id="rId9" Type="http://schemas.openxmlformats.org/officeDocument/2006/relationships/hyperlink" Target="https://link.springer.com/article/10.1186/1477-7819-12-364"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mailto:ssanogo93@gmail.com" TargetMode="External"/><Relationship Id="rId1" Type="http://schemas.openxmlformats.org/officeDocument/2006/relationships/hyperlink" Target="mailto:sanogosouleymane23@yahoo.f"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Feuille_de_calcul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b="1">
                <a:latin typeface="Times New Roman" pitchFamily="18" charset="0"/>
                <a:cs typeface="Times New Roman" pitchFamily="18" charset="0"/>
              </a:rPr>
              <a:t>Figure I:Répartition selon</a:t>
            </a:r>
            <a:r>
              <a:rPr lang="en-US" sz="1200" b="1" baseline="0">
                <a:latin typeface="Times New Roman" pitchFamily="18" charset="0"/>
                <a:cs typeface="Times New Roman" pitchFamily="18" charset="0"/>
              </a:rPr>
              <a:t> les tranches d'âge</a:t>
            </a:r>
            <a:endParaRPr lang="en-US" sz="1200" b="1">
              <a:latin typeface="Times New Roman" pitchFamily="18" charset="0"/>
              <a:cs typeface="Times New Roman" pitchFamily="18" charset="0"/>
            </a:endParaRPr>
          </a:p>
        </c:rich>
      </c:tx>
      <c:layout>
        <c:manualLayout>
          <c:xMode val="edge"/>
          <c:yMode val="edge"/>
          <c:x val="0.24210116731517509"/>
          <c:y val="2.7777881788538412E-2"/>
        </c:manualLayout>
      </c:layout>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0-D039-4F65-9DFA-BF4B4A76BF0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1-D039-4F65-9DFA-BF4B4A76BF0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2-D039-4F65-9DFA-BF4B4A76BF03}"/>
              </c:ext>
            </c:extLst>
          </c:dPt>
          <c:dLbls>
            <c:dLbl>
              <c:idx val="0"/>
              <c:tx>
                <c:rich>
                  <a:bodyPr/>
                  <a:lstStyle/>
                  <a:p>
                    <a:r>
                      <a:rPr lang="en-US" b="1"/>
                      <a:t>4,14%</a:t>
                    </a:r>
                  </a:p>
                </c:rich>
              </c:tx>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039-4F65-9DFA-BF4B4A76BF03}"/>
                </c:ext>
              </c:extLst>
            </c:dLbl>
            <c:dLbl>
              <c:idx val="1"/>
              <c:tx>
                <c:rich>
                  <a:bodyPr/>
                  <a:lstStyle/>
                  <a:p>
                    <a:r>
                      <a:rPr lang="en-US" b="1"/>
                      <a:t>50,26% %</a:t>
                    </a:r>
                  </a:p>
                </c:rich>
              </c:tx>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039-4F65-9DFA-BF4B4A76BF03}"/>
                </c:ext>
              </c:extLst>
            </c:dLbl>
            <c:dLbl>
              <c:idx val="2"/>
              <c:tx>
                <c:rich>
                  <a:bodyPr/>
                  <a:lstStyle/>
                  <a:p>
                    <a:r>
                      <a:rPr lang="en-US" b="1"/>
                      <a:t>45,60% %</a:t>
                    </a:r>
                  </a:p>
                </c:rich>
              </c:tx>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039-4F65-9DFA-BF4B4A76BF03}"/>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fr-FR"/>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Feuil1!$B$3:$B$5</c:f>
              <c:strCache>
                <c:ptCount val="3"/>
                <c:pt idx="0">
                  <c:v>5 à 32 ans</c:v>
                </c:pt>
                <c:pt idx="1">
                  <c:v>33 à 59 ans</c:v>
                </c:pt>
                <c:pt idx="2">
                  <c:v>60 à 86 ans</c:v>
                </c:pt>
              </c:strCache>
            </c:strRef>
          </c:cat>
          <c:val>
            <c:numRef>
              <c:f>Feuil1!$D$3:$D$5</c:f>
              <c:numCache>
                <c:formatCode>General</c:formatCode>
                <c:ptCount val="3"/>
                <c:pt idx="0">
                  <c:v>4.1399999999999997</c:v>
                </c:pt>
                <c:pt idx="1">
                  <c:v>50.260000000000012</c:v>
                </c:pt>
                <c:pt idx="2">
                  <c:v>45.6</c:v>
                </c:pt>
              </c:numCache>
            </c:numRef>
          </c:val>
          <c:extLst>
            <c:ext xmlns:c16="http://schemas.microsoft.com/office/drawing/2014/chart" uri="{C3380CC4-5D6E-409C-BE32-E72D297353CC}">
              <c16:uniqueId val="{00000003-D039-4F65-9DFA-BF4B4A76BF03}"/>
            </c:ext>
          </c:extLst>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fr-F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3639</Words>
  <Characters>20017</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pidémiologie du cancer de l’estomac au CHU Point G de Bamako/Mali, Dr SANOGO Soulmane</vt:lpstr>
    </vt:vector>
  </TitlesOfParts>
  <Company/>
  <LinksUpToDate>false</LinksUpToDate>
  <CharactersWithSpaces>23609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pidémiologie du cancer de l’estomac au CHU Point G de Bamako/Mali, Dr SANOGO Soulmane</dc:title>
  <dc:creator>Souleymane SANOGO</dc:creator>
  <cp:lastModifiedBy>JUPITER</cp:lastModifiedBy>
  <cp:revision>3</cp:revision>
  <dcterms:created xsi:type="dcterms:W3CDTF">2020-12-15T09:38:00Z</dcterms:created>
  <dcterms:modified xsi:type="dcterms:W3CDTF">2020-12-15T11:06:00Z</dcterms:modified>
</cp:coreProperties>
</file>